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75" w:rsidRPr="003767F1" w:rsidRDefault="003767F1" w:rsidP="00156178">
      <w:pPr>
        <w:pStyle w:val="NoSpacing"/>
        <w:rPr>
          <w:caps w:val="0"/>
          <w:color w:val="auto"/>
        </w:rPr>
      </w:pPr>
      <w:r w:rsidRPr="003767F1">
        <w:rPr>
          <w:caps w:val="0"/>
          <w:color w:val="auto"/>
        </w:rPr>
        <w:t>STATEMENT OF PROCEEDINGS</w:t>
      </w:r>
    </w:p>
    <w:p w:rsidR="002A6364" w:rsidRPr="00201B85" w:rsidRDefault="001950BE" w:rsidP="00156178">
      <w:pPr>
        <w:pStyle w:val="NoSpacing"/>
        <w:rPr>
          <w:sz w:val="22"/>
        </w:rPr>
      </w:pPr>
      <w:r>
        <w:rPr>
          <w:color w:val="000000"/>
        </w:rPr>
        <w:t>County of San Diego Board of Supervisors</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p w:rsidR="001F6F6C" w:rsidRPr="00A67B9B" w:rsidRDefault="00311F96" w:rsidP="00156178">
      <w:pPr>
        <w:pStyle w:val="NoSpacing"/>
      </w:pPr>
      <w:bookmarkStart w:id="0" w:name="MeetingDate"/>
      <w:bookmarkEnd w:id="0"/>
      <w:r>
        <w:rPr>
          <w:b/>
          <w:color w:val="auto"/>
        </w:rPr>
        <w:t>TUESDAY, SEPTEMBER 24</w:t>
      </w:r>
      <w:r w:rsidR="009509B0" w:rsidRPr="00A67B9B">
        <w:rPr>
          <w:b/>
          <w:color w:val="auto"/>
        </w:rPr>
        <w:t>, 2013, 09:00 A.M</w:t>
      </w:r>
      <w:r w:rsidR="00A806AA">
        <w:rPr>
          <w:b/>
          <w:color w:val="auto"/>
        </w:rPr>
        <w:t>.</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p w:rsidR="000B2724" w:rsidRDefault="000B2724" w:rsidP="002267C4">
      <w:pPr>
        <w:jc w:val="left"/>
      </w:pPr>
    </w:p>
    <w:p w:rsidR="00C00B1C" w:rsidRPr="00A86219" w:rsidRDefault="00C00B1C" w:rsidP="002267C4">
      <w:pPr>
        <w:jc w:val="left"/>
      </w:pPr>
    </w:p>
    <w:p w:rsidR="00D764BC" w:rsidRPr="0078646E" w:rsidRDefault="00D764BC" w:rsidP="00D764BC">
      <w:pPr>
        <w:jc w:val="left"/>
        <w:rPr>
          <w:sz w:val="24"/>
          <w:szCs w:val="24"/>
        </w:rPr>
      </w:pPr>
      <w:r w:rsidRPr="0078646E">
        <w:rPr>
          <w:sz w:val="24"/>
          <w:szCs w:val="24"/>
        </w:rPr>
        <w:t>REGULAR SESSION – Regular Mee</w:t>
      </w:r>
      <w:r>
        <w:rPr>
          <w:sz w:val="24"/>
          <w:szCs w:val="24"/>
        </w:rPr>
        <w:t>ting was called to order at 9:0</w:t>
      </w:r>
      <w:r w:rsidR="004B3B6C">
        <w:rPr>
          <w:sz w:val="24"/>
          <w:szCs w:val="24"/>
        </w:rPr>
        <w:t>3</w:t>
      </w:r>
      <w:r w:rsidRPr="0078646E">
        <w:rPr>
          <w:sz w:val="24"/>
          <w:szCs w:val="24"/>
        </w:rPr>
        <w:t xml:space="preserve"> a.m.</w:t>
      </w:r>
    </w:p>
    <w:p w:rsidR="00D764BC" w:rsidRPr="0078646E" w:rsidRDefault="00D764BC" w:rsidP="00D764BC">
      <w:pPr>
        <w:jc w:val="left"/>
        <w:rPr>
          <w:sz w:val="24"/>
          <w:szCs w:val="24"/>
        </w:rPr>
      </w:pPr>
    </w:p>
    <w:p w:rsidR="00D764BC" w:rsidRPr="0078646E" w:rsidRDefault="00D764BC" w:rsidP="00D764BC">
      <w:pPr>
        <w:rPr>
          <w:sz w:val="24"/>
          <w:szCs w:val="24"/>
        </w:rPr>
      </w:pPr>
      <w:r w:rsidRPr="0078646E">
        <w:rPr>
          <w:sz w:val="24"/>
          <w:szCs w:val="24"/>
        </w:rPr>
        <w:t>Present: Supervisors Greg Cox, Chairman; Dianne Jacob, Vice Chairwoman; Dave Roberts;     Ron Roberts; Bill Horn; also Thomas J. Pastuszka, Clerk.</w:t>
      </w:r>
    </w:p>
    <w:p w:rsidR="00D764BC" w:rsidRPr="0078646E" w:rsidRDefault="00D764BC" w:rsidP="00D764BC">
      <w:pPr>
        <w:jc w:val="left"/>
        <w:rPr>
          <w:sz w:val="24"/>
          <w:szCs w:val="24"/>
        </w:rPr>
      </w:pPr>
    </w:p>
    <w:p w:rsidR="00D764BC" w:rsidRPr="0078646E" w:rsidRDefault="00D764BC" w:rsidP="00D764BC">
      <w:pPr>
        <w:jc w:val="left"/>
        <w:rPr>
          <w:sz w:val="24"/>
          <w:szCs w:val="24"/>
        </w:rPr>
      </w:pPr>
      <w:r w:rsidRPr="0078646E">
        <w:rPr>
          <w:sz w:val="24"/>
          <w:szCs w:val="24"/>
        </w:rPr>
        <w:t xml:space="preserve">Invocation was led by </w:t>
      </w:r>
      <w:r w:rsidR="00000985" w:rsidRPr="00AF5505">
        <w:rPr>
          <w:color w:val="000000"/>
          <w:kern w:val="2"/>
          <w:sz w:val="24"/>
          <w:szCs w:val="24"/>
          <w:lang w:eastAsia="ar-SA"/>
        </w:rPr>
        <w:t xml:space="preserve">Rabbi </w:t>
      </w:r>
      <w:proofErr w:type="spellStart"/>
      <w:r w:rsidR="004B3B6C">
        <w:rPr>
          <w:color w:val="000000"/>
          <w:kern w:val="2"/>
          <w:sz w:val="24"/>
          <w:szCs w:val="24"/>
          <w:lang w:eastAsia="ar-SA"/>
        </w:rPr>
        <w:t>Zalman</w:t>
      </w:r>
      <w:proofErr w:type="spellEnd"/>
      <w:r w:rsidR="004B3B6C">
        <w:rPr>
          <w:color w:val="000000"/>
          <w:kern w:val="2"/>
          <w:sz w:val="24"/>
          <w:szCs w:val="24"/>
          <w:lang w:eastAsia="ar-SA"/>
        </w:rPr>
        <w:t xml:space="preserve"> </w:t>
      </w:r>
      <w:proofErr w:type="spellStart"/>
      <w:r w:rsidR="004B3B6C">
        <w:rPr>
          <w:color w:val="000000"/>
          <w:kern w:val="2"/>
          <w:sz w:val="24"/>
          <w:szCs w:val="24"/>
          <w:lang w:eastAsia="ar-SA"/>
        </w:rPr>
        <w:t>Carlebach</w:t>
      </w:r>
      <w:proofErr w:type="spellEnd"/>
      <w:r w:rsidR="00000985" w:rsidRPr="00AF5505">
        <w:rPr>
          <w:color w:val="000000"/>
          <w:kern w:val="2"/>
          <w:sz w:val="24"/>
          <w:szCs w:val="24"/>
          <w:lang w:eastAsia="ar-SA"/>
        </w:rPr>
        <w:t xml:space="preserve"> of </w:t>
      </w:r>
      <w:proofErr w:type="spellStart"/>
      <w:r w:rsidR="00000985" w:rsidRPr="00AF5505">
        <w:rPr>
          <w:color w:val="000000"/>
          <w:kern w:val="2"/>
          <w:sz w:val="24"/>
          <w:szCs w:val="24"/>
          <w:lang w:eastAsia="ar-SA"/>
        </w:rPr>
        <w:t>Chabad</w:t>
      </w:r>
      <w:proofErr w:type="spellEnd"/>
      <w:r w:rsidR="00000985" w:rsidRPr="00AF5505">
        <w:rPr>
          <w:color w:val="000000"/>
          <w:kern w:val="2"/>
          <w:sz w:val="24"/>
          <w:szCs w:val="24"/>
          <w:lang w:eastAsia="ar-SA"/>
        </w:rPr>
        <w:t xml:space="preserve"> </w:t>
      </w:r>
      <w:r w:rsidR="004B3B6C">
        <w:rPr>
          <w:color w:val="000000"/>
          <w:kern w:val="2"/>
          <w:sz w:val="24"/>
          <w:szCs w:val="24"/>
          <w:lang w:eastAsia="ar-SA"/>
        </w:rPr>
        <w:t>Downtown</w:t>
      </w:r>
      <w:r w:rsidR="00000985" w:rsidRPr="00AF5505">
        <w:rPr>
          <w:color w:val="000000"/>
          <w:kern w:val="2"/>
          <w:sz w:val="24"/>
          <w:szCs w:val="24"/>
          <w:lang w:eastAsia="ar-SA"/>
        </w:rPr>
        <w:t>.</w:t>
      </w:r>
    </w:p>
    <w:p w:rsidR="00D764BC" w:rsidRPr="0078646E" w:rsidRDefault="00D764BC" w:rsidP="00D764BC">
      <w:pPr>
        <w:jc w:val="left"/>
        <w:rPr>
          <w:sz w:val="24"/>
          <w:szCs w:val="24"/>
        </w:rPr>
      </w:pPr>
    </w:p>
    <w:p w:rsidR="00D764BC" w:rsidRPr="0078646E" w:rsidRDefault="00D764BC" w:rsidP="00D764BC">
      <w:pPr>
        <w:rPr>
          <w:sz w:val="24"/>
          <w:szCs w:val="24"/>
        </w:rPr>
      </w:pPr>
      <w:r w:rsidRPr="0078646E">
        <w:rPr>
          <w:sz w:val="24"/>
          <w:szCs w:val="24"/>
        </w:rPr>
        <w:t xml:space="preserve">Pledge of Allegiance was led by </w:t>
      </w:r>
      <w:r w:rsidR="00000985" w:rsidRPr="00AF5505">
        <w:rPr>
          <w:kern w:val="2"/>
          <w:sz w:val="24"/>
          <w:szCs w:val="24"/>
          <w:lang w:eastAsia="ar-SA"/>
        </w:rPr>
        <w:t xml:space="preserve">Rear Admiral Ronne </w:t>
      </w:r>
      <w:proofErr w:type="spellStart"/>
      <w:r w:rsidR="00000985" w:rsidRPr="00AF5505">
        <w:rPr>
          <w:kern w:val="2"/>
          <w:sz w:val="24"/>
          <w:szCs w:val="24"/>
          <w:lang w:eastAsia="ar-SA"/>
        </w:rPr>
        <w:t>Froman</w:t>
      </w:r>
      <w:proofErr w:type="spellEnd"/>
      <w:r w:rsidR="00000985" w:rsidRPr="00AF5505">
        <w:rPr>
          <w:kern w:val="2"/>
          <w:sz w:val="24"/>
          <w:szCs w:val="24"/>
          <w:lang w:eastAsia="ar-SA"/>
        </w:rPr>
        <w:t>, Honorary Chair</w:t>
      </w:r>
      <w:r w:rsidR="00000985">
        <w:rPr>
          <w:kern w:val="2"/>
          <w:sz w:val="24"/>
          <w:szCs w:val="24"/>
          <w:lang w:eastAsia="ar-SA"/>
        </w:rPr>
        <w:t xml:space="preserve"> of Fleet Week San Diego 2013. </w:t>
      </w:r>
    </w:p>
    <w:sdt>
      <w:sdtPr>
        <w:alias w:val="PREV_MTG_DATE_TEXT"/>
        <w:tag w:val="PREV_MTG_DATE_TEXT"/>
        <w:id w:val="-721826618"/>
        <w:docPartList>
          <w:docPartGallery w:val="Custom 1"/>
        </w:docPartList>
      </w:sdtPr>
      <w:sdtEndPr/>
      <w:sdtContent>
        <w:p w:rsidR="00D764BC" w:rsidRPr="00A86219" w:rsidRDefault="00D764BC" w:rsidP="00D764BC">
          <w:pPr>
            <w:tabs>
              <w:tab w:val="left" w:pos="720"/>
            </w:tabs>
            <w:ind w:left="720" w:hanging="720"/>
            <w:jc w:val="left"/>
          </w:pPr>
        </w:p>
        <w:p w:rsidR="00D764BC" w:rsidRPr="00F86196" w:rsidRDefault="00D764BC" w:rsidP="00D764BC">
          <w:pPr>
            <w:tabs>
              <w:tab w:val="left" w:pos="720"/>
            </w:tabs>
            <w:rPr>
              <w:sz w:val="24"/>
              <w:szCs w:val="24"/>
            </w:rPr>
          </w:pPr>
          <w:proofErr w:type="gramStart"/>
          <w:r w:rsidRPr="00F86196">
            <w:rPr>
              <w:sz w:val="24"/>
              <w:szCs w:val="24"/>
            </w:rPr>
            <w:t>Approval of Statement of Proc</w:t>
          </w:r>
          <w:r>
            <w:rPr>
              <w:sz w:val="24"/>
              <w:szCs w:val="24"/>
            </w:rPr>
            <w:t>eedings/</w:t>
          </w:r>
          <w:r w:rsidRPr="005F3126">
            <w:rPr>
              <w:sz w:val="24"/>
              <w:szCs w:val="24"/>
            </w:rPr>
            <w:t>Minutes for the meeting of September 10, 2013.</w:t>
          </w:r>
          <w:proofErr w:type="gramEnd"/>
        </w:p>
        <w:p w:rsidR="00D764BC" w:rsidRPr="00F86196" w:rsidRDefault="00D764BC" w:rsidP="00D764BC">
          <w:pPr>
            <w:tabs>
              <w:tab w:val="left" w:pos="720"/>
            </w:tabs>
            <w:jc w:val="left"/>
            <w:rPr>
              <w:sz w:val="24"/>
              <w:szCs w:val="24"/>
            </w:rPr>
          </w:pPr>
        </w:p>
        <w:p w:rsidR="00D764BC" w:rsidRPr="00F86196" w:rsidRDefault="00D764BC" w:rsidP="00D764BC">
          <w:pPr>
            <w:tabs>
              <w:tab w:val="left" w:pos="720"/>
            </w:tabs>
            <w:jc w:val="left"/>
            <w:rPr>
              <w:b/>
              <w:sz w:val="24"/>
              <w:szCs w:val="24"/>
            </w:rPr>
          </w:pPr>
          <w:r w:rsidRPr="00F86196">
            <w:rPr>
              <w:b/>
              <w:sz w:val="24"/>
              <w:szCs w:val="24"/>
            </w:rPr>
            <w:t>ACTION:</w:t>
          </w:r>
        </w:p>
        <w:p w:rsidR="00D764BC" w:rsidRPr="00F86196" w:rsidRDefault="00D764BC" w:rsidP="00D764BC">
          <w:pPr>
            <w:tabs>
              <w:tab w:val="left" w:pos="720"/>
            </w:tabs>
            <w:rPr>
              <w:sz w:val="24"/>
              <w:szCs w:val="24"/>
            </w:rPr>
          </w:pPr>
          <w:r w:rsidRPr="00F86196">
            <w:rPr>
              <w:sz w:val="24"/>
              <w:szCs w:val="24"/>
            </w:rPr>
            <w:t xml:space="preserve">ON MOTION of Supervisor </w:t>
          </w:r>
          <w:r w:rsidR="002B0309">
            <w:rPr>
              <w:sz w:val="24"/>
              <w:szCs w:val="24"/>
            </w:rPr>
            <w:t>Jacob</w:t>
          </w:r>
          <w:r w:rsidRPr="00F86196">
            <w:rPr>
              <w:sz w:val="24"/>
              <w:szCs w:val="24"/>
            </w:rPr>
            <w:t xml:space="preserve">, seconded by Supervisor </w:t>
          </w:r>
          <w:r w:rsidR="002B0309">
            <w:rPr>
              <w:sz w:val="24"/>
              <w:szCs w:val="24"/>
            </w:rPr>
            <w:t>D. Roberts</w:t>
          </w:r>
          <w:r w:rsidRPr="00F86196">
            <w:rPr>
              <w:sz w:val="24"/>
              <w:szCs w:val="24"/>
            </w:rPr>
            <w:t>, the Board of Supervisors approved the Statement of Proceedings/</w:t>
          </w:r>
          <w:r w:rsidRPr="005F3126">
            <w:rPr>
              <w:sz w:val="24"/>
              <w:szCs w:val="24"/>
            </w:rPr>
            <w:t>Minutes for the meeting of September 10, 2013.</w:t>
          </w:r>
        </w:p>
        <w:p w:rsidR="00D764BC" w:rsidRDefault="00D764BC" w:rsidP="00D764BC">
          <w:pPr>
            <w:tabs>
              <w:tab w:val="left" w:pos="720"/>
            </w:tabs>
            <w:jc w:val="left"/>
            <w:rPr>
              <w:sz w:val="24"/>
              <w:szCs w:val="24"/>
            </w:rPr>
          </w:pPr>
        </w:p>
        <w:p w:rsidR="00311F96" w:rsidRPr="00D764BC" w:rsidRDefault="00D764BC" w:rsidP="00D764BC">
          <w:pPr>
            <w:tabs>
              <w:tab w:val="left" w:pos="720"/>
            </w:tabs>
            <w:jc w:val="left"/>
            <w:rPr>
              <w:sz w:val="24"/>
              <w:szCs w:val="24"/>
            </w:rPr>
          </w:pPr>
          <w:r w:rsidRPr="00F86196">
            <w:rPr>
              <w:sz w:val="24"/>
              <w:szCs w:val="24"/>
            </w:rPr>
            <w:t>AYES:  Cox, Jacob, D. Roberts, R. Roberts, Horn</w:t>
          </w:r>
        </w:p>
      </w:sdtContent>
    </w:sdt>
    <w:p w:rsidR="00311F96" w:rsidRPr="00D764BC" w:rsidRDefault="00311F96" w:rsidP="00D764BC">
      <w:pPr>
        <w:rPr>
          <w:szCs w:val="24"/>
        </w:rPr>
      </w:pPr>
    </w:p>
    <w:p w:rsidR="005618C6" w:rsidRPr="005F3126" w:rsidRDefault="005618C6" w:rsidP="005618C6">
      <w:pPr>
        <w:tabs>
          <w:tab w:val="left" w:pos="720"/>
        </w:tabs>
        <w:rPr>
          <w:sz w:val="24"/>
          <w:szCs w:val="24"/>
        </w:rPr>
      </w:pPr>
      <w:r>
        <w:rPr>
          <w:sz w:val="24"/>
          <w:szCs w:val="24"/>
        </w:rPr>
        <w:t xml:space="preserve">Celebrated the </w:t>
      </w:r>
      <w:r w:rsidRPr="005F3126">
        <w:rPr>
          <w:sz w:val="24"/>
          <w:szCs w:val="24"/>
        </w:rPr>
        <w:t>Waterfront Park Garage Ribbon Cutting Event, 1600 Pacific Highway, garage entrance at Ash Street, San Diego, California (Time Certain: 12 noon)</w:t>
      </w:r>
      <w:r>
        <w:rPr>
          <w:sz w:val="24"/>
          <w:szCs w:val="24"/>
        </w:rPr>
        <w:t>.</w:t>
      </w:r>
    </w:p>
    <w:p w:rsidR="00013CA4" w:rsidRPr="0036176F" w:rsidRDefault="00013CA4" w:rsidP="00FE577F">
      <w:pPr>
        <w:tabs>
          <w:tab w:val="left" w:pos="720"/>
        </w:tabs>
        <w:jc w:val="left"/>
        <w:rPr>
          <w:sz w:val="24"/>
          <w:szCs w:val="24"/>
        </w:rPr>
      </w:pPr>
    </w:p>
    <w:p w:rsidR="002267C4" w:rsidRDefault="002267C4" w:rsidP="002267C4">
      <w:pPr>
        <w:tabs>
          <w:tab w:val="left" w:pos="720"/>
        </w:tabs>
        <w:jc w:val="left"/>
      </w:pPr>
    </w:p>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p w:rsidR="00584511" w:rsidRPr="00A86219" w:rsidRDefault="00584511" w:rsidP="002267C4">
      <w:pPr>
        <w:jc w:val="left"/>
      </w:pPr>
    </w:p>
    <w:p w:rsidR="00FD6262" w:rsidRDefault="00FD6262" w:rsidP="00FF7889">
      <w:pPr>
        <w:jc w:val="center"/>
      </w:pPr>
    </w:p>
    <w:p w:rsidR="002267C4" w:rsidRDefault="00FF7889" w:rsidP="00FF7889">
      <w:pPr>
        <w:jc w:val="center"/>
      </w:pPr>
      <w:r>
        <w:rPr>
          <w:b/>
          <w:color w:val="000000"/>
        </w:rPr>
        <w:t>Board of Supervisors' Agenda Items</w:t>
      </w:r>
    </w:p>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Public Safety</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E46B4F" w:rsidP="00E46B4F">
            <w:pPr>
              <w:cnfStyle w:val="100000000000" w:firstRow="1" w:lastRow="0" w:firstColumn="0" w:lastColumn="0" w:oddVBand="0" w:evenVBand="0" w:oddHBand="0" w:evenHBand="0" w:firstRowFirstColumn="0" w:firstRowLastColumn="0" w:lastRowFirstColumn="0" w:lastRowLastColumn="0"/>
            </w:pPr>
            <w:r w:rsidRPr="00ED5A48">
              <w:rPr>
                <w:b w:val="0"/>
                <w:sz w:val="24"/>
              </w:rPr>
              <w:t>SHERIFF - REQUEST FOR APPROVAL OF OUT OF COUNTRY TRAVEL</w:t>
            </w: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0E2334"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tc>
          <w:tcPr>
            <w:tcW w:w="6570" w:type="dxa"/>
            <w:tcBorders>
              <w:bottom w:val="none" w:sz="0" w:space="0" w:color="auto"/>
            </w:tcBorders>
          </w:tcPr>
          <w:p w:rsidR="00496AD8" w:rsidRPr="00ED5A48" w:rsidRDefault="00496AD8" w:rsidP="00496AD8">
            <w:pPr>
              <w:cnfStyle w:val="100000000000" w:firstRow="1" w:lastRow="0" w:firstColumn="0" w:lastColumn="0" w:oddVBand="0" w:evenVBand="0" w:oddHBand="0" w:evenHBand="0" w:firstRowFirstColumn="0" w:firstRowLastColumn="0" w:lastRowFirstColumn="0" w:lastRowLastColumn="0"/>
              <w:rPr>
                <w:b w:val="0"/>
                <w:color w:val="808080"/>
                <w:sz w:val="24"/>
                <w:szCs w:val="24"/>
              </w:rPr>
            </w:pPr>
            <w:r w:rsidRPr="00ED5A48">
              <w:rPr>
                <w:b w:val="0"/>
                <w:sz w:val="24"/>
              </w:rPr>
              <w:t xml:space="preserve">PUBLIC SAFETY REALIGNMENT 2011 -  TWO YEAR UPDATE AND AUTHORIZATION TO ISSUE REQUESTS FOR PROPOSALS FOR AN EVIDENCE-BASED PRACTICES SYSTEM FOR DATA COLLECTION AND REPORTING SYSTEM AND FOR HOUSING SERVICES </w:t>
            </w:r>
            <w:r w:rsidRPr="00ED5A48">
              <w:rPr>
                <w:b w:val="0"/>
                <w:color w:val="808080"/>
                <w:sz w:val="24"/>
                <w:szCs w:val="24"/>
              </w:rPr>
              <w:t xml:space="preserve"> </w:t>
            </w:r>
          </w:p>
          <w:p w:rsidR="00727A3F" w:rsidRDefault="00416E19" w:rsidP="00496AD8">
            <w:pPr>
              <w:cnfStyle w:val="100000000000" w:firstRow="1" w:lastRow="0" w:firstColumn="0" w:lastColumn="0" w:oddVBand="0" w:evenVBand="0" w:oddHBand="0" w:evenHBand="0" w:firstRowFirstColumn="0" w:firstRowLastColumn="0" w:lastRowFirstColumn="0" w:lastRowLastColumn="0"/>
              <w:rPr>
                <w:sz w:val="24"/>
              </w:rPr>
            </w:pPr>
            <w:r w:rsidRPr="009272D7">
              <w:rPr>
                <w:b w:val="0"/>
                <w:sz w:val="24"/>
                <w:szCs w:val="24"/>
              </w:rPr>
              <w:t xml:space="preserve">[FUNDING SOURCE(S): </w:t>
            </w:r>
            <w:r>
              <w:rPr>
                <w:b w:val="0"/>
                <w:sz w:val="24"/>
                <w:szCs w:val="24"/>
              </w:rPr>
              <w:t xml:space="preserve"> </w:t>
            </w:r>
            <w:r w:rsidR="00727A3F" w:rsidRPr="00416E19">
              <w:rPr>
                <w:b w:val="0"/>
                <w:caps/>
                <w:sz w:val="24"/>
              </w:rPr>
              <w:t>State of California, Local Revenue Fund 2011 allocated to the County Local Revenue Fund 2011, Community Corrections Subaccount Fund]</w:t>
            </w:r>
          </w:p>
          <w:p w:rsidR="00806DF6" w:rsidRPr="00ED5A48" w:rsidRDefault="00806DF6" w:rsidP="00496AD8">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080E6C" w:rsidP="00DA427B">
            <w:pPr>
              <w:jc w:val="left"/>
            </w:pPr>
            <w:r>
              <w:rPr>
                <w:b w:val="0"/>
                <w:sz w:val="24"/>
              </w:rPr>
              <w:t>Health and Human Services</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2429F" w:rsidRDefault="000E2334" w:rsidP="00FC2010">
            <w:pPr>
              <w:cnfStyle w:val="100000000000" w:firstRow="1" w:lastRow="0" w:firstColumn="0" w:lastColumn="0" w:oddVBand="0" w:evenVBand="0" w:oddHBand="0" w:evenHBand="0" w:firstRowFirstColumn="0" w:firstRowLastColumn="0" w:lastRowFirstColumn="0" w:lastRowLastColumn="0"/>
              <w:rPr>
                <w:b w:val="0"/>
              </w:rPr>
            </w:pPr>
            <w:r w:rsidRPr="00ED5A48">
              <w:rPr>
                <w:b w:val="0"/>
                <w:sz w:val="24"/>
                <w:szCs w:val="24"/>
              </w:rPr>
              <w:t>HEALTH CARE REFORM STAFFING</w:t>
            </w:r>
            <w:r w:rsidRPr="00ED5A48">
              <w:rPr>
                <w:b w:val="0"/>
              </w:rPr>
              <w:t xml:space="preserve"> </w:t>
            </w:r>
          </w:p>
          <w:p w:rsidR="00D9297C" w:rsidRDefault="00455661" w:rsidP="00FC2010">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 xml:space="preserve">[FUNDING SOURCE(S):  </w:t>
            </w:r>
            <w:r w:rsidRPr="00455661">
              <w:rPr>
                <w:b w:val="0"/>
                <w:sz w:val="24"/>
                <w:szCs w:val="24"/>
              </w:rPr>
              <w:t xml:space="preserve">STATE AND FEDERAL MEDI-CAL AND CALFRESH ADMINISTRATIVE REVENUE] </w:t>
            </w:r>
          </w:p>
          <w:p w:rsidR="00046D6F" w:rsidRPr="00046D6F" w:rsidRDefault="00455661" w:rsidP="00FC2010">
            <w:pPr>
              <w:cnfStyle w:val="100000000000" w:firstRow="1" w:lastRow="0" w:firstColumn="0" w:lastColumn="0" w:oddVBand="0" w:evenVBand="0" w:oddHBand="0" w:evenHBand="0" w:firstRowFirstColumn="0" w:firstRowLastColumn="0" w:lastRowFirstColumn="0" w:lastRowLastColumn="0"/>
              <w:rPr>
                <w:b w:val="0"/>
                <w:sz w:val="24"/>
              </w:rPr>
            </w:pPr>
            <w:r>
              <w:rPr>
                <w:b w:val="0"/>
                <w:sz w:val="24"/>
                <w:szCs w:val="24"/>
              </w:rPr>
              <w:t>(</w:t>
            </w:r>
            <w:r w:rsidR="00046D6F" w:rsidRPr="00046D6F">
              <w:rPr>
                <w:b w:val="0"/>
                <w:sz w:val="24"/>
              </w:rPr>
              <w:t>4 VOTES)</w:t>
            </w:r>
          </w:p>
          <w:p w:rsidR="00806DF6" w:rsidRPr="00ED5A48" w:rsidRDefault="00806DF6">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27A3F" w:rsidRDefault="00ED5A48">
            <w:pPr>
              <w:cnfStyle w:val="100000000000" w:firstRow="1" w:lastRow="0" w:firstColumn="0" w:lastColumn="0" w:oddVBand="0" w:evenVBand="0" w:oddHBand="0" w:evenHBand="0" w:firstRowFirstColumn="0" w:firstRowLastColumn="0" w:lastRowFirstColumn="0" w:lastRowLastColumn="0"/>
              <w:rPr>
                <w:b w:val="0"/>
                <w:sz w:val="24"/>
                <w:szCs w:val="24"/>
              </w:rPr>
            </w:pPr>
            <w:r w:rsidRPr="00ED5A48">
              <w:rPr>
                <w:b w:val="0"/>
                <w:sz w:val="24"/>
                <w:szCs w:val="24"/>
              </w:rPr>
              <w:t>TEMPORARY STAFFING FOR PSYCHIATRIC AND PHYS</w:t>
            </w:r>
            <w:r w:rsidR="00CF2037">
              <w:rPr>
                <w:b w:val="0"/>
                <w:sz w:val="24"/>
                <w:szCs w:val="24"/>
              </w:rPr>
              <w:t>ICIAN SERVICES</w:t>
            </w:r>
            <w:r w:rsidR="00080E6C">
              <w:rPr>
                <w:b w:val="0"/>
                <w:sz w:val="24"/>
                <w:szCs w:val="24"/>
              </w:rPr>
              <w:t xml:space="preserve"> </w:t>
            </w:r>
          </w:p>
          <w:p w:rsidR="00727A3F" w:rsidRDefault="00416E19">
            <w:pPr>
              <w:cnfStyle w:val="100000000000" w:firstRow="1" w:lastRow="0" w:firstColumn="0" w:lastColumn="0" w:oddVBand="0" w:evenVBand="0" w:oddHBand="0" w:evenHBand="0" w:firstRowFirstColumn="0" w:firstRowLastColumn="0" w:lastRowFirstColumn="0" w:lastRowLastColumn="0"/>
              <w:rPr>
                <w:sz w:val="24"/>
                <w:szCs w:val="24"/>
              </w:rPr>
            </w:pPr>
            <w:r w:rsidRPr="009272D7">
              <w:rPr>
                <w:b w:val="0"/>
                <w:sz w:val="24"/>
                <w:szCs w:val="24"/>
              </w:rPr>
              <w:t>[FUNDING SOURCE(S):</w:t>
            </w:r>
            <w:r w:rsidRPr="00416E19">
              <w:rPr>
                <w:b w:val="0"/>
                <w:caps/>
                <w:sz w:val="24"/>
                <w:szCs w:val="24"/>
              </w:rPr>
              <w:t xml:space="preserve">  </w:t>
            </w:r>
            <w:r w:rsidR="00727A3F" w:rsidRPr="00416E19">
              <w:rPr>
                <w:b w:val="0"/>
                <w:caps/>
                <w:sz w:val="24"/>
                <w:szCs w:val="24"/>
              </w:rPr>
              <w:t>Realignment, Mental Health Block Grant and Federal Financial Participation</w:t>
            </w:r>
            <w:r w:rsidRPr="00416E19">
              <w:rPr>
                <w:b w:val="0"/>
                <w:caps/>
                <w:sz w:val="24"/>
                <w:szCs w:val="24"/>
              </w:rPr>
              <w:t>]</w:t>
            </w:r>
          </w:p>
          <w:p w:rsidR="00806DF6" w:rsidRPr="00ED5A48" w:rsidRDefault="00806DF6">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253DED">
            <w:pPr>
              <w:jc w:val="left"/>
            </w:pPr>
            <w:r>
              <w:rPr>
                <w:noProof/>
              </w:rPr>
              <mc:AlternateContent>
                <mc:Choice Requires="wps">
                  <w:drawing>
                    <wp:anchor distT="0" distB="0" distL="114300" distR="114300" simplePos="0" relativeHeight="251659264" behindDoc="0" locked="0" layoutInCell="1" allowOverlap="1" wp14:anchorId="4A09C948" wp14:editId="747BAFF6">
                      <wp:simplePos x="0" y="0"/>
                      <wp:positionH relativeFrom="column">
                        <wp:posOffset>-24130</wp:posOffset>
                      </wp:positionH>
                      <wp:positionV relativeFrom="paragraph">
                        <wp:posOffset>3665220</wp:posOffset>
                      </wp:positionV>
                      <wp:extent cx="1102995" cy="266700"/>
                      <wp:effectExtent l="4445"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A7C" w:rsidRPr="005442EA" w:rsidRDefault="00322A7C" w:rsidP="005442EA">
                                  <w:pPr>
                                    <w:rPr>
                                      <w:sz w:val="24"/>
                                    </w:rPr>
                                  </w:pPr>
                                  <w:r w:rsidRPr="005442EA">
                                    <w:rPr>
                                      <w:sz w:val="24"/>
                                    </w:rPr>
                                    <w:t>*Presentation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pt;margin-top:288.6pt;width:86.8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EAt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" filled="f" stroked="f">
                      <v:textbox style="mso-fit-shape-to-text:t">
                        <w:txbxContent>
                          <w:p w:rsidR="00322A7C" w:rsidRPr="005442EA" w:rsidRDefault="00322A7C" w:rsidP="005442EA">
                            <w:pPr>
                              <w:rPr>
                                <w:sz w:val="24"/>
                              </w:rPr>
                            </w:pPr>
                            <w:r w:rsidRPr="005442EA">
                              <w:rPr>
                                <w:sz w:val="24"/>
                              </w:rPr>
                              <w:t>*Presentation</w:t>
                            </w:r>
                          </w:p>
                        </w:txbxContent>
                      </v:textbox>
                    </v:shape>
                  </w:pict>
                </mc:Fallback>
              </mc:AlternateContent>
            </w:r>
            <w:r w:rsidR="00080E6C">
              <w:rPr>
                <w:b w:val="0"/>
                <w:sz w:val="24"/>
              </w:rPr>
              <w:t>Community Services</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ED5A48" w:rsidRPr="00ED5A48" w:rsidRDefault="00ED5A48" w:rsidP="00ED5A48">
            <w:pPr>
              <w:cnfStyle w:val="100000000000" w:firstRow="1" w:lastRow="0" w:firstColumn="0" w:lastColumn="0" w:oddVBand="0" w:evenVBand="0" w:oddHBand="0" w:evenHBand="0" w:firstRowFirstColumn="0" w:firstRowLastColumn="0" w:lastRowFirstColumn="0" w:lastRowLastColumn="0"/>
              <w:rPr>
                <w:b w:val="0"/>
                <w:sz w:val="24"/>
                <w:szCs w:val="24"/>
              </w:rPr>
            </w:pPr>
            <w:r w:rsidRPr="00ED5A48">
              <w:rPr>
                <w:b w:val="0"/>
                <w:sz w:val="24"/>
                <w:szCs w:val="24"/>
              </w:rPr>
              <w:t>HEALTH AND HUMAN SERVICES AGENCY – APPROVAL OF NEW LEASE AGREEMENT AT 367 &amp; 389 NORTH MAGNOLIA, EL CAJON – DIAMON</w:t>
            </w:r>
            <w:r w:rsidR="00CF2037">
              <w:rPr>
                <w:b w:val="0"/>
                <w:sz w:val="24"/>
                <w:szCs w:val="24"/>
              </w:rPr>
              <w:t>D DEVELOPMENT, LLC</w:t>
            </w:r>
          </w:p>
          <w:p w:rsidR="00727A3F" w:rsidRDefault="00416E19" w:rsidP="00416E19">
            <w:pPr>
              <w:jc w:val="left"/>
              <w:cnfStyle w:val="100000000000" w:firstRow="1" w:lastRow="0" w:firstColumn="0" w:lastColumn="0" w:oddVBand="0" w:evenVBand="0" w:oddHBand="0" w:evenHBand="0" w:firstRowFirstColumn="0" w:firstRowLastColumn="0" w:lastRowFirstColumn="0" w:lastRowLastColumn="0"/>
              <w:rPr>
                <w:sz w:val="24"/>
                <w:szCs w:val="24"/>
              </w:rPr>
            </w:pPr>
            <w:r w:rsidRPr="009272D7">
              <w:rPr>
                <w:b w:val="0"/>
                <w:sz w:val="24"/>
                <w:szCs w:val="24"/>
              </w:rPr>
              <w:t>[FUNDING SOURCE(S</w:t>
            </w:r>
            <w:r w:rsidRPr="00416E19">
              <w:rPr>
                <w:b w:val="0"/>
                <w:caps/>
                <w:sz w:val="24"/>
                <w:szCs w:val="24"/>
              </w:rPr>
              <w:t xml:space="preserve">):  </w:t>
            </w:r>
            <w:r w:rsidR="00727A3F" w:rsidRPr="00416E19">
              <w:rPr>
                <w:b w:val="0"/>
                <w:caps/>
                <w:sz w:val="24"/>
                <w:szCs w:val="24"/>
              </w:rPr>
              <w:t>Social Services Administrative revenue and Realignment</w:t>
            </w:r>
            <w:r w:rsidRPr="00416E19">
              <w:rPr>
                <w:b w:val="0"/>
                <w:caps/>
                <w:sz w:val="24"/>
                <w:szCs w:val="24"/>
              </w:rPr>
              <w:t>]</w:t>
            </w:r>
          </w:p>
          <w:p w:rsidR="00806DF6" w:rsidRPr="00ED5A48" w:rsidRDefault="00806DF6">
            <w:pPr>
              <w:cnfStyle w:val="100000000000" w:firstRow="1" w:lastRow="0" w:firstColumn="0" w:lastColumn="0" w:oddVBand="0" w:evenVBand="0" w:oddHBand="0" w:evenHBand="0" w:firstRowFirstColumn="0" w:firstRowLastColumn="0" w:lastRowFirstColumn="0" w:lastRowLastColumn="0"/>
              <w:rPr>
                <w:b w:val="0"/>
                <w:caps/>
                <w:sz w:val="24"/>
                <w:szCs w:val="24"/>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46B28" w:rsidRPr="00ED5A48" w:rsidRDefault="00ED5A48">
            <w:pPr>
              <w:cnfStyle w:val="100000000000" w:firstRow="1" w:lastRow="0" w:firstColumn="0" w:lastColumn="0" w:oddVBand="0" w:evenVBand="0" w:oddHBand="0" w:evenHBand="0" w:firstRowFirstColumn="0" w:firstRowLastColumn="0" w:lastRowFirstColumn="0" w:lastRowLastColumn="0"/>
              <w:rPr>
                <w:b w:val="0"/>
                <w:sz w:val="24"/>
                <w:szCs w:val="24"/>
              </w:rPr>
            </w:pPr>
            <w:r w:rsidRPr="00ED5A48">
              <w:rPr>
                <w:b w:val="0"/>
                <w:sz w:val="24"/>
                <w:szCs w:val="24"/>
              </w:rPr>
              <w:t>PUBLIC DEFENDER (ALTERNATE AND PRIMARY PUBLIC DEFENDER) –</w:t>
            </w:r>
            <w:r w:rsidR="004959F5">
              <w:rPr>
                <w:b w:val="0"/>
                <w:sz w:val="24"/>
                <w:szCs w:val="24"/>
              </w:rPr>
              <w:t xml:space="preserve"> </w:t>
            </w:r>
            <w:r w:rsidRPr="00ED5A48">
              <w:rPr>
                <w:b w:val="0"/>
                <w:sz w:val="24"/>
                <w:szCs w:val="24"/>
              </w:rPr>
              <w:t>APPROVAL OF NEW LEASE AGREEMENT WITH BEAR GARDENS INVESTMENTS, LLC FOR SOUTH BAY OFFICE AT 303 H STREET, CHULA VISTA</w:t>
            </w:r>
          </w:p>
          <w:p w:rsidR="00416E19" w:rsidRDefault="00416E19">
            <w:pPr>
              <w:cnfStyle w:val="100000000000" w:firstRow="1" w:lastRow="0" w:firstColumn="0" w:lastColumn="0" w:oddVBand="0" w:evenVBand="0" w:oddHBand="0" w:evenHBand="0" w:firstRowFirstColumn="0" w:firstRowLastColumn="0" w:lastRowFirstColumn="0" w:lastRowLastColumn="0"/>
            </w:pPr>
            <w:r w:rsidRPr="009272D7">
              <w:rPr>
                <w:b w:val="0"/>
                <w:sz w:val="24"/>
                <w:szCs w:val="24"/>
              </w:rPr>
              <w:t xml:space="preserve">[FUNDING SOURCE(S): </w:t>
            </w:r>
            <w:r w:rsidRPr="00416E19">
              <w:rPr>
                <w:b w:val="0"/>
                <w:caps/>
                <w:sz w:val="24"/>
                <w:szCs w:val="24"/>
              </w:rPr>
              <w:t xml:space="preserve"> General Purpose Revenue]</w:t>
            </w:r>
          </w:p>
          <w:p w:rsidR="00806DF6" w:rsidRPr="00ED5A48" w:rsidRDefault="00806DF6">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E81CAB" w:rsidRPr="00080E6C" w:rsidRDefault="00080E6C" w:rsidP="00FC2010">
            <w:pPr>
              <w:cnfStyle w:val="100000000000" w:firstRow="1" w:lastRow="0" w:firstColumn="0" w:lastColumn="0" w:oddVBand="0" w:evenVBand="0" w:oddHBand="0" w:evenHBand="0" w:firstRowFirstColumn="0" w:firstRowLastColumn="0" w:lastRowFirstColumn="0" w:lastRowLastColumn="0"/>
              <w:rPr>
                <w:b w:val="0"/>
                <w:sz w:val="24"/>
              </w:rPr>
            </w:pPr>
            <w:r w:rsidRPr="00080E6C">
              <w:rPr>
                <w:b w:val="0"/>
                <w:sz w:val="24"/>
              </w:rPr>
              <w:t>DEPARTMENT OF GENERAL SERVICES - APPROVAL OF LEASE AGREEMENT WITH THE BONITA HISTORICAL SOCIETY FOR THE BONITA MUSEUM AND CULTURAL CENTER</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33FA8" w:rsidRDefault="00833FA8" w:rsidP="00833FA8">
            <w:pPr>
              <w:cnfStyle w:val="100000000000" w:firstRow="1" w:lastRow="0" w:firstColumn="0" w:lastColumn="0" w:oddVBand="0" w:evenVBand="0" w:oddHBand="0" w:evenHBand="0" w:firstRowFirstColumn="0" w:firstRowLastColumn="0" w:lastRowFirstColumn="0" w:lastRowLastColumn="0"/>
              <w:rPr>
                <w:b w:val="0"/>
                <w:sz w:val="24"/>
              </w:rPr>
            </w:pPr>
            <w:r w:rsidRPr="00833FA8">
              <w:rPr>
                <w:b w:val="0"/>
                <w:sz w:val="24"/>
              </w:rPr>
              <w:t xml:space="preserve">HEALTH AND HUMAN SERVICES AGENCY – APPROVAL OF NEW LEASE AGREEMENT AT 5469 KEARNY VILLA ROAD, SAN DIEGO FOR HEALTHCARE ACCESS, HUMAN RESOURCES, AGENCY CONTRACT SUPPORT, AND KNOWLEDGE CENTER </w:t>
            </w:r>
          </w:p>
          <w:p w:rsidR="00416E19" w:rsidRDefault="00416E19" w:rsidP="00416E19">
            <w:pPr>
              <w:jc w:val="left"/>
              <w:cnfStyle w:val="100000000000" w:firstRow="1" w:lastRow="0" w:firstColumn="0" w:lastColumn="0" w:oddVBand="0" w:evenVBand="0" w:oddHBand="0" w:evenHBand="0" w:firstRowFirstColumn="0" w:firstRowLastColumn="0" w:lastRowFirstColumn="0" w:lastRowLastColumn="0"/>
              <w:rPr>
                <w:sz w:val="24"/>
              </w:rPr>
            </w:pPr>
            <w:r w:rsidRPr="009272D7">
              <w:rPr>
                <w:b w:val="0"/>
                <w:sz w:val="24"/>
                <w:szCs w:val="24"/>
              </w:rPr>
              <w:t>[FUNDING SOURCE(S):</w:t>
            </w:r>
            <w:r w:rsidRPr="00416E19">
              <w:rPr>
                <w:b w:val="0"/>
                <w:caps/>
                <w:sz w:val="24"/>
                <w:szCs w:val="24"/>
              </w:rPr>
              <w:t xml:space="preserve"> </w:t>
            </w:r>
            <w:r>
              <w:rPr>
                <w:b w:val="0"/>
                <w:caps/>
                <w:sz w:val="24"/>
                <w:szCs w:val="24"/>
              </w:rPr>
              <w:t xml:space="preserve"> </w:t>
            </w:r>
            <w:r w:rsidRPr="00416E19">
              <w:rPr>
                <w:b w:val="0"/>
                <w:caps/>
                <w:sz w:val="24"/>
              </w:rPr>
              <w:t>Social Services Administrative revenue and Realignment funds]</w:t>
            </w:r>
          </w:p>
          <w:p w:rsidR="00806DF6" w:rsidRPr="00833FA8" w:rsidRDefault="00806DF6" w:rsidP="00833FA8">
            <w:pPr>
              <w:cnfStyle w:val="100000000000" w:firstRow="1" w:lastRow="0" w:firstColumn="0" w:lastColumn="0" w:oddVBand="0" w:evenVBand="0" w:oddHBand="0" w:evenHBand="0" w:firstRowFirstColumn="0" w:firstRowLastColumn="0" w:lastRowFirstColumn="0" w:lastRowLastColumn="0"/>
              <w:rPr>
                <w:b w:val="0"/>
                <w:caps/>
                <w:sz w:val="24"/>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42D48" w:rsidRDefault="00C364E7" w:rsidP="00FC2010">
            <w:pPr>
              <w:cnfStyle w:val="100000000000" w:firstRow="1" w:lastRow="0" w:firstColumn="0" w:lastColumn="0" w:oddVBand="0" w:evenVBand="0" w:oddHBand="0" w:evenHBand="0" w:firstRowFirstColumn="0" w:firstRowLastColumn="0" w:lastRowFirstColumn="0" w:lastRowLastColumn="0"/>
              <w:rPr>
                <w:b w:val="0"/>
                <w:sz w:val="24"/>
              </w:rPr>
            </w:pPr>
            <w:r w:rsidRPr="00C364E7">
              <w:rPr>
                <w:b w:val="0"/>
                <w:sz w:val="24"/>
              </w:rPr>
              <w:t xml:space="preserve">REGISTRAR OF VOTERS: COMPETITIVE SOLICITATION FOR BALLOT PRINTING &amp; MAILING CONTRACT </w:t>
            </w:r>
          </w:p>
          <w:p w:rsidR="009272D7" w:rsidRPr="009272D7" w:rsidRDefault="009272D7" w:rsidP="00FC2010">
            <w:pPr>
              <w:cnfStyle w:val="100000000000" w:firstRow="1" w:lastRow="0" w:firstColumn="0" w:lastColumn="0" w:oddVBand="0" w:evenVBand="0" w:oddHBand="0" w:evenHBand="0" w:firstRowFirstColumn="0" w:firstRowLastColumn="0" w:lastRowFirstColumn="0" w:lastRowLastColumn="0"/>
              <w:rPr>
                <w:b w:val="0"/>
                <w:caps/>
                <w:sz w:val="24"/>
                <w:szCs w:val="24"/>
              </w:rPr>
            </w:pPr>
            <w:r w:rsidRPr="009272D7">
              <w:rPr>
                <w:b w:val="0"/>
                <w:sz w:val="24"/>
                <w:szCs w:val="24"/>
              </w:rPr>
              <w:t xml:space="preserve">[FUNDING SOURCE(S): </w:t>
            </w:r>
            <w:r w:rsidR="00416E19">
              <w:rPr>
                <w:b w:val="0"/>
                <w:sz w:val="24"/>
                <w:szCs w:val="24"/>
              </w:rPr>
              <w:t xml:space="preserve"> </w:t>
            </w:r>
            <w:r w:rsidRPr="009272D7">
              <w:rPr>
                <w:b w:val="0"/>
                <w:sz w:val="24"/>
                <w:szCs w:val="24"/>
              </w:rPr>
              <w:t>GENERAL PURPOSE REVENUE]</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4959F5">
            <w:pPr>
              <w:jc w:val="left"/>
            </w:pPr>
            <w:r>
              <w:rPr>
                <w:b w:val="0"/>
                <w:sz w:val="24"/>
              </w:rPr>
              <w:t>Financial and General Government</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C64E96" w:rsidRPr="00AF45FD" w:rsidRDefault="00AF45FD" w:rsidP="00FC2010">
            <w:pPr>
              <w:cnfStyle w:val="100000000000" w:firstRow="1" w:lastRow="0" w:firstColumn="0" w:lastColumn="0" w:oddVBand="0" w:evenVBand="0" w:oddHBand="0" w:evenHBand="0" w:firstRowFirstColumn="0" w:firstRowLastColumn="0" w:lastRowFirstColumn="0" w:lastRowLastColumn="0"/>
              <w:rPr>
                <w:b w:val="0"/>
                <w:caps/>
                <w:sz w:val="28"/>
              </w:rPr>
            </w:pPr>
            <w:r w:rsidRPr="00AF45FD">
              <w:rPr>
                <w:b w:val="0"/>
                <w:sz w:val="24"/>
              </w:rPr>
              <w:t xml:space="preserve">APPOINTMENT TO THE CALIFORNIA STATE ASSOCIATION OF COUNTIES (CSAC) </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657CAE" w:rsidRDefault="00657CAE" w:rsidP="00657CAE">
            <w:pPr>
              <w:cnfStyle w:val="100000000000" w:firstRow="1" w:lastRow="0" w:firstColumn="0" w:lastColumn="0" w:oddVBand="0" w:evenVBand="0" w:oddHBand="0" w:evenHBand="0" w:firstRowFirstColumn="0" w:firstRowLastColumn="0" w:lastRowFirstColumn="0" w:lastRowLastColumn="0"/>
              <w:rPr>
                <w:b w:val="0"/>
                <w:sz w:val="24"/>
              </w:rPr>
            </w:pPr>
            <w:r w:rsidRPr="00657CAE">
              <w:rPr>
                <w:b w:val="0"/>
                <w:sz w:val="24"/>
              </w:rPr>
              <w:t xml:space="preserve">NOTICED PUBLIC HEARING: </w:t>
            </w:r>
          </w:p>
          <w:p w:rsidR="00B34CEC" w:rsidRDefault="00657CAE" w:rsidP="00657CAE">
            <w:pPr>
              <w:cnfStyle w:val="100000000000" w:firstRow="1" w:lastRow="0" w:firstColumn="0" w:lastColumn="0" w:oddVBand="0" w:evenVBand="0" w:oddHBand="0" w:evenHBand="0" w:firstRowFirstColumn="0" w:firstRowLastColumn="0" w:lastRowFirstColumn="0" w:lastRowLastColumn="0"/>
              <w:rPr>
                <w:b w:val="0"/>
                <w:caps/>
                <w:sz w:val="24"/>
              </w:rPr>
            </w:pPr>
            <w:r w:rsidRPr="00657CAE">
              <w:rPr>
                <w:b w:val="0"/>
                <w:sz w:val="24"/>
              </w:rPr>
              <w:t>ISSUANCE OF INSURED REVENUE BONDS BY THE CALIFORNIA STATEWIDE COMMUNITIES DEVELOPMENT AUTHORITY FOR THE BENEFIT OF POWAY RHF HOUSING, INC. IN AN AGGREGATE AMOUNT NOT TO EXCEED $15,000,000</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99373D">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B6482" w:rsidRPr="001334FC" w:rsidRDefault="001334FC" w:rsidP="00FC2010">
            <w:pPr>
              <w:cnfStyle w:val="100000000000" w:firstRow="1" w:lastRow="0" w:firstColumn="0" w:lastColumn="0" w:oddVBand="0" w:evenVBand="0" w:oddHBand="0" w:evenHBand="0" w:firstRowFirstColumn="0" w:firstRowLastColumn="0" w:lastRowFirstColumn="0" w:lastRowLastColumn="0"/>
              <w:rPr>
                <w:b w:val="0"/>
                <w:caps/>
                <w:sz w:val="24"/>
                <w:szCs w:val="24"/>
              </w:rPr>
            </w:pPr>
            <w:r w:rsidRPr="001334FC">
              <w:rPr>
                <w:b w:val="0"/>
                <w:sz w:val="24"/>
                <w:szCs w:val="24"/>
              </w:rPr>
              <w:t>FISCAL YEAR 2013-14 APPROPRIATION LIMIT FOR THE COUNTY OF SAN DIEGO</w:t>
            </w:r>
          </w:p>
          <w:p w:rsidR="00806DF6" w:rsidRDefault="00806DF6">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FE577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A690B" w:rsidRPr="005A690B" w:rsidRDefault="005A690B" w:rsidP="00FC2010">
            <w:pPr>
              <w:cnfStyle w:val="100000000000" w:firstRow="1" w:lastRow="0" w:firstColumn="0" w:lastColumn="0" w:oddVBand="0" w:evenVBand="0" w:oddHBand="0" w:evenHBand="0" w:firstRowFirstColumn="0" w:firstRowLastColumn="0" w:lastRowFirstColumn="0" w:lastRowLastColumn="0"/>
              <w:rPr>
                <w:b w:val="0"/>
                <w:sz w:val="24"/>
              </w:rPr>
            </w:pPr>
            <w:r w:rsidRPr="005A690B">
              <w:rPr>
                <w:b w:val="0"/>
                <w:sz w:val="24"/>
              </w:rPr>
              <w:t>ADMINISTRATIVE ITEM:</w:t>
            </w:r>
          </w:p>
          <w:p w:rsidR="007B6482" w:rsidRPr="005A690B" w:rsidRDefault="005A690B" w:rsidP="00FC2010">
            <w:pPr>
              <w:cnfStyle w:val="100000000000" w:firstRow="1" w:lastRow="0" w:firstColumn="0" w:lastColumn="0" w:oddVBand="0" w:evenVBand="0" w:oddHBand="0" w:evenHBand="0" w:firstRowFirstColumn="0" w:firstRowLastColumn="0" w:lastRowFirstColumn="0" w:lastRowLastColumn="0"/>
              <w:rPr>
                <w:b w:val="0"/>
                <w:caps/>
                <w:sz w:val="24"/>
              </w:rPr>
            </w:pPr>
            <w:r w:rsidRPr="005A690B">
              <w:rPr>
                <w:b w:val="0"/>
                <w:sz w:val="24"/>
              </w:rPr>
              <w:t xml:space="preserve">SECOND CONSIDERATION AND ADOPTION OF ORDINANCE: </w:t>
            </w:r>
            <w:r w:rsidRPr="005A690B">
              <w:rPr>
                <w:b w:val="0"/>
                <w:sz w:val="26"/>
                <w:szCs w:val="26"/>
              </w:rPr>
              <w:t xml:space="preserve">AN ORDINANCE AMENDING THE SAN DIEGO COUNTY CODE OF ADMINISTRATIVE ORDINANCES RELATING TO SUPERVISOR-ELECT TRAINING (9/10/13 - INTRODUCTION OF ORDINANCE; 9/24/13 – ADOPTION OF ORDINANCE) </w:t>
            </w:r>
            <w:r w:rsidRPr="005A690B">
              <w:rPr>
                <w:b w:val="0"/>
              </w:rPr>
              <w:t xml:space="preserve"> </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E70EE8" w:rsidRPr="00FD6262" w:rsidTr="009C3E3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rsidP="00DA427B">
            <w:pPr>
              <w:jc w:val="left"/>
            </w:pP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2167DC" w:rsidRPr="006B71FB" w:rsidRDefault="002167DC" w:rsidP="002167DC">
            <w:pPr>
              <w:cnfStyle w:val="100000000000" w:firstRow="1" w:lastRow="0" w:firstColumn="0" w:lastColumn="0" w:oddVBand="0" w:evenVBand="0" w:oddHBand="0" w:evenHBand="0" w:firstRowFirstColumn="0" w:firstRowLastColumn="0" w:lastRowFirstColumn="0" w:lastRowLastColumn="0"/>
              <w:rPr>
                <w:b w:val="0"/>
                <w:sz w:val="24"/>
                <w:szCs w:val="24"/>
              </w:rPr>
            </w:pPr>
            <w:r w:rsidRPr="006B71FB">
              <w:rPr>
                <w:b w:val="0"/>
                <w:sz w:val="24"/>
                <w:szCs w:val="24"/>
              </w:rPr>
              <w:t xml:space="preserve">ADMINISTRATIVE ITEM: </w:t>
            </w:r>
          </w:p>
          <w:p w:rsidR="00396BAA" w:rsidRPr="00396BAA" w:rsidRDefault="002167DC" w:rsidP="002167DC">
            <w:pPr>
              <w:cnfStyle w:val="100000000000" w:firstRow="1" w:lastRow="0" w:firstColumn="0" w:lastColumn="0" w:oddVBand="0" w:evenVBand="0" w:oddHBand="0" w:evenHBand="0" w:firstRowFirstColumn="0" w:firstRowLastColumn="0" w:lastRowFirstColumn="0" w:lastRowLastColumn="0"/>
              <w:rPr>
                <w:b w:val="0"/>
                <w:caps/>
                <w:sz w:val="24"/>
              </w:rPr>
            </w:pPr>
            <w:r w:rsidRPr="006B71FB">
              <w:rPr>
                <w:b w:val="0"/>
                <w:sz w:val="24"/>
                <w:szCs w:val="24"/>
              </w:rPr>
              <w:t>SECOND CONSIDERATION AND ADOPTION OF ORDINANCE: AMENDMENTS TO THE</w:t>
            </w:r>
            <w:r>
              <w:rPr>
                <w:b w:val="0"/>
                <w:sz w:val="24"/>
                <w:szCs w:val="24"/>
              </w:rPr>
              <w:t xml:space="preserve"> COMPENSATION ORDINANCE (9/10/13 – FIRST READING; 9/24/</w:t>
            </w:r>
            <w:r w:rsidRPr="006B71FB">
              <w:rPr>
                <w:b w:val="0"/>
                <w:sz w:val="24"/>
                <w:szCs w:val="24"/>
              </w:rPr>
              <w:t>13 – SECOND READING)</w:t>
            </w:r>
          </w:p>
          <w:p w:rsidR="00806DF6" w:rsidRDefault="00806DF6">
            <w:pPr>
              <w:cnfStyle w:val="100000000000" w:firstRow="1" w:lastRow="0" w:firstColumn="0" w:lastColumn="0" w:oddVBand="0" w:evenVBand="0" w:oddHBand="0" w:evenHBand="0" w:firstRowFirstColumn="0" w:firstRowLastColumn="0" w:lastRowFirstColumn="0" w:lastRowLastColumn="0"/>
            </w:pPr>
          </w:p>
        </w:tc>
      </w:tr>
      <w:tr w:rsidR="009C3E37" w:rsidRPr="00FD6262" w:rsidTr="009C3E3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C3E37" w:rsidRDefault="009C3E37" w:rsidP="00DA427B">
            <w:pPr>
              <w:jc w:val="left"/>
              <w:rPr>
                <w:sz w:val="24"/>
                <w:szCs w:val="24"/>
              </w:rPr>
            </w:pPr>
          </w:p>
        </w:tc>
        <w:tc>
          <w:tcPr>
            <w:tcW w:w="1080" w:type="dxa"/>
            <w:tcBorders>
              <w:bottom w:val="none" w:sz="0" w:space="0" w:color="auto"/>
            </w:tcBorders>
          </w:tcPr>
          <w:p w:rsidR="009C3E37" w:rsidRPr="000F073D" w:rsidRDefault="009C3E37"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C3E37" w:rsidRDefault="009C3E37" w:rsidP="009C3E3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ADMINISTRATIVE ITEM:</w:t>
            </w:r>
          </w:p>
          <w:p w:rsidR="009C3E37" w:rsidRDefault="009C3E37" w:rsidP="009C3E37">
            <w:pP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caps/>
                <w:sz w:val="24"/>
              </w:rPr>
              <w:t>SECOND CONSIDERATION AND ADOPTION OF ORDINANCES</w:t>
            </w:r>
            <w:r w:rsidRPr="00B522F8">
              <w:rPr>
                <w:b w:val="0"/>
                <w:caps/>
                <w:sz w:val="24"/>
                <w:szCs w:val="24"/>
              </w:rPr>
              <w:t xml:space="preserve">: </w:t>
            </w:r>
            <w:r w:rsidRPr="00B522F8">
              <w:rPr>
                <w:b w:val="0"/>
                <w:sz w:val="24"/>
                <w:szCs w:val="24"/>
              </w:rPr>
              <w:t>AMENDMENTS TO THE COMPENSATION ORDINANCE AND THE ADMINISTRATIVE CODE RELATING TO THE TENTATIVE AGREEMENT FOR THE SAN DIEGO COUNTY PROBATION OFFICERS’ ASSOCIATION</w:t>
            </w:r>
          </w:p>
          <w:p w:rsidR="009C3E37" w:rsidRDefault="00416E19" w:rsidP="009C3E37">
            <w:pPr>
              <w:cnfStyle w:val="100000000000" w:firstRow="1" w:lastRow="0" w:firstColumn="0" w:lastColumn="0" w:oddVBand="0" w:evenVBand="0" w:oddHBand="0" w:evenHBand="0" w:firstRowFirstColumn="0" w:firstRowLastColumn="0" w:lastRowFirstColumn="0" w:lastRowLastColumn="0"/>
              <w:rPr>
                <w:sz w:val="24"/>
                <w:szCs w:val="24"/>
              </w:rPr>
            </w:pPr>
            <w:r w:rsidRPr="009272D7">
              <w:rPr>
                <w:b w:val="0"/>
                <w:sz w:val="24"/>
                <w:szCs w:val="24"/>
              </w:rPr>
              <w:t>[FUNDING SOURCE(S):</w:t>
            </w:r>
            <w:r w:rsidRPr="00416E19">
              <w:rPr>
                <w:b w:val="0"/>
                <w:caps/>
                <w:sz w:val="24"/>
                <w:szCs w:val="24"/>
              </w:rPr>
              <w:t xml:space="preserve">  combination of General Purpose revenues, available General Fund </w:t>
            </w:r>
            <w:proofErr w:type="spellStart"/>
            <w:r w:rsidRPr="00416E19">
              <w:rPr>
                <w:b w:val="0"/>
                <w:caps/>
                <w:sz w:val="24"/>
                <w:szCs w:val="24"/>
              </w:rPr>
              <w:t>fund</w:t>
            </w:r>
            <w:proofErr w:type="spellEnd"/>
            <w:r w:rsidRPr="00416E19">
              <w:rPr>
                <w:b w:val="0"/>
                <w:caps/>
                <w:sz w:val="24"/>
                <w:szCs w:val="24"/>
              </w:rPr>
              <w:t xml:space="preserve"> balance, and various program revenues]</w:t>
            </w:r>
          </w:p>
          <w:p w:rsidR="00416E19" w:rsidRPr="006B71FB" w:rsidRDefault="00416E19" w:rsidP="009C3E37">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E70EE8" w:rsidRPr="00FD6262" w:rsidTr="009C3E3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Communications Received</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tr>
      <w:tr w:rsidR="00E70EE8" w:rsidRPr="00FD6262" w:rsidTr="008A1D63">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26747" w:rsidRPr="005D0385" w:rsidRDefault="00C26747">
            <w:pPr>
              <w:jc w:val="left"/>
            </w:pPr>
            <w:r>
              <w:rPr>
                <w:b w:val="0"/>
                <w:sz w:val="24"/>
              </w:rPr>
              <w:t>Appointments</w:t>
            </w:r>
          </w:p>
        </w:tc>
        <w:tc>
          <w:tcPr>
            <w:tcW w:w="1080" w:type="dxa"/>
            <w:tcBorders>
              <w:bottom w:val="none" w:sz="0" w:space="0" w:color="auto"/>
            </w:tcBorders>
          </w:tcPr>
          <w:p w:rsidR="00E70EE8" w:rsidRPr="000F073D" w:rsidRDefault="00E70EE8"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06DF6" w:rsidRDefault="00C26747">
            <w:pPr>
              <w:cnfStyle w:val="100000000000" w:firstRow="1" w:lastRow="0" w:firstColumn="0" w:lastColumn="0" w:oddVBand="0" w:evenVBand="0" w:oddHBand="0" w:evenHBand="0" w:firstRowFirstColumn="0" w:firstRowLastColumn="0" w:lastRowFirstColumn="0" w:lastRowLastColumn="0"/>
            </w:pPr>
            <w:r>
              <w:rPr>
                <w:b w:val="0"/>
                <w:caps/>
                <w:sz w:val="24"/>
              </w:rPr>
              <w:t>APPOINTMENTS</w:t>
            </w:r>
            <w:r w:rsidR="00DA427B">
              <w:rPr>
                <w:b w:val="0"/>
                <w:caps/>
                <w:sz w:val="24"/>
              </w:rPr>
              <w:t>: VARIOUS</w:t>
            </w:r>
          </w:p>
        </w:tc>
      </w:tr>
      <w:tr w:rsidR="008A1D63" w:rsidRPr="00C00B1C" w:rsidTr="00567520">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A1D63" w:rsidRPr="00C00B1C" w:rsidRDefault="008A1D63">
            <w:pPr>
              <w:jc w:val="left"/>
              <w:rPr>
                <w:b w:val="0"/>
                <w:sz w:val="24"/>
              </w:rPr>
            </w:pPr>
            <w:r w:rsidRPr="00C00B1C">
              <w:rPr>
                <w:b w:val="0"/>
                <w:sz w:val="24"/>
              </w:rPr>
              <w:t>Financial and General Government</w:t>
            </w:r>
          </w:p>
        </w:tc>
        <w:tc>
          <w:tcPr>
            <w:tcW w:w="1080" w:type="dxa"/>
            <w:tcBorders>
              <w:bottom w:val="none" w:sz="0" w:space="0" w:color="auto"/>
            </w:tcBorders>
          </w:tcPr>
          <w:p w:rsidR="008A1D63" w:rsidRPr="00C00B1C" w:rsidRDefault="008A1D63"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A1D63" w:rsidRPr="00C00B1C" w:rsidRDefault="008A1D63">
            <w:pPr>
              <w:cnfStyle w:val="100000000000" w:firstRow="1" w:lastRow="0" w:firstColumn="0" w:lastColumn="0" w:oddVBand="0" w:evenVBand="0" w:oddHBand="0" w:evenHBand="0" w:firstRowFirstColumn="0" w:firstRowLastColumn="0" w:lastRowFirstColumn="0" w:lastRowLastColumn="0"/>
              <w:rPr>
                <w:b w:val="0"/>
                <w:caps/>
                <w:sz w:val="24"/>
              </w:rPr>
            </w:pPr>
            <w:r w:rsidRPr="00C00B1C">
              <w:rPr>
                <w:b w:val="0"/>
                <w:caps/>
                <w:sz w:val="24"/>
              </w:rPr>
              <w:t>NEIGHBORHOOD REINVESTMENT PROGRAM GRANTS (DISTRICT: 3)</w:t>
            </w:r>
          </w:p>
        </w:tc>
      </w:tr>
      <w:tr w:rsidR="00567520" w:rsidRPr="00C00B1C" w:rsidTr="00567520">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67520" w:rsidRPr="00C00B1C" w:rsidRDefault="00567520">
            <w:pPr>
              <w:jc w:val="left"/>
              <w:rPr>
                <w:sz w:val="24"/>
              </w:rPr>
            </w:pPr>
          </w:p>
        </w:tc>
        <w:tc>
          <w:tcPr>
            <w:tcW w:w="1080" w:type="dxa"/>
            <w:tcBorders>
              <w:bottom w:val="none" w:sz="0" w:space="0" w:color="auto"/>
            </w:tcBorders>
          </w:tcPr>
          <w:p w:rsidR="00567520" w:rsidRPr="00C00B1C" w:rsidRDefault="00567520"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67520" w:rsidRPr="00C00B1C" w:rsidRDefault="00567520">
            <w:pPr>
              <w:cnfStyle w:val="100000000000" w:firstRow="1" w:lastRow="0" w:firstColumn="0" w:lastColumn="0" w:oddVBand="0" w:evenVBand="0" w:oddHBand="0" w:evenHBand="0" w:firstRowFirstColumn="0" w:firstRowLastColumn="0" w:lastRowFirstColumn="0" w:lastRowLastColumn="0"/>
              <w:rPr>
                <w:b w:val="0"/>
                <w:caps/>
                <w:sz w:val="24"/>
              </w:rPr>
            </w:pPr>
            <w:r w:rsidRPr="00C00B1C">
              <w:rPr>
                <w:b w:val="0"/>
                <w:caps/>
                <w:sz w:val="24"/>
              </w:rPr>
              <w:t>NEIGHBORHOOD REINVESTMENT PROGRAM AND COMMUNITY ENHANCEMENT AMENDMENT  (DISTRICT: 1)</w:t>
            </w:r>
          </w:p>
          <w:p w:rsidR="00C27292" w:rsidRPr="00C00B1C" w:rsidRDefault="00C27292">
            <w:pPr>
              <w:cnfStyle w:val="100000000000" w:firstRow="1" w:lastRow="0" w:firstColumn="0" w:lastColumn="0" w:oddVBand="0" w:evenVBand="0" w:oddHBand="0" w:evenHBand="0" w:firstRowFirstColumn="0" w:firstRowLastColumn="0" w:lastRowFirstColumn="0" w:lastRowLastColumn="0"/>
              <w:rPr>
                <w:b w:val="0"/>
                <w:caps/>
                <w:sz w:val="24"/>
              </w:rPr>
            </w:pPr>
            <w:r w:rsidRPr="00C00B1C">
              <w:rPr>
                <w:b w:val="0"/>
                <w:caps/>
                <w:sz w:val="24"/>
              </w:rPr>
              <w:t>(4 votes)</w:t>
            </w:r>
          </w:p>
          <w:p w:rsidR="00567520" w:rsidRPr="00C00B1C" w:rsidRDefault="00567520">
            <w:pPr>
              <w:cnfStyle w:val="100000000000" w:firstRow="1" w:lastRow="0" w:firstColumn="0" w:lastColumn="0" w:oddVBand="0" w:evenVBand="0" w:oddHBand="0" w:evenHBand="0" w:firstRowFirstColumn="0" w:firstRowLastColumn="0" w:lastRowFirstColumn="0" w:lastRowLastColumn="0"/>
              <w:rPr>
                <w:b w:val="0"/>
                <w:caps/>
                <w:sz w:val="24"/>
              </w:rPr>
            </w:pPr>
          </w:p>
        </w:tc>
      </w:tr>
      <w:tr w:rsidR="00567520" w:rsidRPr="00C00B1C" w:rsidTr="00567520">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67520" w:rsidRPr="00C00B1C" w:rsidRDefault="00567520">
            <w:pPr>
              <w:jc w:val="left"/>
              <w:rPr>
                <w:sz w:val="24"/>
              </w:rPr>
            </w:pPr>
          </w:p>
        </w:tc>
        <w:tc>
          <w:tcPr>
            <w:tcW w:w="1080" w:type="dxa"/>
            <w:tcBorders>
              <w:bottom w:val="none" w:sz="0" w:space="0" w:color="auto"/>
            </w:tcBorders>
          </w:tcPr>
          <w:p w:rsidR="00567520" w:rsidRPr="00C00B1C" w:rsidRDefault="00567520"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67520" w:rsidRPr="00C00B1C" w:rsidRDefault="00567520">
            <w:pPr>
              <w:cnfStyle w:val="100000000000" w:firstRow="1" w:lastRow="0" w:firstColumn="0" w:lastColumn="0" w:oddVBand="0" w:evenVBand="0" w:oddHBand="0" w:evenHBand="0" w:firstRowFirstColumn="0" w:firstRowLastColumn="0" w:lastRowFirstColumn="0" w:lastRowLastColumn="0"/>
              <w:rPr>
                <w:b w:val="0"/>
                <w:caps/>
                <w:sz w:val="24"/>
              </w:rPr>
            </w:pPr>
            <w:r w:rsidRPr="00C00B1C">
              <w:rPr>
                <w:b w:val="0"/>
                <w:caps/>
                <w:sz w:val="24"/>
              </w:rPr>
              <w:t xml:space="preserve">SUPPORTING JOB GROWTH IN SAN DIEGO’S INNOVATION ECONOMY </w:t>
            </w:r>
          </w:p>
          <w:p w:rsidR="00567520" w:rsidRPr="00C00B1C" w:rsidRDefault="00567520">
            <w:pPr>
              <w:cnfStyle w:val="100000000000" w:firstRow="1" w:lastRow="0" w:firstColumn="0" w:lastColumn="0" w:oddVBand="0" w:evenVBand="0" w:oddHBand="0" w:evenHBand="0" w:firstRowFirstColumn="0" w:firstRowLastColumn="0" w:lastRowFirstColumn="0" w:lastRowLastColumn="0"/>
              <w:rPr>
                <w:b w:val="0"/>
                <w:caps/>
                <w:sz w:val="24"/>
              </w:rPr>
            </w:pPr>
          </w:p>
        </w:tc>
      </w:tr>
      <w:tr w:rsidR="00567520" w:rsidRPr="00C00B1C" w:rsidTr="00814496">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67520" w:rsidRPr="00C00B1C" w:rsidRDefault="00567520">
            <w:pPr>
              <w:jc w:val="left"/>
              <w:rPr>
                <w:b w:val="0"/>
                <w:sz w:val="24"/>
              </w:rPr>
            </w:pPr>
            <w:r w:rsidRPr="00C00B1C">
              <w:rPr>
                <w:b w:val="0"/>
                <w:sz w:val="24"/>
              </w:rPr>
              <w:t>Closed Session</w:t>
            </w:r>
          </w:p>
        </w:tc>
        <w:tc>
          <w:tcPr>
            <w:tcW w:w="1080" w:type="dxa"/>
            <w:tcBorders>
              <w:bottom w:val="none" w:sz="0" w:space="0" w:color="auto"/>
            </w:tcBorders>
          </w:tcPr>
          <w:p w:rsidR="00567520" w:rsidRPr="00C00B1C" w:rsidRDefault="00567520" w:rsidP="000E2334">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67520" w:rsidRPr="00C00B1C" w:rsidRDefault="00567520">
            <w:pPr>
              <w:cnfStyle w:val="100000000000" w:firstRow="1" w:lastRow="0" w:firstColumn="0" w:lastColumn="0" w:oddVBand="0" w:evenVBand="0" w:oddHBand="0" w:evenHBand="0" w:firstRowFirstColumn="0" w:firstRowLastColumn="0" w:lastRowFirstColumn="0" w:lastRowLastColumn="0"/>
              <w:rPr>
                <w:b w:val="0"/>
                <w:caps/>
                <w:sz w:val="24"/>
              </w:rPr>
            </w:pPr>
            <w:r w:rsidRPr="00C00B1C">
              <w:rPr>
                <w:b w:val="0"/>
                <w:caps/>
                <w:sz w:val="24"/>
              </w:rPr>
              <w:t>CLOSED SESSION</w:t>
            </w:r>
          </w:p>
        </w:tc>
      </w:tr>
      <w:tr w:rsidR="00814496" w:rsidRPr="00601551" w:rsidTr="0081449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14496" w:rsidRPr="00653586" w:rsidRDefault="00814496" w:rsidP="004B3B6C">
            <w:pPr>
              <w:jc w:val="left"/>
              <w:rPr>
                <w:sz w:val="24"/>
              </w:rPr>
            </w:pPr>
            <w:r w:rsidRPr="00C00B1C">
              <w:rPr>
                <w:b w:val="0"/>
                <w:sz w:val="24"/>
              </w:rPr>
              <w:t>Financial and General Government</w:t>
            </w:r>
          </w:p>
        </w:tc>
        <w:tc>
          <w:tcPr>
            <w:tcW w:w="1080" w:type="dxa"/>
            <w:tcBorders>
              <w:bottom w:val="none" w:sz="0" w:space="0" w:color="auto"/>
            </w:tcBorders>
          </w:tcPr>
          <w:p w:rsidR="00814496" w:rsidRPr="00601551" w:rsidRDefault="00814496" w:rsidP="00964387">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14496" w:rsidRPr="00814496" w:rsidRDefault="00814496" w:rsidP="00814496">
            <w:pPr>
              <w:cnfStyle w:val="100000000000" w:firstRow="1" w:lastRow="0" w:firstColumn="0" w:lastColumn="0" w:oddVBand="0" w:evenVBand="0" w:oddHBand="0" w:evenHBand="0" w:firstRowFirstColumn="0" w:firstRowLastColumn="0" w:lastRowFirstColumn="0" w:lastRowLastColumn="0"/>
              <w:rPr>
                <w:b w:val="0"/>
                <w:sz w:val="24"/>
                <w:szCs w:val="24"/>
              </w:rPr>
            </w:pPr>
            <w:r w:rsidRPr="00814496">
              <w:rPr>
                <w:b w:val="0"/>
                <w:sz w:val="24"/>
                <w:szCs w:val="24"/>
              </w:rPr>
              <w:t>OFF-AGENDA CONSIDERATION:</w:t>
            </w:r>
          </w:p>
          <w:p w:rsidR="00814496" w:rsidRDefault="00814496" w:rsidP="00814496">
            <w:pPr>
              <w:cnfStyle w:val="100000000000" w:firstRow="1" w:lastRow="0" w:firstColumn="0" w:lastColumn="0" w:oddVBand="0" w:evenVBand="0" w:oddHBand="0" w:evenHBand="0" w:firstRowFirstColumn="0" w:firstRowLastColumn="0" w:lastRowFirstColumn="0" w:lastRowLastColumn="0"/>
              <w:rPr>
                <w:b w:val="0"/>
                <w:sz w:val="24"/>
                <w:szCs w:val="24"/>
              </w:rPr>
            </w:pPr>
            <w:r w:rsidRPr="00814496">
              <w:rPr>
                <w:b w:val="0"/>
                <w:sz w:val="24"/>
                <w:szCs w:val="24"/>
              </w:rPr>
              <w:t>AMENDMENTS TO THE COMPENSATION ORDINANCE AND THE ADMINISTRATIVE CODE RELATING TO THE TENTATIVE AGREEMENTS WITH THE SERVICE EMPLOYEES INTERNATIONAL UNION, LOCAL 221 (9/24/2013 – FIRST READING; 10/8/2013 – SECOND READING)</w:t>
            </w:r>
          </w:p>
          <w:p w:rsidR="001D7D34" w:rsidRPr="004B0B5D" w:rsidRDefault="001D7D34" w:rsidP="00814496">
            <w:pPr>
              <w:cnfStyle w:val="100000000000" w:firstRow="1" w:lastRow="0" w:firstColumn="0" w:lastColumn="0" w:oddVBand="0" w:evenVBand="0" w:oddHBand="0" w:evenHBand="0" w:firstRowFirstColumn="0" w:firstRowLastColumn="0" w:lastRowFirstColumn="0" w:lastRowLastColumn="0"/>
              <w:rPr>
                <w:sz w:val="24"/>
                <w:szCs w:val="24"/>
              </w:rPr>
            </w:pPr>
          </w:p>
        </w:tc>
      </w:tr>
      <w:tr w:rsidR="00964387" w:rsidRPr="00601551" w:rsidTr="004B3B6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64387" w:rsidRPr="00601551" w:rsidRDefault="00964387" w:rsidP="004B3B6C">
            <w:pPr>
              <w:jc w:val="left"/>
              <w:rPr>
                <w:b w:val="0"/>
                <w:sz w:val="24"/>
              </w:rPr>
            </w:pPr>
            <w:r w:rsidRPr="00653586">
              <w:rPr>
                <w:b w:val="0"/>
                <w:sz w:val="24"/>
              </w:rPr>
              <w:t>Presentation</w:t>
            </w:r>
            <w:r>
              <w:rPr>
                <w:b w:val="0"/>
                <w:sz w:val="24"/>
              </w:rPr>
              <w:t>s</w:t>
            </w:r>
            <w:r w:rsidRPr="00653586">
              <w:rPr>
                <w:b w:val="0"/>
                <w:sz w:val="24"/>
              </w:rPr>
              <w:t>/</w:t>
            </w:r>
            <w:r>
              <w:rPr>
                <w:b w:val="0"/>
                <w:sz w:val="24"/>
              </w:rPr>
              <w:t xml:space="preserve"> </w:t>
            </w:r>
            <w:r w:rsidRPr="00653586">
              <w:rPr>
                <w:b w:val="0"/>
                <w:sz w:val="24"/>
              </w:rPr>
              <w:t>Awards</w:t>
            </w:r>
          </w:p>
        </w:tc>
        <w:tc>
          <w:tcPr>
            <w:tcW w:w="1080" w:type="dxa"/>
            <w:tcBorders>
              <w:bottom w:val="none" w:sz="0" w:space="0" w:color="auto"/>
            </w:tcBorders>
          </w:tcPr>
          <w:p w:rsidR="00964387" w:rsidRPr="00601551" w:rsidRDefault="00964387" w:rsidP="00964387">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64387" w:rsidRPr="004B0B5D" w:rsidRDefault="00964387" w:rsidP="004B3B6C">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PRESENTATIONS/AWARDS</w:t>
            </w:r>
          </w:p>
        </w:tc>
      </w:tr>
      <w:tr w:rsidR="00964387" w:rsidRPr="00601551" w:rsidTr="004B3B6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64387" w:rsidRPr="00601551" w:rsidRDefault="00964387" w:rsidP="004B3B6C">
            <w:pPr>
              <w:jc w:val="left"/>
              <w:rPr>
                <w:b w:val="0"/>
                <w:sz w:val="24"/>
              </w:rPr>
            </w:pPr>
            <w:r w:rsidRPr="00653586">
              <w:rPr>
                <w:b w:val="0"/>
                <w:sz w:val="24"/>
              </w:rPr>
              <w:t>Public Communication</w:t>
            </w:r>
          </w:p>
        </w:tc>
        <w:tc>
          <w:tcPr>
            <w:tcW w:w="1080" w:type="dxa"/>
            <w:tcBorders>
              <w:bottom w:val="none" w:sz="0" w:space="0" w:color="auto"/>
            </w:tcBorders>
          </w:tcPr>
          <w:p w:rsidR="00964387" w:rsidRPr="00601551" w:rsidRDefault="00964387" w:rsidP="00964387">
            <w:pPr>
              <w:pStyle w:val="ListParagraph"/>
              <w:numPr>
                <w:ilvl w:val="0"/>
                <w:numId w:val="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64387" w:rsidRPr="004B0B5D" w:rsidRDefault="00964387" w:rsidP="004B3B6C">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PUBLIC COMMUNICATION</w:t>
            </w:r>
          </w:p>
        </w:tc>
      </w:tr>
    </w:tbl>
    <w:p w:rsidR="00DA427B" w:rsidRDefault="00DA427B">
      <w:pPr>
        <w:sectPr w:rsidR="00DA427B"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806DF6" w:rsidRDefault="00806D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C26747">
        <w:tc>
          <w:tcPr>
            <w:tcW w:w="1188" w:type="dxa"/>
          </w:tcPr>
          <w:p w:rsidR="00806DF6" w:rsidRDefault="00C26747">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806DF6" w:rsidRDefault="00E46B4F">
                  <w:r w:rsidRPr="00E46B4F">
                    <w:rPr>
                      <w:b/>
                      <w:sz w:val="24"/>
                    </w:rPr>
                    <w:t>SHERIFF - REQUEST FOR APPROVAL OF OUT OF COUNTRY TRAVEL</w:t>
                  </w:r>
                  <w:r w:rsidRPr="00E46B4F">
                    <w:rPr>
                      <w:b/>
                      <w:bCs/>
                      <w:sz w:val="24"/>
                    </w:rPr>
                    <w:t xml:space="preserve"> </w:t>
                  </w:r>
                  <w:r w:rsidRPr="00E46B4F">
                    <w:rPr>
                      <w:b/>
                      <w:sz w:val="24"/>
                    </w:rPr>
                    <w:t>(DISTRICTS: ALL)</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C26747" w:rsidRPr="00E46B4F" w:rsidRDefault="00E46B4F" w:rsidP="00E46B4F">
                  <w:pPr>
                    <w:pStyle w:val="BLTemplate"/>
                    <w:rPr>
                      <w:b/>
                      <w:bCs/>
                      <w:szCs w:val="20"/>
                    </w:rPr>
                  </w:pPr>
                  <w:r>
                    <w:rPr>
                      <w:rStyle w:val="Style1"/>
                    </w:rPr>
                    <w:t>In accordance with Board of Supervisors Policy D-7, Out-of-Country Business and Related Guidelines and Processes, this is a request for one (1) Sheriff's Captain to attend the 2013 Western States Counter-Terrorism Seminar in Tel Aviv, Israel from October 5 to October 14, 2013.</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E46B4F" w:rsidRDefault="00E46B4F" w:rsidP="00E46B4F">
                  <w:pPr>
                    <w:pStyle w:val="BLTemplate"/>
                  </w:pPr>
                  <w:r>
                    <w:t>Funds for this request are included in the Sheriff's Department Fiscal Year 2013-14 Operational Plan. Most of the travel costs associated with this trip, estimated at $5,500, will be covered by the Anti-Defamation League. The Sheriff's Captain will receive regular salary and benefit costs and no overtime will be incurred as a result of this trip. If approved, this request will result in approximately $322 current year costs. There will be no change in net General Fund cost and no additional staff years.</w:t>
                  </w:r>
                </w:p>
                <w:p w:rsidR="005A0AAD" w:rsidRPr="00DA427B" w:rsidRDefault="005A0AAD" w:rsidP="00E46B4F">
                  <w:pPr>
                    <w:pStyle w:val="BLTemplate"/>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E46B4F" w:rsidP="00C26747">
                  <w:pPr>
                    <w:pStyle w:val="BLTemplate"/>
                    <w:rPr>
                      <w:rStyle w:val="BoldCOB"/>
                    </w:rPr>
                  </w:pPr>
                  <w:r>
                    <w:rPr>
                      <w:rStyle w:val="BoldCOB"/>
                    </w:rPr>
                    <w:t>SHERIFF</w:t>
                  </w:r>
                  <w:r w:rsidR="00C26747">
                    <w:rPr>
                      <w:rStyle w:val="BoldCOB"/>
                    </w:rPr>
                    <w:t xml:space="preserve"> </w:t>
                  </w:r>
                </w:p>
                <w:p w:rsidR="00E46B4F" w:rsidRDefault="00E46B4F" w:rsidP="000E2334">
                  <w:pPr>
                    <w:pStyle w:val="BLTemplate"/>
                    <w:numPr>
                      <w:ilvl w:val="0"/>
                      <w:numId w:val="15"/>
                    </w:numPr>
                    <w:ind w:left="360"/>
                  </w:pPr>
                  <w:r>
                    <w:t>Approve travel and per diem for one (1) Sheriff's Captain to attend the 2013 Western States Counter-Terrorism Seminar in Tel Aviv, Israel from October 5 to October 14, 2013.</w:t>
                  </w:r>
                </w:p>
                <w:p w:rsidR="00E46B4F" w:rsidRDefault="00E46B4F" w:rsidP="00E46B4F">
                  <w:pPr>
                    <w:pStyle w:val="BLTemplate"/>
                    <w:ind w:left="720"/>
                  </w:pPr>
                </w:p>
                <w:p w:rsidR="00E46B4F" w:rsidRDefault="00E46B4F" w:rsidP="000E2334">
                  <w:pPr>
                    <w:pStyle w:val="BLTemplate"/>
                    <w:numPr>
                      <w:ilvl w:val="0"/>
                      <w:numId w:val="15"/>
                    </w:numPr>
                    <w:ind w:left="360"/>
                  </w:pPr>
                  <w:r>
                    <w:t>In accordance with Administrative Code Section 66 and Board of Supervisor Policy A-112, accept the gift estimated at $5,500 from the Anti-Defamation League, for one (1) Sheriff's Captain to cover most of the travel cost in Recommendation 1.</w:t>
                  </w:r>
                </w:p>
                <w:p w:rsidR="00E46B4F" w:rsidRDefault="00E46B4F" w:rsidP="00E46B4F">
                  <w:pPr>
                    <w:pStyle w:val="ListParagraph"/>
                  </w:pPr>
                </w:p>
                <w:p w:rsidR="005A0AAD" w:rsidRDefault="00E46B4F" w:rsidP="000E2334">
                  <w:pPr>
                    <w:pStyle w:val="BLTemplate"/>
                    <w:numPr>
                      <w:ilvl w:val="0"/>
                      <w:numId w:val="15"/>
                    </w:numPr>
                    <w:ind w:left="360"/>
                  </w:pPr>
                  <w:r>
                    <w:t>Authorize the Chair of the Board of Supervisors to sign a letter of appreciation on behalf of the Board of Supervisors and the County of San Diego to the Anti-Defamation League.</w:t>
                  </w:r>
                </w:p>
                <w:p w:rsidR="006E3E80" w:rsidRPr="00C26747" w:rsidRDefault="006E3E80" w:rsidP="006E3E80">
                  <w:pPr>
                    <w:pStyle w:val="BLTemplate"/>
                  </w:pPr>
                </w:p>
              </w:tc>
            </w:tr>
          </w:tbl>
          <w:tbl>
            <w:tblPr>
              <w:tblW w:w="8262" w:type="dxa"/>
              <w:tblLayout w:type="fixed"/>
              <w:tblLook w:val="0000" w:firstRow="0" w:lastRow="0" w:firstColumn="0" w:lastColumn="0" w:noHBand="0" w:noVBand="0"/>
            </w:tblPr>
            <w:tblGrid>
              <w:gridCol w:w="8262"/>
            </w:tblGrid>
            <w:tr w:rsidR="006E3E80" w:rsidRPr="00AD7ED6" w:rsidTr="006E3E80">
              <w:tc>
                <w:tcPr>
                  <w:tcW w:w="8262" w:type="dxa"/>
                  <w:vAlign w:val="bottom"/>
                </w:tcPr>
                <w:p w:rsidR="006E3E80" w:rsidRPr="00A53BB0" w:rsidRDefault="006E3E80" w:rsidP="004B3B6C">
                  <w:pPr>
                    <w:rPr>
                      <w:b/>
                      <w:sz w:val="24"/>
                      <w:szCs w:val="24"/>
                    </w:rPr>
                  </w:pPr>
                  <w:r w:rsidRPr="00A53BB0">
                    <w:rPr>
                      <w:b/>
                      <w:sz w:val="24"/>
                      <w:szCs w:val="24"/>
                    </w:rPr>
                    <w:t>ACTION:</w:t>
                  </w:r>
                </w:p>
              </w:tc>
            </w:tr>
            <w:tr w:rsidR="006E3E80" w:rsidRPr="00AD7ED6" w:rsidTr="006E3E80">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Default="004A3FA9" w:rsidP="00EE5FEE">
            <w:pPr>
              <w:pStyle w:val="NoSpacing"/>
              <w:jc w:val="left"/>
            </w:pPr>
          </w:p>
          <w:p w:rsidR="006E3E80" w:rsidRDefault="006E3E80" w:rsidP="00EE5FEE">
            <w:pPr>
              <w:pStyle w:val="NoSpacing"/>
              <w:jc w:val="left"/>
            </w:pPr>
          </w:p>
          <w:p w:rsidR="006E3E80" w:rsidRDefault="006E3E80" w:rsidP="00EE5FEE">
            <w:pPr>
              <w:pStyle w:val="NoSpacing"/>
              <w:jc w:val="left"/>
            </w:pPr>
          </w:p>
          <w:p w:rsidR="006E3E80" w:rsidRDefault="006E3E80" w:rsidP="00EE5FEE">
            <w:pPr>
              <w:pStyle w:val="NoSpacing"/>
              <w:jc w:val="left"/>
            </w:pPr>
          </w:p>
          <w:p w:rsidR="006E3E80" w:rsidRDefault="006E3E80" w:rsidP="00EE5FEE">
            <w:pPr>
              <w:pStyle w:val="NoSpacing"/>
              <w:jc w:val="left"/>
            </w:pPr>
          </w:p>
          <w:p w:rsidR="006E3E80" w:rsidRDefault="006E3E80" w:rsidP="00EE5FEE">
            <w:pPr>
              <w:pStyle w:val="NoSpacing"/>
              <w:jc w:val="left"/>
            </w:pPr>
          </w:p>
          <w:p w:rsidR="006E3E80" w:rsidRPr="006D0499" w:rsidRDefault="006E3E80" w:rsidP="00EE5FEE">
            <w:pPr>
              <w:pStyle w:val="NoSpacing"/>
              <w:jc w:val="left"/>
            </w:pPr>
          </w:p>
        </w:tc>
      </w:tr>
      <w:tr w:rsidR="00694F02" w:rsidRPr="00CF0F70" w:rsidTr="00C26747">
        <w:tc>
          <w:tcPr>
            <w:tcW w:w="1188" w:type="dxa"/>
          </w:tcPr>
          <w:p w:rsidR="00806DF6" w:rsidRDefault="00C26747">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4E13A0" w:rsidRDefault="00496AD8">
                  <w:pPr>
                    <w:rPr>
                      <w:b/>
                      <w:sz w:val="24"/>
                    </w:rPr>
                  </w:pPr>
                  <w:r w:rsidRPr="00496AD8">
                    <w:rPr>
                      <w:b/>
                      <w:sz w:val="24"/>
                    </w:rPr>
                    <w:t xml:space="preserve">PUBLIC SAFETY REALIGNMENT 2011 -  TWO YEAR UPDATE AND AUTHORIZATION TO ISSUE REQUESTS FOR PROPOSALS FOR AN EVIDENCE-BASED PRACTICES SYSTEM FOR DATA COLLECTION AND REPORTING SYSTEM AND FOR HOUSING SERVICES </w:t>
                  </w:r>
                  <w:r w:rsidRPr="00496AD8">
                    <w:rPr>
                      <w:b/>
                      <w:bCs/>
                      <w:sz w:val="24"/>
                    </w:rPr>
                    <w:t xml:space="preserve"> </w:t>
                  </w:r>
                  <w:r w:rsidRPr="00496AD8">
                    <w:rPr>
                      <w:b/>
                      <w:sz w:val="24"/>
                    </w:rPr>
                    <w:t>(DISTRICTS: ALL)</w:t>
                  </w:r>
                </w:p>
                <w:p w:rsidR="006E3E80" w:rsidRPr="006E3E80" w:rsidRDefault="006E3E80">
                  <w:pPr>
                    <w:rPr>
                      <w:b/>
                      <w:sz w:val="24"/>
                    </w:rPr>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0E2334" w:rsidRPr="000E2334" w:rsidRDefault="000E2334" w:rsidP="000E2334">
                  <w:pPr>
                    <w:rPr>
                      <w:sz w:val="24"/>
                      <w:szCs w:val="24"/>
                    </w:rPr>
                  </w:pPr>
                  <w:r w:rsidRPr="000E2334">
                    <w:rPr>
                      <w:sz w:val="24"/>
                      <w:szCs w:val="24"/>
                    </w:rPr>
                    <w:t xml:space="preserve">On April 4, 2011, the State of California enacted Public Safety Realignment. Effective October 1, 2011, this legislation represented a fundamental shift of significant responsibility for offenders from the State to the counties.  On September 27, 2011 (2), the Board accepted the Public Safety Realignment and Post Release Community Supervision Implementation Plan presented by the Community Corrections Partnership and the Board </w:t>
                  </w:r>
                  <w:proofErr w:type="gramStart"/>
                  <w:r w:rsidRPr="000E2334">
                    <w:rPr>
                      <w:sz w:val="24"/>
                      <w:szCs w:val="24"/>
                    </w:rPr>
                    <w:t>has</w:t>
                  </w:r>
                  <w:proofErr w:type="gramEnd"/>
                  <w:r w:rsidRPr="000E2334">
                    <w:rPr>
                      <w:sz w:val="24"/>
                      <w:szCs w:val="24"/>
                    </w:rPr>
                    <w:t xml:space="preserve"> authorized a number of implementation actions. </w:t>
                  </w:r>
                </w:p>
                <w:p w:rsidR="000E2334" w:rsidRPr="000E2334" w:rsidRDefault="000E2334" w:rsidP="000E2334">
                  <w:pPr>
                    <w:rPr>
                      <w:sz w:val="24"/>
                      <w:szCs w:val="24"/>
                    </w:rPr>
                  </w:pPr>
                  <w:r w:rsidRPr="000E2334">
                    <w:rPr>
                      <w:sz w:val="24"/>
                      <w:szCs w:val="24"/>
                    </w:rPr>
                    <w:t xml:space="preserve"> </w:t>
                  </w:r>
                </w:p>
                <w:p w:rsidR="000E2334" w:rsidRPr="000E2334" w:rsidRDefault="000E2334" w:rsidP="000E2334">
                  <w:pPr>
                    <w:rPr>
                      <w:sz w:val="24"/>
                      <w:szCs w:val="24"/>
                    </w:rPr>
                  </w:pPr>
                  <w:r w:rsidRPr="000E2334">
                    <w:rPr>
                      <w:sz w:val="24"/>
                      <w:szCs w:val="24"/>
                    </w:rPr>
                    <w:t xml:space="preserve">On July 16, 2013 (12), the Board directed the Chief Administrative Officer to work with the Sheriff, District Attorney, Public Defender, and other criminal justice stakeholders to utilize technology and innovative processes to reduce weekend jail population spikes and return to the Board within 90 days. This letter and today’s presentation will provide an update on collaborative efforts to address this need. </w:t>
                  </w:r>
                </w:p>
                <w:p w:rsidR="000E2334" w:rsidRPr="000E2334" w:rsidRDefault="000E2334" w:rsidP="000E2334">
                  <w:pPr>
                    <w:rPr>
                      <w:sz w:val="24"/>
                      <w:szCs w:val="24"/>
                    </w:rPr>
                  </w:pPr>
                </w:p>
                <w:p w:rsidR="00C26747" w:rsidRPr="000E2334" w:rsidRDefault="000E2334" w:rsidP="000E2334">
                  <w:pPr>
                    <w:pStyle w:val="BLTemplate"/>
                    <w:rPr>
                      <w:b/>
                      <w:bCs/>
                    </w:rPr>
                  </w:pPr>
                  <w:r w:rsidRPr="000E2334">
                    <w:t>This is a request for the Board to receive a presentation on the status of Public Safety Realignment implementation to date.  If approved, today’s action would also authorize competitive solicitations for an Evidence-Based Practices System for data collection and reporting system and for transitional housing services.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C26747" w:rsidRDefault="000E2334" w:rsidP="00C26747">
                  <w:r w:rsidRPr="000E2334">
                    <w:rPr>
                      <w:sz w:val="24"/>
                    </w:rPr>
                    <w:t>Funds for this request are included in the Fiscal Year 2013-14 CAO Operational Plan for the Sheriff’s Department and the Probation Department.  If approved, this request will result in Probation Department costs and revenues of up to $2,500,000 in Fiscal Year 2013-14 for the AB 109 Housing Program. If approved, this request will result in Fiscal Year 2013-14 costs and revenue in the Sheriff’s Department of up to $1,900,000 for the Evidence Based Practice System.  The funding source is the State of California, Local Revenue Fund 2011 allocated to the County Local Revenue Fund 2011, Community Corrections Subaccount Fund.  There will be no change in net General Fund cost and no additional staff years.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Pr="000E2334" w:rsidRDefault="000E2334" w:rsidP="00C26747">
                  <w:pPr>
                    <w:rPr>
                      <w:sz w:val="24"/>
                    </w:rPr>
                  </w:pPr>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0E2334" w:rsidRDefault="000E2334" w:rsidP="000E2334">
                  <w:pPr>
                    <w:pStyle w:val="BLTemplate"/>
                    <w:jc w:val="left"/>
                  </w:pPr>
                  <w:r>
                    <w:rPr>
                      <w:rStyle w:val="BoldCOB"/>
                    </w:rPr>
                    <w:t>CHIEF ADMINISTRATIVE OFFICER</w:t>
                  </w:r>
                </w:p>
                <w:p w:rsidR="000E2334" w:rsidRPr="000E2334" w:rsidRDefault="000E2334" w:rsidP="000E2334">
                  <w:pPr>
                    <w:pStyle w:val="ListParagraph"/>
                    <w:numPr>
                      <w:ilvl w:val="0"/>
                      <w:numId w:val="16"/>
                    </w:numPr>
                    <w:spacing w:after="240"/>
                    <w:ind w:left="360"/>
                    <w:rPr>
                      <w:sz w:val="24"/>
                      <w:szCs w:val="24"/>
                    </w:rPr>
                  </w:pPr>
                  <w:r w:rsidRPr="000E2334">
                    <w:rPr>
                      <w:bCs/>
                      <w:sz w:val="24"/>
                      <w:szCs w:val="24"/>
                    </w:rPr>
                    <w:t>Receive the staff presentation on the Public Safety Realignment Two Year Update.</w:t>
                  </w:r>
                </w:p>
                <w:p w:rsidR="000E2334" w:rsidRDefault="000E2334" w:rsidP="000E2334">
                  <w:pPr>
                    <w:pStyle w:val="ListParagraph"/>
                    <w:spacing w:after="240"/>
                    <w:ind w:left="360"/>
                    <w:rPr>
                      <w:sz w:val="24"/>
                      <w:szCs w:val="24"/>
                    </w:rPr>
                  </w:pPr>
                </w:p>
                <w:p w:rsidR="006E3E80" w:rsidRDefault="006E3E80" w:rsidP="000E2334">
                  <w:pPr>
                    <w:pStyle w:val="ListParagraph"/>
                    <w:spacing w:after="240"/>
                    <w:ind w:left="360"/>
                    <w:rPr>
                      <w:sz w:val="24"/>
                      <w:szCs w:val="24"/>
                    </w:rPr>
                  </w:pPr>
                </w:p>
                <w:p w:rsidR="006E3E80" w:rsidRDefault="006E3E80" w:rsidP="000E2334">
                  <w:pPr>
                    <w:pStyle w:val="ListParagraph"/>
                    <w:spacing w:after="240"/>
                    <w:ind w:left="360"/>
                    <w:rPr>
                      <w:sz w:val="24"/>
                      <w:szCs w:val="24"/>
                    </w:rPr>
                  </w:pPr>
                </w:p>
                <w:p w:rsidR="006E3E80" w:rsidRPr="000E2334" w:rsidRDefault="006E3E80" w:rsidP="000E2334">
                  <w:pPr>
                    <w:pStyle w:val="ListParagraph"/>
                    <w:spacing w:after="240"/>
                    <w:ind w:left="360"/>
                    <w:rPr>
                      <w:sz w:val="24"/>
                      <w:szCs w:val="24"/>
                    </w:rPr>
                  </w:pPr>
                </w:p>
                <w:p w:rsidR="004E13A0" w:rsidRDefault="000E2334" w:rsidP="006E3E80">
                  <w:pPr>
                    <w:pStyle w:val="ListParagraph"/>
                    <w:numPr>
                      <w:ilvl w:val="0"/>
                      <w:numId w:val="16"/>
                    </w:numPr>
                    <w:spacing w:after="240"/>
                    <w:ind w:left="360"/>
                    <w:rPr>
                      <w:sz w:val="24"/>
                      <w:szCs w:val="24"/>
                    </w:rPr>
                  </w:pPr>
                  <w:r w:rsidRPr="000E2334">
                    <w:rPr>
                      <w:sz w:val="24"/>
                      <w:szCs w:val="24"/>
                    </w:rPr>
                    <w:lastRenderedPageBreak/>
                    <w:t>In accordance with Section 401, Article XXIII of the County Administrative Code authorize the Director, Department of Purchasing and Contracting to issue a Competitive Solicitation for an Evidence-Based Practices System, and upon successful negotiations and determination of a fair and reasonable price, award a contract for one year with four option years and an additional six months if needed and to authorize the Sheriff to amend the contract as needed to reflect changes to services and funding.</w:t>
                  </w:r>
                </w:p>
                <w:p w:rsidR="006E3E80" w:rsidRPr="00000985" w:rsidRDefault="006E3E80" w:rsidP="006E3E80">
                  <w:pPr>
                    <w:pStyle w:val="ListParagraph"/>
                    <w:spacing w:after="240"/>
                    <w:ind w:left="360"/>
                    <w:rPr>
                      <w:sz w:val="20"/>
                      <w:szCs w:val="20"/>
                    </w:rPr>
                  </w:pPr>
                </w:p>
                <w:p w:rsidR="000E2334" w:rsidRDefault="000E2334" w:rsidP="000E2334">
                  <w:pPr>
                    <w:pStyle w:val="ListParagraph"/>
                    <w:numPr>
                      <w:ilvl w:val="0"/>
                      <w:numId w:val="16"/>
                    </w:numPr>
                    <w:spacing w:after="240"/>
                    <w:ind w:left="360"/>
                    <w:rPr>
                      <w:sz w:val="24"/>
                      <w:szCs w:val="24"/>
                    </w:rPr>
                  </w:pPr>
                  <w:r w:rsidRPr="000E2334">
                    <w:rPr>
                      <w:sz w:val="24"/>
                      <w:szCs w:val="24"/>
                    </w:rPr>
                    <w:t>In accordance with Section 401, Article XXIII of the County Administrative Code authorize the Director, Department of Purchasing and Contracting to issue Competitive Solicitations for the AB 109 Housing Program (Housing Services and Housing and Income Navigators), and upon successful negotiations and determination of a fair and reasonable price, award contracts for a term of 18 months, with six option years and up to an additional six months if needed, and to amend the contracts as needed to reflect changes to services and funding.</w:t>
                  </w:r>
                </w:p>
                <w:p w:rsidR="004E13A0" w:rsidRPr="00000985" w:rsidRDefault="004E13A0" w:rsidP="004E13A0">
                  <w:pPr>
                    <w:pStyle w:val="ListParagraph"/>
                    <w:spacing w:after="240"/>
                    <w:ind w:left="360"/>
                    <w:rPr>
                      <w:sz w:val="20"/>
                      <w:szCs w:val="20"/>
                    </w:rPr>
                  </w:pPr>
                </w:p>
                <w:p w:rsidR="005A0AAD" w:rsidRDefault="000E2334" w:rsidP="00046D6F">
                  <w:pPr>
                    <w:pStyle w:val="ListParagraph"/>
                    <w:numPr>
                      <w:ilvl w:val="0"/>
                      <w:numId w:val="16"/>
                    </w:numPr>
                    <w:ind w:left="360"/>
                    <w:rPr>
                      <w:sz w:val="24"/>
                      <w:szCs w:val="24"/>
                    </w:rPr>
                  </w:pPr>
                  <w:r w:rsidRPr="000E2334">
                    <w:rPr>
                      <w:sz w:val="24"/>
                      <w:szCs w:val="24"/>
                    </w:rPr>
                    <w:t>Direct the Chief Administrative Officer to continue to work with the Sheriff, District Attorney and Public Defender on innovative processes and strategies to address jail population management and report to the Board within 90 days.</w:t>
                  </w:r>
                </w:p>
                <w:p w:rsidR="006E3E80" w:rsidRPr="006E3E80" w:rsidRDefault="006E3E80" w:rsidP="006E3E80">
                  <w:pPr>
                    <w:rPr>
                      <w:sz w:val="24"/>
                      <w:szCs w:val="24"/>
                    </w:rPr>
                  </w:pPr>
                </w:p>
              </w:tc>
            </w:tr>
          </w:tbl>
          <w:tbl>
            <w:tblPr>
              <w:tblW w:w="8262" w:type="dxa"/>
              <w:tblLayout w:type="fixed"/>
              <w:tblLook w:val="04A0" w:firstRow="1" w:lastRow="0" w:firstColumn="1" w:lastColumn="0" w:noHBand="0" w:noVBand="1"/>
            </w:tblPr>
            <w:tblGrid>
              <w:gridCol w:w="8262"/>
            </w:tblGrid>
            <w:tr w:rsidR="006E3E80" w:rsidRPr="00AD7ED6" w:rsidTr="006E3E80">
              <w:tc>
                <w:tcPr>
                  <w:tcW w:w="8262" w:type="dxa"/>
                </w:tcPr>
                <w:p w:rsidR="006E3E80" w:rsidRPr="00A53BB0" w:rsidRDefault="006E3E80" w:rsidP="004B3B6C">
                  <w:pPr>
                    <w:rPr>
                      <w:b/>
                      <w:sz w:val="24"/>
                      <w:szCs w:val="24"/>
                    </w:rPr>
                  </w:pPr>
                  <w:r w:rsidRPr="00A53BB0">
                    <w:rPr>
                      <w:b/>
                      <w:sz w:val="24"/>
                      <w:szCs w:val="24"/>
                    </w:rPr>
                    <w:lastRenderedPageBreak/>
                    <w:t>ACTION:</w:t>
                  </w:r>
                </w:p>
              </w:tc>
            </w:tr>
            <w:tr w:rsidR="006E3E80" w:rsidRPr="00AD7ED6" w:rsidTr="006E3E80">
              <w:tc>
                <w:tcPr>
                  <w:tcW w:w="8262" w:type="dxa"/>
                </w:tcPr>
                <w:p w:rsidR="006E3E80" w:rsidRPr="00A53BB0" w:rsidRDefault="006E3E8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 xml:space="preserve">ON MOTION of Supervisor </w:t>
                  </w:r>
                  <w:r w:rsidR="008347B1">
                    <w:rPr>
                      <w:szCs w:val="24"/>
                    </w:rPr>
                    <w:t>Jacob</w:t>
                  </w:r>
                  <w:r w:rsidRPr="00A53BB0">
                    <w:rPr>
                      <w:szCs w:val="24"/>
                    </w:rPr>
                    <w:t xml:space="preserve">, seconded by Supervisor </w:t>
                  </w:r>
                  <w:r w:rsidR="008347B1">
                    <w:rPr>
                      <w:szCs w:val="24"/>
                    </w:rPr>
                    <w:t>D. Roberts</w:t>
                  </w:r>
                  <w:r w:rsidRPr="00A53BB0">
                    <w:rPr>
                      <w:szCs w:val="24"/>
                    </w:rPr>
                    <w:t xml:space="preserve">, the Board took </w:t>
                  </w:r>
                  <w:r w:rsidR="00A53BB0" w:rsidRPr="00A53BB0">
                    <w:rPr>
                      <w:szCs w:val="24"/>
                    </w:rPr>
                    <w:t>action as recommended</w:t>
                  </w:r>
                  <w:r w:rsidRPr="00A53BB0">
                    <w:rPr>
                      <w:szCs w:val="24"/>
                    </w:rPr>
                    <w: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046D6F">
              <w:trPr>
                <w:trHeight w:val="56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07D5E" w:rsidRPr="000E2334" w:rsidRDefault="000E2334">
                  <w:pPr>
                    <w:rPr>
                      <w:b/>
                      <w:caps/>
                      <w:color w:val="000000"/>
                      <w:sz w:val="24"/>
                    </w:rPr>
                  </w:pPr>
                  <w:r w:rsidRPr="000E2334">
                    <w:rPr>
                      <w:b/>
                      <w:sz w:val="24"/>
                      <w:szCs w:val="20"/>
                    </w:rPr>
                    <w:t>HEALTH CARE REFORM STAFFING (DISTRICTS: ALL)</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0E2334" w:rsidRDefault="000E2334" w:rsidP="000E2334">
                  <w:pPr>
                    <w:pStyle w:val="BLTemplate"/>
                  </w:pPr>
                  <w:r>
                    <w:t>On January 1, 2014, Medicaid and health coverage will be expanded under the Patient Protection and Affordable Care Act (ACA).  The ACA requires most United States citizens and legal residents to have health insurance which can be obtained through government programs, privately purchased, or purchased with or without subsidies through a health benefits exchange (</w:t>
                  </w:r>
                  <w:proofErr w:type="spellStart"/>
                  <w:r>
                    <w:t>HBEx</w:t>
                  </w:r>
                  <w:proofErr w:type="spellEnd"/>
                  <w:r>
                    <w:t xml:space="preserve">) referred to in California as Covered California.  Additionally, the expansion includes changes to eligibility standards, enrollment processes, and outreach for </w:t>
                  </w:r>
                  <w:proofErr w:type="spellStart"/>
                  <w:r>
                    <w:t>Medi</w:t>
                  </w:r>
                  <w:proofErr w:type="spellEnd"/>
                  <w:r>
                    <w:t xml:space="preserve">-Cal, the California Medicaid program that provides health care services to low-income Californians who meet predefined eligibility requirements.  </w:t>
                  </w:r>
                </w:p>
                <w:p w:rsidR="000E2334" w:rsidRPr="00000985" w:rsidRDefault="000E2334" w:rsidP="000E2334">
                  <w:pPr>
                    <w:pStyle w:val="BLTemplate"/>
                    <w:rPr>
                      <w:sz w:val="20"/>
                      <w:szCs w:val="20"/>
                    </w:rPr>
                  </w:pPr>
                </w:p>
                <w:p w:rsidR="000E2334" w:rsidRDefault="000E2334" w:rsidP="000E2334">
                  <w:pPr>
                    <w:pStyle w:val="BLTemplate"/>
                  </w:pPr>
                  <w:r>
                    <w:t xml:space="preserve">On October 1, 2013, the County of San Diego Health and Human Services Agency (HHSA) will begin accepting applications for health insurance and expanded </w:t>
                  </w:r>
                  <w:proofErr w:type="spellStart"/>
                  <w:r>
                    <w:t>Medi</w:t>
                  </w:r>
                  <w:proofErr w:type="spellEnd"/>
                  <w:r>
                    <w:t xml:space="preserve">-Cal coverage in person, on the phone, through the U.S. mail, or electronically during the open enrollment period.  County staff will be responsible for handling referrals from Covered California, determining </w:t>
                  </w:r>
                  <w:proofErr w:type="spellStart"/>
                  <w:r>
                    <w:t>Medi</w:t>
                  </w:r>
                  <w:proofErr w:type="spellEnd"/>
                  <w:r>
                    <w:t xml:space="preserve">-Cal eligibility, and conducting ongoing case management.  In San Diego County, it is estimated that 220,000 individuals will be eligible for </w:t>
                  </w:r>
                  <w:proofErr w:type="spellStart"/>
                  <w:r>
                    <w:t>HBEx</w:t>
                  </w:r>
                  <w:proofErr w:type="spellEnd"/>
                  <w:r>
                    <w:t xml:space="preserve"> insurance, while an estimated 111,000 applicants will be newly eligible to </w:t>
                  </w:r>
                  <w:proofErr w:type="spellStart"/>
                  <w:r>
                    <w:t>Medi</w:t>
                  </w:r>
                  <w:proofErr w:type="spellEnd"/>
                  <w:r>
                    <w:t xml:space="preserve">-Cal.  Additionally, an estimated 200,000 applicants are currently eligible for </w:t>
                  </w:r>
                  <w:proofErr w:type="spellStart"/>
                  <w:r>
                    <w:t>Medi</w:t>
                  </w:r>
                  <w:proofErr w:type="spellEnd"/>
                  <w:r>
                    <w:t xml:space="preserve">-Cal but not enrolled.  </w:t>
                  </w:r>
                </w:p>
                <w:p w:rsidR="000E2334" w:rsidRDefault="000E2334" w:rsidP="000E2334">
                  <w:pPr>
                    <w:pStyle w:val="BLTemplate"/>
                  </w:pPr>
                  <w:r>
                    <w:lastRenderedPageBreak/>
                    <w:t xml:space="preserve"> </w:t>
                  </w:r>
                </w:p>
                <w:p w:rsidR="00C26747" w:rsidRDefault="000E2334" w:rsidP="00E46B4F">
                  <w:pPr>
                    <w:pStyle w:val="BLTemplate"/>
                  </w:pPr>
                  <w:r>
                    <w:t xml:space="preserve">HHSA is requesting an increase of 351 positions to implement the new responsibilities associated with ACA.  The expansion of the </w:t>
                  </w:r>
                  <w:proofErr w:type="spellStart"/>
                  <w:r>
                    <w:t>Medi</w:t>
                  </w:r>
                  <w:proofErr w:type="spellEnd"/>
                  <w:r>
                    <w:t>-Cal and the availability of health coverage for eligible residents align with the County’s Live Well San Diego initiative to promote healthy, safe and thriving communities.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5A0AAD" w:rsidRDefault="000E2334" w:rsidP="00046D6F">
                  <w:pPr>
                    <w:pStyle w:val="BLTemplate"/>
                  </w:pPr>
                  <w:r w:rsidRPr="000E2334">
                    <w:t xml:space="preserve">Funds for this request are not included in the Fiscal Year 2013-14 Operational Plan for the Health and Human Services Agency.  If approved this request will result in costs and revenue of $10,514,745 in Fiscal Year 2013-14, and costs and revenue of $25,235,836 in Fiscal Year 2014-15.  The funding sources include State and federal </w:t>
                  </w:r>
                  <w:proofErr w:type="spellStart"/>
                  <w:r w:rsidRPr="000E2334">
                    <w:t>Medi</w:t>
                  </w:r>
                  <w:proofErr w:type="spellEnd"/>
                  <w:r w:rsidRPr="000E2334">
                    <w:t xml:space="preserve">-Cal and </w:t>
                  </w:r>
                  <w:proofErr w:type="spellStart"/>
                  <w:r w:rsidRPr="000E2334">
                    <w:t>CalFresh</w:t>
                  </w:r>
                  <w:proofErr w:type="spellEnd"/>
                  <w:r w:rsidRPr="000E2334">
                    <w:t xml:space="preserve"> Administrative revenue.   There will be no change in net General Fund cost and an increase of 351 staff years.</w:t>
                  </w:r>
                  <w:r w:rsidR="00C26747" w:rsidRPr="000E2334">
                    <w:t xml:space="preserve"> </w:t>
                  </w:r>
                </w:p>
                <w:p w:rsidR="00000985" w:rsidRPr="00046D6F" w:rsidRDefault="00000985" w:rsidP="00046D6F">
                  <w:pPr>
                    <w:pStyle w:val="BLTemplate"/>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N/A</w:t>
                  </w:r>
                </w:p>
                <w:p w:rsidR="005A0AAD" w:rsidRDefault="005A0AAD" w:rsidP="00FF7A34">
                  <w:pPr>
                    <w:pStyle w:val="COBCAPSBOLD"/>
                  </w:pPr>
                </w:p>
              </w:tc>
            </w:tr>
            <w:tr w:rsidR="005A0AAD" w:rsidTr="000E2334">
              <w:trPr>
                <w:trHeight w:val="270"/>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0E2334" w:rsidP="00C26747">
                  <w:pPr>
                    <w:pStyle w:val="BLTemplate"/>
                    <w:jc w:val="left"/>
                  </w:pPr>
                  <w:r>
                    <w:rPr>
                      <w:rStyle w:val="BoldCOB"/>
                    </w:rPr>
                    <w:t>CHIEF ADMINISTRATIVE OFFICER</w:t>
                  </w:r>
                </w:p>
                <w:p w:rsidR="000E2334" w:rsidRDefault="000E2334" w:rsidP="000E2334">
                  <w:pPr>
                    <w:pStyle w:val="BLTemplate"/>
                    <w:numPr>
                      <w:ilvl w:val="0"/>
                      <w:numId w:val="17"/>
                    </w:numPr>
                    <w:ind w:left="360"/>
                  </w:pPr>
                  <w:r>
                    <w:t>Approve the request to add 351 staff years to support the Health and Human Services Agency associated with implementation of Health Care Reform and direct the Department of Human Resources to classify the positions at the appropriate level.</w:t>
                  </w:r>
                </w:p>
                <w:p w:rsidR="000E2334" w:rsidRDefault="000E2334" w:rsidP="000E2334">
                  <w:pPr>
                    <w:pStyle w:val="BLTemplate"/>
                    <w:ind w:left="720"/>
                  </w:pPr>
                </w:p>
                <w:p w:rsidR="005A0AAD" w:rsidRDefault="000E2334" w:rsidP="000E2334">
                  <w:pPr>
                    <w:pStyle w:val="BLTemplate"/>
                    <w:numPr>
                      <w:ilvl w:val="0"/>
                      <w:numId w:val="17"/>
                    </w:numPr>
                    <w:ind w:left="360"/>
                  </w:pPr>
                  <w:r>
                    <w:t xml:space="preserve">Establish appropriations of $10,514,745 in the Health and Human Services Agency, salaries and benefits ($9,141,896), and services and supplies ($1,372,849), associated with Health Care Reform. </w:t>
                  </w:r>
                  <w:r w:rsidRPr="002151BB">
                    <w:rPr>
                      <w:b/>
                    </w:rPr>
                    <w:t>(4 VOTES)</w:t>
                  </w:r>
                  <w:r>
                    <w:t xml:space="preserve"> </w:t>
                  </w:r>
                </w:p>
                <w:p w:rsidR="006E3E80" w:rsidRPr="006834E8" w:rsidRDefault="006E3E80" w:rsidP="006E3E80">
                  <w:pPr>
                    <w:pStyle w:val="BLTemplate"/>
                  </w:pPr>
                </w:p>
              </w:tc>
            </w:tr>
          </w:tbl>
          <w:tbl>
            <w:tblPr>
              <w:tblW w:w="8262" w:type="dxa"/>
              <w:tblLayout w:type="fixed"/>
              <w:tblLook w:val="04A0" w:firstRow="1" w:lastRow="0" w:firstColumn="1" w:lastColumn="0" w:noHBand="0" w:noVBand="1"/>
            </w:tblPr>
            <w:tblGrid>
              <w:gridCol w:w="8262"/>
            </w:tblGrid>
            <w:tr w:rsidR="006E3E80" w:rsidRPr="00AD7ED6" w:rsidTr="006E3E80">
              <w:tc>
                <w:tcPr>
                  <w:tcW w:w="8262" w:type="dxa"/>
                </w:tcPr>
                <w:p w:rsidR="006E3E80" w:rsidRPr="00A53BB0" w:rsidRDefault="006E3E80" w:rsidP="004B3B6C">
                  <w:pPr>
                    <w:rPr>
                      <w:b/>
                      <w:sz w:val="24"/>
                      <w:szCs w:val="24"/>
                    </w:rPr>
                  </w:pPr>
                  <w:r w:rsidRPr="00A53BB0">
                    <w:rPr>
                      <w:b/>
                      <w:sz w:val="24"/>
                      <w:szCs w:val="24"/>
                    </w:rPr>
                    <w:t>ACTION:</w:t>
                  </w:r>
                </w:p>
              </w:tc>
            </w:tr>
            <w:tr w:rsidR="006E3E80" w:rsidRPr="00AD7ED6" w:rsidTr="006E3E80">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ON MOTION of Supervisor R. Roberts, seconded by Supervisor D. Roberts,</w:t>
                  </w:r>
                  <w:r w:rsidR="006E3E80" w:rsidRPr="00A53BB0">
                    <w:rPr>
                      <w:szCs w:val="24"/>
                    </w:rPr>
                    <w:t xml:space="preserve">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217EFD" w:rsidRDefault="00F965B5">
                  <w:pPr>
                    <w:rPr>
                      <w:b/>
                      <w:caps/>
                      <w:color w:val="000000"/>
                      <w:sz w:val="24"/>
                    </w:rPr>
                  </w:pPr>
                  <w:r w:rsidRPr="00F965B5">
                    <w:rPr>
                      <w:b/>
                      <w:caps/>
                      <w:color w:val="000000"/>
                      <w:sz w:val="24"/>
                    </w:rPr>
                    <w:t>TEMPORARY STAFFING FOR PSYCHIATRIC AND PHYSICIAN SERVICES  (DISTRICTS: ALL)</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F965B5" w:rsidRDefault="00F965B5" w:rsidP="00F965B5">
                  <w:pPr>
                    <w:pStyle w:val="BLTemplate"/>
                  </w:pPr>
                  <w:r>
                    <w:t>The County of San Diego Health and Human Services Agency (HHSA) utilizes temporary agency staff to fill vacancies until permanent hires are made, or for vacancies to clinical positions that are considered difficult to fill due to a limited pool of qualified individuals. Specifically, HHSA contracts with locum tenens temporary staffing agencies for the psychiatrist and medical doctor positions whenever there are vacancies at mental health and public health clinics, and at the San Diego County Psychiatric Hospital (</w:t>
                  </w:r>
                  <w:proofErr w:type="spellStart"/>
                  <w:r>
                    <w:t>SDCPH</w:t>
                  </w:r>
                  <w:proofErr w:type="spellEnd"/>
                  <w:r>
                    <w:t xml:space="preserve">) and the </w:t>
                  </w:r>
                  <w:proofErr w:type="spellStart"/>
                  <w:r>
                    <w:t>Edgemoor</w:t>
                  </w:r>
                  <w:proofErr w:type="spellEnd"/>
                  <w:r>
                    <w:t xml:space="preserve"> Skilled Nursing Facility, to maintain continuity of services for the residents of San Diego.</w:t>
                  </w:r>
                </w:p>
                <w:p w:rsidR="00F965B5" w:rsidRDefault="00F965B5" w:rsidP="00F965B5">
                  <w:pPr>
                    <w:pStyle w:val="BLTemplate"/>
                  </w:pPr>
                </w:p>
                <w:p w:rsidR="00646AE5" w:rsidRDefault="00646AE5" w:rsidP="00F965B5">
                  <w:pPr>
                    <w:pStyle w:val="BLTemplate"/>
                  </w:pPr>
                </w:p>
                <w:p w:rsidR="00C26747" w:rsidRDefault="00F965B5" w:rsidP="00F965B5">
                  <w:pPr>
                    <w:pStyle w:val="BLTemplate"/>
                  </w:pPr>
                  <w:r>
                    <w:lastRenderedPageBreak/>
                    <w:t>Today’s action, if approved, will authorize the Director, Department of Purchasing and Contracting, to negotiate an increase to the annual funding of the locum tenens contracts, to ensure the continuation of services in the event of unexpected situations arising from permanent staff turnover or extended leaves of absence.  The current funding available for these services is $3 million annually.  Today’s action will increase the fiscal year amount to $5,080,000 to ensure that availability of services meets the demand.  This action supports the Live Well San Diego initiative by providing necessary psychiatric evaluation and crisis intervention services to children and adults in San Diego County.</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Pr="00F965B5" w:rsidRDefault="00F965B5" w:rsidP="00C26747">
                  <w:pPr>
                    <w:rPr>
                      <w:sz w:val="24"/>
                      <w:szCs w:val="24"/>
                    </w:rPr>
                  </w:pPr>
                  <w:r w:rsidRPr="00F965B5">
                    <w:rPr>
                      <w:sz w:val="24"/>
                      <w:szCs w:val="24"/>
                    </w:rPr>
                    <w:t>Funds for this request are included in the Fiscal Year 2013-2015 Operational Plan for the Health and Human Services Agency.  If approved, this request will result in annual costs and revenue of $5,080,000. The funding source is Realignment, Mental Health Block Grant and Federal Financial Participation.  There will be no change in net General Fund cost and no additional staff years.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217EFD" w:rsidP="00C26747">
                  <w:pPr>
                    <w:pStyle w:val="BLTemplate"/>
                    <w:jc w:val="left"/>
                  </w:pPr>
                  <w:r>
                    <w:rPr>
                      <w:rStyle w:val="BoldCOB"/>
                    </w:rPr>
                    <w:t>CHIEF ADMINISTRATIVE OFFICER</w:t>
                  </w:r>
                </w:p>
                <w:p w:rsidR="00F965B5" w:rsidRDefault="00F965B5" w:rsidP="00F965B5">
                  <w:pPr>
                    <w:pStyle w:val="BLTemplate"/>
                  </w:pPr>
                  <w:r>
                    <w:t xml:space="preserve">In accordance with Board Policy A-87, Competitive Procurement, authorize the Director, Department of Purchasing and Contracting, to enter into negotiations to amend the three existing contracts for locum tenens staffing; and subject to successful negotiations and determination of fair and reasonable price and  subject to the availability of funds; and to amend each of the contracts as required to reflect changes to services and funding, subject to the approval of the Director, Health and Human Services Agency.  Waive the advertising requirement of Board Policy A-87.    </w:t>
                  </w:r>
                </w:p>
                <w:p w:rsidR="00F965B5" w:rsidRPr="00F965B5" w:rsidRDefault="00F965B5" w:rsidP="00F965B5">
                  <w:pPr>
                    <w:pStyle w:val="BLTemplate"/>
                    <w:rPr>
                      <w:sz w:val="12"/>
                      <w:szCs w:val="12"/>
                    </w:rPr>
                  </w:pPr>
                </w:p>
                <w:p w:rsidR="00F965B5" w:rsidRDefault="00F965B5" w:rsidP="00345933">
                  <w:pPr>
                    <w:pStyle w:val="BLTemplate"/>
                    <w:ind w:firstLine="414"/>
                  </w:pPr>
                  <w:r>
                    <w:t>•</w:t>
                  </w:r>
                  <w:r>
                    <w:tab/>
                    <w:t xml:space="preserve">Contract No. 520878 with Jackson &amp; Coker Locum Tenens LLC </w:t>
                  </w:r>
                </w:p>
                <w:p w:rsidR="00F965B5" w:rsidRDefault="00F965B5" w:rsidP="00345933">
                  <w:pPr>
                    <w:pStyle w:val="BLTemplate"/>
                    <w:ind w:firstLine="414"/>
                  </w:pPr>
                  <w:r>
                    <w:t>•</w:t>
                  </w:r>
                  <w:r>
                    <w:tab/>
                    <w:t xml:space="preserve">Contract No. 524933 with Global Medical Staffing LTD </w:t>
                  </w:r>
                </w:p>
                <w:p w:rsidR="005A0AAD" w:rsidRDefault="00F965B5" w:rsidP="00345933">
                  <w:pPr>
                    <w:pStyle w:val="BLTemplate"/>
                    <w:ind w:firstLine="414"/>
                  </w:pPr>
                  <w:r>
                    <w:t>•</w:t>
                  </w:r>
                  <w:r>
                    <w:tab/>
                    <w:t>Contract No. 530382 with Interim Physicians LLC</w:t>
                  </w:r>
                </w:p>
                <w:p w:rsidR="006E3E80" w:rsidRPr="006834E8" w:rsidRDefault="006E3E80" w:rsidP="00345933">
                  <w:pPr>
                    <w:pStyle w:val="BLTemplate"/>
                    <w:ind w:firstLine="414"/>
                  </w:pPr>
                </w:p>
              </w:tc>
            </w:tr>
          </w:tbl>
          <w:tbl>
            <w:tblPr>
              <w:tblW w:w="8262" w:type="dxa"/>
              <w:tblLayout w:type="fixed"/>
              <w:tblLook w:val="04A0" w:firstRow="1" w:lastRow="0" w:firstColumn="1" w:lastColumn="0" w:noHBand="0" w:noVBand="1"/>
            </w:tblPr>
            <w:tblGrid>
              <w:gridCol w:w="8262"/>
            </w:tblGrid>
            <w:tr w:rsidR="006E3E80" w:rsidRPr="00A53BB0" w:rsidTr="006E3E80">
              <w:tc>
                <w:tcPr>
                  <w:tcW w:w="8262" w:type="dxa"/>
                </w:tcPr>
                <w:p w:rsidR="006E3E80" w:rsidRPr="00A53BB0" w:rsidRDefault="006E3E80" w:rsidP="004B3B6C">
                  <w:pPr>
                    <w:rPr>
                      <w:b/>
                      <w:sz w:val="24"/>
                      <w:szCs w:val="24"/>
                    </w:rPr>
                  </w:pPr>
                  <w:r w:rsidRPr="00A53BB0">
                    <w:rPr>
                      <w:b/>
                      <w:sz w:val="24"/>
                      <w:szCs w:val="24"/>
                    </w:rPr>
                    <w:t>ACTION:</w:t>
                  </w:r>
                </w:p>
              </w:tc>
            </w:tr>
            <w:tr w:rsidR="006E3E80" w:rsidRPr="00A53BB0" w:rsidTr="006E3E80">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834E8" w:rsidRPr="00F965B5" w:rsidRDefault="00F965B5">
                  <w:pPr>
                    <w:rPr>
                      <w:b/>
                      <w:caps/>
                      <w:color w:val="000000"/>
                      <w:sz w:val="24"/>
                    </w:rPr>
                  </w:pPr>
                  <w:r w:rsidRPr="00F965B5">
                    <w:rPr>
                      <w:b/>
                      <w:sz w:val="24"/>
                      <w:szCs w:val="20"/>
                    </w:rPr>
                    <w:t>HEALTH AND HUMAN SERVICES AGENCY – APPROVAL OF NEW LEASE AGREEMENT AT 367 &amp; 389 NORTH MAGNOLIA, EL CAJON – DIAMOND DEVELOPMENT, LLC (DISTRICT: 2)</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752D2F" w:rsidRDefault="00752D2F" w:rsidP="00752D2F">
                  <w:pPr>
                    <w:pStyle w:val="BLTemplate"/>
                  </w:pPr>
                  <w:r>
                    <w:t xml:space="preserve">The Health and Human Services Agency, as part of a continuing effort to provide quality customer service to a variety of clients, is planning to combine Child </w:t>
                  </w:r>
                  <w:r>
                    <w:lastRenderedPageBreak/>
                    <w:t xml:space="preserve">Welfare Services, Aging and Independence Services, Public Health Services, and the East County Public Health Center and provide a one-stop, convenient location at 367 &amp; 389 North Magnolia Avenue in the City of El Cajon. By co-locating these services, the new El Cajon Service Center will consolidate three existing leases totaling 38,850 square feet and save approximately $403,690 in Fiscal </w:t>
                  </w:r>
                  <w:proofErr w:type="gramStart"/>
                  <w:r>
                    <w:t xml:space="preserve">Years </w:t>
                  </w:r>
                  <w:r w:rsidR="004542DF">
                    <w:t xml:space="preserve"> </w:t>
                  </w:r>
                  <w:r>
                    <w:t>2013</w:t>
                  </w:r>
                  <w:proofErr w:type="gramEnd"/>
                  <w:r>
                    <w:t xml:space="preserve">-15. </w:t>
                  </w:r>
                </w:p>
                <w:p w:rsidR="00752D2F" w:rsidRDefault="00752D2F" w:rsidP="00752D2F">
                  <w:pPr>
                    <w:pStyle w:val="BLTemplate"/>
                  </w:pPr>
                </w:p>
                <w:p w:rsidR="00752D2F" w:rsidRDefault="00752D2F" w:rsidP="00752D2F">
                  <w:pPr>
                    <w:pStyle w:val="BLTemplate"/>
                  </w:pPr>
                  <w:r>
                    <w:t xml:space="preserve">Previously, on August 6, 2013 (10), the Board considered the approval of two lease agreements for the Health and Human Services Agency at 345, 367 &amp; 389 North Magnolia, El Cajon and recommendations for new space at other locations in response to implementation of the Affordable Care Act. In response to input from the public, the approval of two lease agreements with Diamond Development, LLC was continued to today’s meeting to allow staff to address the concerns regarding the proposed County use of this property. County staff and the property owner, Diamond Development, LLC have met with City of El Cajon officials, business and community leaders, and the adjacent property owners. The primary concerns voiced by community and business representatives were with regard to the type of programs and services to be relocated into the downtown district of El Cajon and the potential impacts of additional daytime parking generated by the proposed County use. </w:t>
                  </w:r>
                </w:p>
                <w:p w:rsidR="00752D2F" w:rsidRDefault="00752D2F" w:rsidP="00752D2F">
                  <w:pPr>
                    <w:pStyle w:val="BLTemplate"/>
                  </w:pPr>
                </w:p>
                <w:p w:rsidR="00752D2F" w:rsidRDefault="00752D2F" w:rsidP="00752D2F">
                  <w:pPr>
                    <w:pStyle w:val="BLTemplate"/>
                  </w:pPr>
                  <w:r>
                    <w:t xml:space="preserve">In response to the community and business concerns, the new El Cajon Service Center would now occupy two buildings under one lease agreement at 367 &amp; 389 North Magnolia in 40,500 square feet of space. The previous lease agreement for 7,500 square feet at 345 North Magnolia has been eliminated. County staff has also included language in the new lease agreement and the Conditional Use Permit currently being processed through the City of El Cajon that certain services currently provided by the Health and Human Services Agency will not be relocated to this facility. The East County Regional Mental Health Center, initially proposed to relocate to the new facility, will remain at 1000 Broadway, El Cajon subject to the successful negotiation of a lease extension. </w:t>
                  </w:r>
                </w:p>
                <w:p w:rsidR="00752D2F" w:rsidRDefault="00752D2F" w:rsidP="00752D2F">
                  <w:pPr>
                    <w:pStyle w:val="BLTemplate"/>
                  </w:pPr>
                </w:p>
                <w:p w:rsidR="00752D2F" w:rsidRDefault="00752D2F" w:rsidP="00752D2F">
                  <w:pPr>
                    <w:pStyle w:val="BLTemplate"/>
                  </w:pPr>
                  <w:r>
                    <w:t>The Board of Supervisors is requested to approve a new 10-year lease, with three 5-year options to extend the term, with Diamond Development, LLC. The proposed lease of approximately 40,500 square feet of office space (36,500 square feet billable) has an occupancy cost of $71,175 per month, which includes all operating expenses. This rent is within the range of recent comparable transactions for space of this type in the El Cajon area.</w:t>
                  </w:r>
                </w:p>
                <w:p w:rsidR="00752D2F" w:rsidRDefault="00752D2F" w:rsidP="00752D2F">
                  <w:pPr>
                    <w:pStyle w:val="BLTemplate"/>
                  </w:pPr>
                </w:p>
                <w:p w:rsidR="00C26747" w:rsidRPr="00C41EF9" w:rsidRDefault="00752D2F" w:rsidP="00752D2F">
                  <w:pPr>
                    <w:pStyle w:val="BLTemplate"/>
                  </w:pPr>
                  <w:r>
                    <w:t>The Board is also requested to approve in principle the lease of approximately 10,600 square feet for the Health and Human Services Agency County Mental Health Program currently located at 1000 Broadway, El Cajon. The current lease expires January 31, 2014 and there are no extension options. If staff is unable to negotiate a new lease agreement at the current location, then the Board is requested to authorize the Director, Department of General Services, to conduct a market search and to negotiate the lease of a comparable facility in East County to serve this need. Staff will return to the Board for approval of the new lease.</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752D2F" w:rsidRPr="00107C3E" w:rsidRDefault="00752D2F" w:rsidP="00752D2F">
                  <w:pPr>
                    <w:rPr>
                      <w:sz w:val="24"/>
                      <w:szCs w:val="24"/>
                    </w:rPr>
                  </w:pPr>
                  <w:r w:rsidRPr="00107C3E">
                    <w:rPr>
                      <w:sz w:val="24"/>
                      <w:szCs w:val="24"/>
                    </w:rPr>
                    <w:t>Funds for the El Cajon consolidation are included in the Fiscal Year 2013-14 Operational Plan for the Health and Human Services Agency. If approved, this request will result in estimated current year costs of $977,720 and costs of $809,971 for Fiscal Year 2014-15, thereby saving $157,086 in Fiscal Year 2013-14 and $246,604 in Fiscal Year 2014-15 from the current leases.</w:t>
                  </w:r>
                </w:p>
                <w:p w:rsidR="00752D2F" w:rsidRPr="00107C3E" w:rsidRDefault="00752D2F" w:rsidP="00752D2F">
                  <w:pPr>
                    <w:rPr>
                      <w:sz w:val="24"/>
                      <w:szCs w:val="24"/>
                    </w:rPr>
                  </w:pPr>
                </w:p>
                <w:p w:rsidR="00752D2F" w:rsidRPr="00107C3E" w:rsidRDefault="00752D2F" w:rsidP="00752D2F">
                  <w:pPr>
                    <w:rPr>
                      <w:sz w:val="24"/>
                      <w:szCs w:val="24"/>
                    </w:rPr>
                  </w:pPr>
                  <w:r w:rsidRPr="00107C3E">
                    <w:rPr>
                      <w:sz w:val="24"/>
                      <w:szCs w:val="24"/>
                    </w:rPr>
                    <w:t xml:space="preserve">If the County terminates the lease at 460 North Magnolia, El Cajon on </w:t>
                  </w:r>
                  <w:r w:rsidR="004542DF">
                    <w:rPr>
                      <w:sz w:val="24"/>
                      <w:szCs w:val="24"/>
                    </w:rPr>
                    <w:t xml:space="preserve">      </w:t>
                  </w:r>
                  <w:r w:rsidRPr="00107C3E">
                    <w:rPr>
                      <w:sz w:val="24"/>
                      <w:szCs w:val="24"/>
                    </w:rPr>
                    <w:t>February 28, 2015, the early termination provision in the lease requires reimbursement of prorated landlord tenant improvement and commission costs of approximately $92,000. The landlord and HHSA have agreed to a fifty-fifty split of the termination fee to facilitate the early move to the new location. The County’s portion of the termination fee, if paid, will result in an additional cost of approximately $46,000 in Fiscal Year 2014-15.</w:t>
                  </w:r>
                </w:p>
                <w:p w:rsidR="00752D2F" w:rsidRPr="00107C3E" w:rsidRDefault="00752D2F" w:rsidP="00752D2F">
                  <w:pPr>
                    <w:rPr>
                      <w:sz w:val="24"/>
                      <w:szCs w:val="24"/>
                    </w:rPr>
                  </w:pPr>
                </w:p>
                <w:p w:rsidR="00C26747" w:rsidRDefault="00752D2F" w:rsidP="00752D2F">
                  <w:r w:rsidRPr="00107C3E">
                    <w:rPr>
                      <w:sz w:val="24"/>
                      <w:szCs w:val="24"/>
                    </w:rPr>
                    <w:t>The funding source is Social Services Administrative revenue and Realignment. There will be no change in net General Fund cost and no additional staff years</w:t>
                  </w:r>
                  <w:r>
                    <w:t>.</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Pr="00107C3E" w:rsidRDefault="00107C3E" w:rsidP="00C26747">
                  <w:pPr>
                    <w:rPr>
                      <w:sz w:val="24"/>
                      <w:szCs w:val="24"/>
                    </w:rPr>
                  </w:pPr>
                  <w:r w:rsidRPr="00107C3E">
                    <w:rPr>
                      <w:sz w:val="24"/>
                      <w:szCs w:val="24"/>
                    </w:rPr>
                    <w:t xml:space="preserve">The El Cajon downtown business improvement district, Downtown El Cajon Business Partners, and the adjacent property owner, </w:t>
                  </w:r>
                  <w:proofErr w:type="spellStart"/>
                  <w:r w:rsidRPr="00107C3E">
                    <w:rPr>
                      <w:sz w:val="24"/>
                      <w:szCs w:val="24"/>
                    </w:rPr>
                    <w:t>MotoWorld</w:t>
                  </w:r>
                  <w:proofErr w:type="spellEnd"/>
                  <w:r w:rsidRPr="00107C3E">
                    <w:rPr>
                      <w:sz w:val="24"/>
                      <w:szCs w:val="24"/>
                    </w:rPr>
                    <w:t xml:space="preserve"> of El Cajon, have submitted a letter indicating their support of this project in accordance with the modified consolidation plan.</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107C3E" w:rsidRPr="00107C3E" w:rsidRDefault="00107C3E" w:rsidP="00107C3E">
                  <w:pPr>
                    <w:pStyle w:val="BLTemplate"/>
                    <w:ind w:left="414" w:hanging="414"/>
                    <w:rPr>
                      <w:bCs/>
                    </w:rPr>
                  </w:pPr>
                  <w:r w:rsidRPr="00107C3E">
                    <w:rPr>
                      <w:bCs/>
                    </w:rPr>
                    <w:t>1.</w:t>
                  </w:r>
                  <w:r w:rsidRPr="00107C3E">
                    <w:rPr>
                      <w:bCs/>
                    </w:rPr>
                    <w:tab/>
                  </w:r>
                  <w:r w:rsidRPr="00107C3E">
                    <w:t>Find</w:t>
                  </w:r>
                  <w:r w:rsidRPr="00107C3E">
                    <w:rPr>
                      <w:bCs/>
                    </w:rPr>
                    <w:t xml:space="preserve"> in accordance with Section 15301(a) of the California Environmental Quality Act (CEQA) Guidelines, that the proposed lease agreement and approval in principle are categorically exempt from CEQA review, as they involve the lease of existing facilities with negligible or no expansion of use.</w:t>
                  </w:r>
                </w:p>
                <w:p w:rsidR="00107C3E" w:rsidRPr="00107C3E" w:rsidRDefault="00107C3E" w:rsidP="00107C3E">
                  <w:pPr>
                    <w:pStyle w:val="BLTemplate"/>
                    <w:rPr>
                      <w:bCs/>
                    </w:rPr>
                  </w:pPr>
                </w:p>
                <w:p w:rsidR="00107C3E" w:rsidRPr="00107C3E" w:rsidRDefault="00107C3E" w:rsidP="00107C3E">
                  <w:pPr>
                    <w:pStyle w:val="BLTemplate"/>
                    <w:ind w:left="414" w:hanging="414"/>
                    <w:rPr>
                      <w:bCs/>
                    </w:rPr>
                  </w:pPr>
                  <w:r w:rsidRPr="00107C3E">
                    <w:rPr>
                      <w:bCs/>
                    </w:rPr>
                    <w:t>2.</w:t>
                  </w:r>
                  <w:r w:rsidRPr="00107C3E">
                    <w:rPr>
                      <w:bCs/>
                    </w:rPr>
                    <w:tab/>
                    <w:t>Approve and authorize the Director, Department of General Services, to execute three copies of the lease agreement for 367 and 389 North Magnolia, El Cajon with Diamond Development, LLC.</w:t>
                  </w:r>
                </w:p>
                <w:p w:rsidR="00107C3E" w:rsidRPr="00107C3E" w:rsidRDefault="00107C3E" w:rsidP="00107C3E">
                  <w:pPr>
                    <w:pStyle w:val="BLTemplate"/>
                    <w:rPr>
                      <w:bCs/>
                    </w:rPr>
                  </w:pPr>
                </w:p>
                <w:p w:rsidR="00107C3E" w:rsidRPr="00107C3E" w:rsidRDefault="00107C3E" w:rsidP="00107C3E">
                  <w:pPr>
                    <w:pStyle w:val="BLTemplate"/>
                    <w:ind w:left="414" w:hanging="414"/>
                    <w:rPr>
                      <w:bCs/>
                    </w:rPr>
                  </w:pPr>
                  <w:r w:rsidRPr="00107C3E">
                    <w:rPr>
                      <w:bCs/>
                    </w:rPr>
                    <w:t>3.</w:t>
                  </w:r>
                  <w:r w:rsidRPr="00107C3E">
                    <w:rPr>
                      <w:bCs/>
                    </w:rPr>
                    <w:tab/>
                    <w:t>Approve in principle the lease of approximately 10,600 square feet in East County for the Health and Human Services Agency.</w:t>
                  </w:r>
                </w:p>
                <w:p w:rsidR="00107C3E" w:rsidRPr="00107C3E" w:rsidRDefault="00107C3E" w:rsidP="00107C3E">
                  <w:pPr>
                    <w:pStyle w:val="BLTemplate"/>
                    <w:rPr>
                      <w:bCs/>
                    </w:rPr>
                  </w:pPr>
                </w:p>
                <w:p w:rsidR="005A0AAD" w:rsidRDefault="00107C3E" w:rsidP="00107C3E">
                  <w:pPr>
                    <w:pStyle w:val="BLTemplate"/>
                    <w:ind w:left="414" w:hanging="414"/>
                    <w:rPr>
                      <w:bCs/>
                    </w:rPr>
                  </w:pPr>
                  <w:r w:rsidRPr="00107C3E">
                    <w:rPr>
                      <w:bCs/>
                    </w:rPr>
                    <w:t>4.</w:t>
                  </w:r>
                  <w:r w:rsidRPr="00107C3E">
                    <w:rPr>
                      <w:bCs/>
                    </w:rPr>
                    <w:tab/>
                    <w:t>Authorize the Director, Department of General Services to negotiate a lease extension for approximately 10,600 square feet of space at 1000 Broadway, El Cajon for the Health and Human Services Agency and, if negotiations are unsuccessful, to conduct a site search and to negotiate the lease of a comparable facility in East County to serve this need.</w:t>
                  </w:r>
                </w:p>
                <w:p w:rsidR="006E3E80" w:rsidRDefault="006E3E80" w:rsidP="00107C3E">
                  <w:pPr>
                    <w:pStyle w:val="BLTemplate"/>
                    <w:ind w:left="414" w:hanging="414"/>
                  </w:pPr>
                </w:p>
                <w:p w:rsidR="00FF7A34" w:rsidRDefault="00FF7A34" w:rsidP="00107C3E">
                  <w:pPr>
                    <w:pStyle w:val="BLTemplate"/>
                    <w:ind w:left="414" w:hanging="414"/>
                  </w:pPr>
                </w:p>
                <w:p w:rsidR="00FF7A34" w:rsidRDefault="00FF7A34" w:rsidP="00107C3E">
                  <w:pPr>
                    <w:pStyle w:val="BLTemplate"/>
                    <w:ind w:left="414" w:hanging="414"/>
                  </w:pPr>
                </w:p>
                <w:p w:rsidR="00FF7A34" w:rsidRDefault="00FF7A34" w:rsidP="00107C3E">
                  <w:pPr>
                    <w:pStyle w:val="BLTemplate"/>
                    <w:ind w:left="414" w:hanging="414"/>
                  </w:pPr>
                </w:p>
                <w:p w:rsidR="00FF7A34" w:rsidRDefault="00FF7A34" w:rsidP="00107C3E">
                  <w:pPr>
                    <w:pStyle w:val="BLTemplate"/>
                    <w:ind w:left="414" w:hanging="414"/>
                  </w:pPr>
                </w:p>
                <w:p w:rsidR="00FF7A34" w:rsidRPr="00FC4392" w:rsidRDefault="00FF7A34" w:rsidP="00107C3E">
                  <w:pPr>
                    <w:pStyle w:val="BLTemplate"/>
                    <w:ind w:left="414" w:hanging="414"/>
                  </w:pPr>
                </w:p>
              </w:tc>
            </w:tr>
          </w:tbl>
          <w:tbl>
            <w:tblPr>
              <w:tblW w:w="8262" w:type="dxa"/>
              <w:tblLayout w:type="fixed"/>
              <w:tblLook w:val="04A0" w:firstRow="1" w:lastRow="0" w:firstColumn="1" w:lastColumn="0" w:noHBand="0" w:noVBand="1"/>
            </w:tblPr>
            <w:tblGrid>
              <w:gridCol w:w="8262"/>
            </w:tblGrid>
            <w:tr w:rsidR="006E3E80" w:rsidRPr="00AD7ED6" w:rsidTr="006E3E80">
              <w:tc>
                <w:tcPr>
                  <w:tcW w:w="8262" w:type="dxa"/>
                </w:tcPr>
                <w:p w:rsidR="006E3E80" w:rsidRPr="00A53BB0" w:rsidRDefault="006E3E80" w:rsidP="004B3B6C">
                  <w:pPr>
                    <w:rPr>
                      <w:b/>
                      <w:sz w:val="24"/>
                      <w:szCs w:val="24"/>
                    </w:rPr>
                  </w:pPr>
                  <w:r w:rsidRPr="00A53BB0">
                    <w:rPr>
                      <w:b/>
                      <w:sz w:val="24"/>
                      <w:szCs w:val="24"/>
                    </w:rPr>
                    <w:lastRenderedPageBreak/>
                    <w:t>ACTION:</w:t>
                  </w:r>
                </w:p>
              </w:tc>
            </w:tr>
            <w:tr w:rsidR="006E3E80" w:rsidRPr="00AD7ED6" w:rsidTr="006E3E80">
              <w:tc>
                <w:tcPr>
                  <w:tcW w:w="8262" w:type="dxa"/>
                </w:tcPr>
                <w:p w:rsidR="00F60CEB" w:rsidRDefault="00935DDA" w:rsidP="00935354">
                  <w:pPr>
                    <w:pStyle w:val="HangingIndent"/>
                    <w:keepNext/>
                    <w:tabs>
                      <w:tab w:val="clear" w:pos="5760"/>
                      <w:tab w:val="clear" w:pos="6480"/>
                      <w:tab w:val="clear" w:pos="7200"/>
                      <w:tab w:val="clear" w:pos="7920"/>
                      <w:tab w:val="clear" w:pos="8640"/>
                    </w:tabs>
                    <w:spacing w:after="240"/>
                    <w:ind w:left="0" w:firstLine="0"/>
                    <w:rPr>
                      <w:szCs w:val="24"/>
                      <w:highlight w:val="yellow"/>
                    </w:rPr>
                  </w:pPr>
                  <w:r w:rsidRPr="00567DEF">
                    <w:rPr>
                      <w:szCs w:val="24"/>
                    </w:rPr>
                    <w:t>Noting for the record that an E</w:t>
                  </w:r>
                  <w:r w:rsidR="00520045">
                    <w:rPr>
                      <w:szCs w:val="24"/>
                    </w:rPr>
                    <w:t>rrata sheet has been submitted</w:t>
                  </w:r>
                  <w:r w:rsidR="00567DEF">
                    <w:t xml:space="preserve"> revising Recommendation No. 2 to read:</w:t>
                  </w:r>
                </w:p>
                <w:p w:rsidR="00F60CEB" w:rsidRDefault="00F60CEB" w:rsidP="00F60CEB">
                  <w:pPr>
                    <w:pStyle w:val="BLTemplate"/>
                    <w:ind w:left="414" w:hanging="414"/>
                    <w:rPr>
                      <w:bCs/>
                    </w:rPr>
                  </w:pPr>
                  <w:r w:rsidRPr="00107C3E">
                    <w:rPr>
                      <w:bCs/>
                    </w:rPr>
                    <w:t>2.</w:t>
                  </w:r>
                  <w:r w:rsidRPr="00107C3E">
                    <w:rPr>
                      <w:bCs/>
                    </w:rPr>
                    <w:tab/>
                    <w:t>Approve and authorize the Director, Department of General Services, to execute three copies of the lease agreement for 367 and 389 North Magnolia, El Cajon with Dia</w:t>
                  </w:r>
                  <w:r>
                    <w:rPr>
                      <w:bCs/>
                    </w:rPr>
                    <w:t xml:space="preserve">mond Development, </w:t>
                  </w:r>
                  <w:proofErr w:type="gramStart"/>
                  <w:r>
                    <w:rPr>
                      <w:bCs/>
                    </w:rPr>
                    <w:t>LLC</w:t>
                  </w:r>
                  <w:proofErr w:type="gramEnd"/>
                  <w:r>
                    <w:rPr>
                      <w:bCs/>
                    </w:rPr>
                    <w:t xml:space="preserve"> upon close of escrow.</w:t>
                  </w:r>
                </w:p>
                <w:p w:rsidR="00F60CEB" w:rsidRPr="00F60CEB" w:rsidRDefault="00F60CEB" w:rsidP="00F60CEB">
                  <w:pPr>
                    <w:pStyle w:val="BLTemplate"/>
                    <w:ind w:left="414" w:hanging="414"/>
                    <w:rPr>
                      <w:bCs/>
                    </w:rPr>
                  </w:pPr>
                </w:p>
                <w:p w:rsidR="006E3E80" w:rsidRDefault="006E3E80" w:rsidP="004B3B6C">
                  <w:pPr>
                    <w:pStyle w:val="HangingIndent"/>
                    <w:keepNext/>
                    <w:tabs>
                      <w:tab w:val="clear" w:pos="5760"/>
                      <w:tab w:val="clear" w:pos="6480"/>
                      <w:tab w:val="clear" w:pos="7200"/>
                      <w:tab w:val="clear" w:pos="7920"/>
                      <w:tab w:val="clear" w:pos="8640"/>
                    </w:tabs>
                    <w:spacing w:after="240"/>
                    <w:ind w:left="0" w:firstLine="0"/>
                    <w:rPr>
                      <w:szCs w:val="24"/>
                    </w:rPr>
                  </w:pPr>
                  <w:r w:rsidRPr="00567DEF">
                    <w:rPr>
                      <w:szCs w:val="24"/>
                    </w:rPr>
                    <w:t xml:space="preserve">ON MOTION of Supervisor </w:t>
                  </w:r>
                  <w:r w:rsidR="00935DDA" w:rsidRPr="00567DEF">
                    <w:rPr>
                      <w:szCs w:val="24"/>
                    </w:rPr>
                    <w:t>Jacob</w:t>
                  </w:r>
                  <w:r w:rsidRPr="00567DEF">
                    <w:rPr>
                      <w:szCs w:val="24"/>
                    </w:rPr>
                    <w:t xml:space="preserve">, seconded by Supervisor </w:t>
                  </w:r>
                  <w:r w:rsidR="00935DDA" w:rsidRPr="00567DEF">
                    <w:rPr>
                      <w:szCs w:val="24"/>
                    </w:rPr>
                    <w:t>Horn</w:t>
                  </w:r>
                  <w:r w:rsidRPr="00567DEF">
                    <w:rPr>
                      <w:szCs w:val="24"/>
                    </w:rPr>
                    <w:t xml:space="preserve">, the Board took </w:t>
                  </w:r>
                  <w:r w:rsidR="001C65A3">
                    <w:rPr>
                      <w:szCs w:val="24"/>
                    </w:rPr>
                    <w:t>the following action:</w:t>
                  </w:r>
                </w:p>
                <w:p w:rsidR="001C65A3" w:rsidRPr="00107C3E" w:rsidRDefault="001C65A3" w:rsidP="001C65A3">
                  <w:pPr>
                    <w:pStyle w:val="BLTemplate"/>
                    <w:numPr>
                      <w:ilvl w:val="0"/>
                      <w:numId w:val="32"/>
                    </w:numPr>
                    <w:ind w:left="360"/>
                    <w:rPr>
                      <w:bCs/>
                    </w:rPr>
                  </w:pPr>
                  <w:r>
                    <w:t>Fou</w:t>
                  </w:r>
                  <w:r w:rsidRPr="00107C3E">
                    <w:t>nd</w:t>
                  </w:r>
                  <w:r w:rsidRPr="00107C3E">
                    <w:rPr>
                      <w:bCs/>
                    </w:rPr>
                    <w:t xml:space="preserve"> in accordance with Section 15301(a) of the California Environmental Quality Act (CEQA) Guidelines, that the proposed lease agreement and approval in principle are categorically exempt from CEQA review, as they involve the lease of existing facilities with negligible or no expansion of use.</w:t>
                  </w:r>
                </w:p>
                <w:p w:rsidR="001C65A3" w:rsidRPr="00107C3E" w:rsidRDefault="001C65A3" w:rsidP="001C65A3">
                  <w:pPr>
                    <w:pStyle w:val="BLTemplate"/>
                    <w:rPr>
                      <w:bCs/>
                    </w:rPr>
                  </w:pPr>
                </w:p>
                <w:p w:rsidR="001C65A3" w:rsidRDefault="001C65A3" w:rsidP="001C65A3">
                  <w:pPr>
                    <w:pStyle w:val="BLTemplate"/>
                    <w:numPr>
                      <w:ilvl w:val="0"/>
                      <w:numId w:val="32"/>
                    </w:numPr>
                    <w:ind w:left="360"/>
                    <w:rPr>
                      <w:bCs/>
                    </w:rPr>
                  </w:pPr>
                  <w:r w:rsidRPr="001C65A3">
                    <w:t>Approve</w:t>
                  </w:r>
                  <w:r w:rsidRPr="001C65A3">
                    <w:t>d</w:t>
                  </w:r>
                  <w:r w:rsidRPr="00107C3E">
                    <w:rPr>
                      <w:bCs/>
                    </w:rPr>
                    <w:t xml:space="preserve"> and authorize</w:t>
                  </w:r>
                  <w:r>
                    <w:rPr>
                      <w:bCs/>
                    </w:rPr>
                    <w:t>d</w:t>
                  </w:r>
                  <w:r w:rsidRPr="00107C3E">
                    <w:rPr>
                      <w:bCs/>
                    </w:rPr>
                    <w:t xml:space="preserve"> the Director, Department of General Services, to execute three copies of the lease agreement for 367 and 389 North Magnolia</w:t>
                  </w:r>
                  <w:proofErr w:type="gramStart"/>
                  <w:r w:rsidRPr="00107C3E">
                    <w:rPr>
                      <w:bCs/>
                    </w:rPr>
                    <w:t xml:space="preserve">, </w:t>
                  </w:r>
                  <w:r>
                    <w:rPr>
                      <w:bCs/>
                    </w:rPr>
                    <w:t xml:space="preserve"> </w:t>
                  </w:r>
                  <w:r w:rsidRPr="00107C3E">
                    <w:rPr>
                      <w:bCs/>
                    </w:rPr>
                    <w:t>El</w:t>
                  </w:r>
                  <w:proofErr w:type="gramEnd"/>
                  <w:r w:rsidRPr="00107C3E">
                    <w:rPr>
                      <w:bCs/>
                    </w:rPr>
                    <w:t xml:space="preserve"> Cajon with Dia</w:t>
                  </w:r>
                  <w:r>
                    <w:rPr>
                      <w:bCs/>
                    </w:rPr>
                    <w:t>mond Development, LLC upon close of escrow.</w:t>
                  </w:r>
                </w:p>
                <w:p w:rsidR="001C65A3" w:rsidRPr="00107C3E" w:rsidRDefault="001C65A3" w:rsidP="001C65A3">
                  <w:pPr>
                    <w:pStyle w:val="BLTemplate"/>
                    <w:ind w:left="414" w:hanging="414"/>
                    <w:rPr>
                      <w:bCs/>
                    </w:rPr>
                  </w:pPr>
                </w:p>
                <w:p w:rsidR="001C65A3" w:rsidRPr="00107C3E" w:rsidRDefault="001C65A3" w:rsidP="001C65A3">
                  <w:pPr>
                    <w:pStyle w:val="BLTemplate"/>
                    <w:numPr>
                      <w:ilvl w:val="0"/>
                      <w:numId w:val="32"/>
                    </w:numPr>
                    <w:ind w:left="360"/>
                    <w:rPr>
                      <w:bCs/>
                    </w:rPr>
                  </w:pPr>
                  <w:r w:rsidRPr="001C65A3">
                    <w:t>Approve</w:t>
                  </w:r>
                  <w:r w:rsidRPr="001C65A3">
                    <w:t>d</w:t>
                  </w:r>
                  <w:r w:rsidRPr="00107C3E">
                    <w:rPr>
                      <w:bCs/>
                    </w:rPr>
                    <w:t xml:space="preserve"> in principle the lease of approximately 10,600 square feet in East County for the Health and Human Services Agency.</w:t>
                  </w:r>
                </w:p>
                <w:p w:rsidR="001C65A3" w:rsidRPr="00107C3E" w:rsidRDefault="001C65A3" w:rsidP="001C65A3">
                  <w:pPr>
                    <w:pStyle w:val="BLTemplate"/>
                    <w:rPr>
                      <w:bCs/>
                    </w:rPr>
                  </w:pPr>
                </w:p>
                <w:p w:rsidR="001C65A3" w:rsidRDefault="001C65A3" w:rsidP="001C65A3">
                  <w:pPr>
                    <w:pStyle w:val="BLTemplate"/>
                    <w:numPr>
                      <w:ilvl w:val="0"/>
                      <w:numId w:val="32"/>
                    </w:numPr>
                    <w:ind w:left="360"/>
                    <w:rPr>
                      <w:bCs/>
                    </w:rPr>
                  </w:pPr>
                  <w:r w:rsidRPr="00107C3E">
                    <w:rPr>
                      <w:bCs/>
                    </w:rPr>
                    <w:t>Authorize</w:t>
                  </w:r>
                  <w:r>
                    <w:rPr>
                      <w:bCs/>
                    </w:rPr>
                    <w:t>d</w:t>
                  </w:r>
                  <w:r w:rsidRPr="00107C3E">
                    <w:rPr>
                      <w:bCs/>
                    </w:rPr>
                    <w:t xml:space="preserve"> the Director, Department of General Services to negotiate a lease </w:t>
                  </w:r>
                  <w:r w:rsidRPr="001C65A3">
                    <w:t>extension</w:t>
                  </w:r>
                  <w:r w:rsidRPr="00107C3E">
                    <w:rPr>
                      <w:bCs/>
                    </w:rPr>
                    <w:t xml:space="preserve"> for approximately 10,600 square feet of space at 1000 Broadway, </w:t>
                  </w:r>
                  <w:r>
                    <w:rPr>
                      <w:bCs/>
                    </w:rPr>
                    <w:t xml:space="preserve">   </w:t>
                  </w:r>
                  <w:r w:rsidRPr="00107C3E">
                    <w:rPr>
                      <w:bCs/>
                    </w:rPr>
                    <w:t>El Cajon for the Health and Human Services Agency and, if negotiations are unsuccessful, to conduct a site search and to negotiate the lease of a comparable facility in East County to serve this need.</w:t>
                  </w:r>
                </w:p>
                <w:p w:rsidR="00935354" w:rsidRDefault="00935354" w:rsidP="004B3B6C">
                  <w:pPr>
                    <w:pStyle w:val="HangingIndent"/>
                    <w:tabs>
                      <w:tab w:val="clear" w:pos="5760"/>
                      <w:tab w:val="clear" w:pos="6480"/>
                      <w:tab w:val="clear" w:pos="7200"/>
                      <w:tab w:val="clear" w:pos="7920"/>
                      <w:tab w:val="clear" w:pos="8640"/>
                    </w:tabs>
                    <w:ind w:left="0" w:firstLine="0"/>
                    <w:rPr>
                      <w:szCs w:val="24"/>
                    </w:rPr>
                  </w:pP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834E8" w:rsidRPr="00EB5166" w:rsidRDefault="00EB5166">
                  <w:pPr>
                    <w:rPr>
                      <w:b/>
                      <w:caps/>
                      <w:sz w:val="24"/>
                    </w:rPr>
                  </w:pPr>
                  <w:r w:rsidRPr="00EB5166">
                    <w:rPr>
                      <w:b/>
                      <w:sz w:val="24"/>
                      <w:szCs w:val="20"/>
                    </w:rPr>
                    <w:t>PUBLIC DEFENDER (ALTERNATE AND PRIMARY PUBLIC DEFENDER) –</w:t>
                  </w:r>
                  <w:r w:rsidR="00935354">
                    <w:rPr>
                      <w:b/>
                      <w:sz w:val="24"/>
                      <w:szCs w:val="20"/>
                    </w:rPr>
                    <w:t xml:space="preserve"> </w:t>
                  </w:r>
                  <w:r w:rsidRPr="00EB5166">
                    <w:rPr>
                      <w:b/>
                      <w:sz w:val="24"/>
                      <w:szCs w:val="20"/>
                    </w:rPr>
                    <w:t>APPROVAL OF NEW LEASE AGREEMENT WITH BEAR GARDENS INVESTMENTS, LLC FOR SOUTH BAY OFFICE AT 303 H STREET, CHULA VISTA (DISTRICT: 1)</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EB5166" w:rsidRDefault="00EB5166" w:rsidP="00EB5166">
                  <w:pPr>
                    <w:pStyle w:val="BLTemplate"/>
                    <w:tabs>
                      <w:tab w:val="left" w:pos="0"/>
                    </w:tabs>
                    <w:spacing w:after="240"/>
                  </w:pPr>
                  <w:r>
                    <w:t>On September 10, 2013 (11), the Board of Supervisors approved in principle a market search and negotiations for the recommended lease space to relocate the Public Defender (Primary and Alternate Public Defender) offices located at</w:t>
                  </w:r>
                  <w:r w:rsidR="005B1B46">
                    <w:t xml:space="preserve">       </w:t>
                  </w:r>
                  <w:r>
                    <w:t xml:space="preserve"> 765 Third Avenue, Chula Vista since 1990.  A 17,680-square-foot office at </w:t>
                  </w:r>
                  <w:r w:rsidR="005B1B46">
                    <w:t xml:space="preserve">        </w:t>
                  </w:r>
                  <w:r>
                    <w:t xml:space="preserve">303 H Street has been identified that meets the search requirements, and it is presently available for lease. </w:t>
                  </w:r>
                </w:p>
                <w:p w:rsidR="005A0AAD" w:rsidRPr="00EB5166" w:rsidRDefault="00EB5166" w:rsidP="00EB5166">
                  <w:pPr>
                    <w:pStyle w:val="BLTemplate"/>
                    <w:tabs>
                      <w:tab w:val="left" w:pos="0"/>
                    </w:tabs>
                    <w:spacing w:after="240"/>
                    <w:rPr>
                      <w:rFonts w:ascii="Calibri" w:eastAsia="Calibri" w:hAnsi="Calibri"/>
                      <w:b/>
                      <w:bCs/>
                    </w:rPr>
                  </w:pPr>
                  <w:r>
                    <w:t xml:space="preserve">The Board is requested to approve a new 10-year lease with two 5-year options to extend the term, with Bear Garden Investments, LLC, at 303 H Street in Chula Vista.  The proposed lease is for 17,680 square feet of office space with an occupancy cost of $38,896 per month ($2.20/SF), which excludes separately </w:t>
                  </w:r>
                  <w:r>
                    <w:lastRenderedPageBreak/>
                    <w:t>metered electrical costs that would be paid by the County.  This rent is within the range of recent comparable transactions for space of this type in the Chula Vista market area.  The Department of General Services completed a space validation that supports the approximate amount of space for this use.  The scheduled commencement date for the proposed lease is approximately April 1, 2014.</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Pr="002414DE" w:rsidRDefault="00EB5166" w:rsidP="00C26747">
                  <w:pPr>
                    <w:pStyle w:val="BLTemplate"/>
                  </w:pPr>
                  <w:r w:rsidRPr="00EB5166">
                    <w:t>Funds for this request are included in the Fiscal Year 2013-2014 Operational Plan in the Public Defender.  If approved, the request will result in additional rent payments of $17,880 over existing fiscal year rents and a one-time lease cancellation fee of approximately $9,106 for a total Fiscal Year 2013-2014 cost of $464,650, and a cost of $513,003 in Fiscal Year 2014-2015.  The funding source is the General Purpose Revenue.  There will be no additional staff years required.</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F70C52" w:rsidRDefault="00C12D5B" w:rsidP="00C26747">
                  <w:pPr>
                    <w:pStyle w:val="BLTemplate"/>
                  </w:pPr>
                  <w:r w:rsidRPr="00C12D5B">
                    <w:t>The County’s occupancy of this building will generate positive economic benefits to building ownership and surrounding businesses.</w:t>
                  </w:r>
                </w:p>
                <w:p w:rsidR="005A0AAD" w:rsidRPr="005B1B46" w:rsidRDefault="005A0AAD" w:rsidP="005B1B46">
                  <w:pPr>
                    <w:pStyle w:val="BLTemplate"/>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Pr="002414DE" w:rsidRDefault="00C26747" w:rsidP="00C26747">
                  <w:pPr>
                    <w:pStyle w:val="BLTemplate"/>
                  </w:pPr>
                  <w:r w:rsidRPr="002414DE">
                    <w:rPr>
                      <w:b/>
                      <w:bCs/>
                    </w:rPr>
                    <w:t>CHIEF ADMINISTRATIVE OFFICER</w:t>
                  </w:r>
                </w:p>
                <w:p w:rsidR="00C12D5B" w:rsidRDefault="00C12D5B" w:rsidP="001521AA">
                  <w:pPr>
                    <w:pStyle w:val="BLTemplate"/>
                    <w:numPr>
                      <w:ilvl w:val="0"/>
                      <w:numId w:val="18"/>
                    </w:numPr>
                    <w:ind w:left="324" w:hanging="324"/>
                  </w:pPr>
                  <w:r>
                    <w:t>Find, in accordance with Section 15301 of the California Environmental Quality Act (CEQA) Guidelines, that this project is exempt from the provisions of CEQA because it involves the lease of an existing facility involving negligible or no expansion of existing use.</w:t>
                  </w:r>
                </w:p>
                <w:p w:rsidR="00C12D5B" w:rsidRPr="00FF7A34" w:rsidRDefault="00C12D5B" w:rsidP="00C12D5B">
                  <w:pPr>
                    <w:pStyle w:val="BLTemplate"/>
                    <w:ind w:left="360"/>
                    <w:rPr>
                      <w:sz w:val="20"/>
                      <w:szCs w:val="20"/>
                    </w:rPr>
                  </w:pPr>
                </w:p>
                <w:p w:rsidR="00C12D5B" w:rsidRDefault="00C12D5B" w:rsidP="001521AA">
                  <w:pPr>
                    <w:pStyle w:val="BLTemplate"/>
                    <w:numPr>
                      <w:ilvl w:val="0"/>
                      <w:numId w:val="18"/>
                    </w:numPr>
                    <w:ind w:left="324" w:hanging="324"/>
                  </w:pPr>
                  <w:r>
                    <w:t>Approve and authorize the Director, Department of General Services, to execute the lease with Bear Garden Investments, a California limited liability company, for 17,680 square feet of space located at 303 H Street, Chula Vista.</w:t>
                  </w:r>
                </w:p>
                <w:p w:rsidR="00C12D5B" w:rsidRPr="00FF7A34" w:rsidRDefault="00C12D5B" w:rsidP="00C12D5B">
                  <w:pPr>
                    <w:pStyle w:val="BLTemplate"/>
                    <w:rPr>
                      <w:sz w:val="20"/>
                      <w:szCs w:val="20"/>
                    </w:rPr>
                  </w:pPr>
                </w:p>
                <w:p w:rsidR="006E3E80" w:rsidRDefault="00C12D5B" w:rsidP="006E3E80">
                  <w:pPr>
                    <w:pStyle w:val="BLTemplate"/>
                    <w:numPr>
                      <w:ilvl w:val="0"/>
                      <w:numId w:val="18"/>
                    </w:numPr>
                    <w:ind w:left="324" w:hanging="324"/>
                  </w:pPr>
                  <w:r>
                    <w:t>Authorize the Director, Department of General Services, to exercise the options to extend the lease prior to its expiration.</w:t>
                  </w:r>
                </w:p>
                <w:p w:rsidR="006E3E80" w:rsidRPr="006834E8" w:rsidRDefault="006E3E80" w:rsidP="006E3E80">
                  <w:pPr>
                    <w:pStyle w:val="BLTemplate"/>
                  </w:pPr>
                </w:p>
              </w:tc>
            </w:tr>
          </w:tbl>
          <w:tbl>
            <w:tblPr>
              <w:tblW w:w="8262" w:type="dxa"/>
              <w:tblLayout w:type="fixed"/>
              <w:tblLook w:val="04A0" w:firstRow="1" w:lastRow="0" w:firstColumn="1" w:lastColumn="0" w:noHBand="0" w:noVBand="1"/>
            </w:tblPr>
            <w:tblGrid>
              <w:gridCol w:w="8262"/>
            </w:tblGrid>
            <w:tr w:rsidR="006E3E80" w:rsidRPr="00AD7ED6" w:rsidTr="006E3E80">
              <w:tc>
                <w:tcPr>
                  <w:tcW w:w="8262" w:type="dxa"/>
                </w:tcPr>
                <w:p w:rsidR="006E3E80" w:rsidRPr="00A53BB0" w:rsidRDefault="006E3E80" w:rsidP="004B3B6C">
                  <w:pPr>
                    <w:rPr>
                      <w:b/>
                      <w:sz w:val="24"/>
                      <w:szCs w:val="24"/>
                    </w:rPr>
                  </w:pPr>
                  <w:r w:rsidRPr="00A53BB0">
                    <w:rPr>
                      <w:b/>
                      <w:sz w:val="24"/>
                      <w:szCs w:val="24"/>
                    </w:rPr>
                    <w:t>ACTION:</w:t>
                  </w:r>
                </w:p>
              </w:tc>
            </w:tr>
            <w:tr w:rsidR="006E3E80" w:rsidRPr="006E3E80" w:rsidTr="006E3E80">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834E8" w:rsidRPr="00080E6C" w:rsidRDefault="00080E6C">
                  <w:pPr>
                    <w:rPr>
                      <w:b/>
                      <w:caps/>
                      <w:color w:val="000000"/>
                      <w:sz w:val="24"/>
                      <w:szCs w:val="24"/>
                    </w:rPr>
                  </w:pPr>
                  <w:r w:rsidRPr="00080E6C">
                    <w:rPr>
                      <w:b/>
                      <w:sz w:val="24"/>
                      <w:szCs w:val="24"/>
                    </w:rPr>
                    <w:t>DEPARTMENT OF GENERAL SERVICES - APPROVAL OF LEASE AGREEMENT WITH THE BONITA HISTORICAL SOCIETY FOR THE BONITA MUSEUM AND CULTURAL CENTER</w:t>
                  </w:r>
                  <w:r w:rsidRPr="00080E6C">
                    <w:rPr>
                      <w:b/>
                      <w:bCs/>
                      <w:sz w:val="24"/>
                      <w:szCs w:val="24"/>
                    </w:rPr>
                    <w:t xml:space="preserve"> </w:t>
                  </w:r>
                  <w:r w:rsidRPr="00080E6C">
                    <w:rPr>
                      <w:b/>
                      <w:sz w:val="24"/>
                      <w:szCs w:val="24"/>
                    </w:rPr>
                    <w:t>(DISTRICT: 1)</w:t>
                  </w:r>
                </w:p>
                <w:p w:rsidR="00806DF6" w:rsidRDefault="00806DF6"/>
              </w:tc>
            </w:tr>
            <w:tr w:rsidR="005A0AAD" w:rsidTr="00FF7A34">
              <w:trPr>
                <w:trHeight w:val="360"/>
              </w:trPr>
              <w:tc>
                <w:tcPr>
                  <w:tcW w:w="8231" w:type="dxa"/>
                  <w:gridSpan w:val="2"/>
                </w:tcPr>
                <w:p w:rsidR="005A0AAD" w:rsidRPr="006D0499" w:rsidRDefault="005A0AAD" w:rsidP="005A0AAD">
                  <w:pPr>
                    <w:pStyle w:val="NoSpacing"/>
                    <w:jc w:val="left"/>
                  </w:pPr>
                  <w:r w:rsidRPr="0099238E">
                    <w:rPr>
                      <w:b/>
                      <w:color w:val="auto"/>
                    </w:rPr>
                    <w:t>OVERVIEW:</w:t>
                  </w:r>
                </w:p>
                <w:p w:rsidR="00080E6C" w:rsidRDefault="00080E6C" w:rsidP="00080E6C">
                  <w:pPr>
                    <w:pStyle w:val="BLTemplate"/>
                    <w:rPr>
                      <w:rStyle w:val="Style1"/>
                    </w:rPr>
                  </w:pPr>
                  <w:r>
                    <w:rPr>
                      <w:rStyle w:val="Style1"/>
                    </w:rPr>
                    <w:t xml:space="preserve">The Bonita Historical Society operates the Bonita Museum and Cultural Center in a building that was part of the Bonita-Sunnyside Library and Museum Project completed in 2005.  The library and museum project, which also included a public safety center component, is located on a parcel owned by the City of Chula Vista at 4355-4375 Bonita Road (Thomas Guide page 1310, G-3).  The parcel is leased by </w:t>
                  </w:r>
                  <w:r>
                    <w:rPr>
                      <w:rStyle w:val="Style1"/>
                    </w:rPr>
                    <w:lastRenderedPageBreak/>
                    <w:t>the County pursuant to a 50-year ground lease that expires on January 1, 2054.  On March 22, 2005 (3), the Board authorized the Director, Department of General Services to execute a ten year lease with the Bonita Historical Society for approximately 4,000 square feet of space.  The term of the lease commenced on July 15, 2005.</w:t>
                  </w:r>
                </w:p>
                <w:p w:rsidR="00080E6C" w:rsidRPr="00FF7A34" w:rsidRDefault="00080E6C" w:rsidP="00080E6C">
                  <w:pPr>
                    <w:pStyle w:val="BLTemplate"/>
                    <w:rPr>
                      <w:rStyle w:val="Style1"/>
                      <w:sz w:val="20"/>
                      <w:szCs w:val="20"/>
                    </w:rPr>
                  </w:pPr>
                </w:p>
                <w:p w:rsidR="00C26747" w:rsidRPr="00080E6C" w:rsidRDefault="00080E6C" w:rsidP="00C26747">
                  <w:pPr>
                    <w:pStyle w:val="BLTemplate"/>
                    <w:rPr>
                      <w:b/>
                      <w:bCs/>
                      <w:szCs w:val="20"/>
                    </w:rPr>
                  </w:pPr>
                  <w:r>
                    <w:rPr>
                      <w:rStyle w:val="Style1"/>
                    </w:rPr>
                    <w:t>A new ten-year lease with the Bonita Historical Society has been negotiated which revises the rent structure and utility payment obligations</w:t>
                  </w:r>
                  <w:r>
                    <w:t xml:space="preserve"> in return for increased usage of the Bonita Museum and Cultural Center by the Bonita Library</w:t>
                  </w:r>
                  <w:r>
                    <w:rPr>
                      <w:rStyle w:val="Style1"/>
                    </w:rPr>
                    <w:t>.  Under the terms of the proposed lease, the County Library and Bonita Historical Society will share resources and the County Library will be able to use the facility for County programs.  In exchange for joint use of the museum facility, the County Library will pay 50% of operating and maintenance costs, which equals $1,009 per month.  Today’s request is to authorize the Director, Department of General Services to execute the new lease and take any actions necessary to administer the lease, including the exercise of options to extend the term.  The Board is requested to waive Board Policy F-51 which pertains to department responsibility for market-rate leasing of County-owned facilities.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Default="00080E6C" w:rsidP="00E46B4F">
                  <w:r w:rsidRPr="00080E6C">
                    <w:rPr>
                      <w:sz w:val="24"/>
                    </w:rPr>
                    <w:t xml:space="preserve">Funds for this request are included in the Fiscal Year 2013-14 Operational Plan for the Department of General Services.  If approved, this request will result in Fiscal Year 2013-14 lease revenue of $9,000 and annual revenue of $12,270 in in Fiscal Year 2014-15.  In exchange for joint use of the museum facility, the County Library will pay 50% of the operating and maintenance costs for the facility, which is $1,009 per month.  There will be no change in net General Fund cost and no additional staff years. </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sidRPr="0073375F">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080E6C" w:rsidRDefault="00080E6C" w:rsidP="00080E6C">
                  <w:pPr>
                    <w:pStyle w:val="BLTemplate"/>
                    <w:numPr>
                      <w:ilvl w:val="0"/>
                      <w:numId w:val="19"/>
                    </w:numPr>
                    <w:ind w:left="360"/>
                  </w:pPr>
                  <w:r>
                    <w:t xml:space="preserve">Find that the proposed lease is exempt from the California Environmental Quality Act (CEQA) pursuant to State CEQA Guidelines section 15301. </w:t>
                  </w:r>
                </w:p>
                <w:p w:rsidR="00080E6C" w:rsidRDefault="00080E6C" w:rsidP="00080E6C">
                  <w:pPr>
                    <w:pStyle w:val="BLTemplate"/>
                    <w:ind w:left="720"/>
                  </w:pPr>
                </w:p>
                <w:p w:rsidR="00080E6C" w:rsidRDefault="00080E6C" w:rsidP="00080E6C">
                  <w:pPr>
                    <w:pStyle w:val="BLTemplate"/>
                    <w:numPr>
                      <w:ilvl w:val="0"/>
                      <w:numId w:val="19"/>
                    </w:numPr>
                    <w:ind w:left="360"/>
                  </w:pPr>
                  <w:r>
                    <w:t>Waive the provisions of Board Policy F-51, County Real Property Asset Management.</w:t>
                  </w:r>
                </w:p>
                <w:p w:rsidR="00080E6C" w:rsidRDefault="00080E6C" w:rsidP="00080E6C">
                  <w:pPr>
                    <w:pStyle w:val="ListParagraph"/>
                  </w:pPr>
                </w:p>
                <w:p w:rsidR="005A0AAD" w:rsidRDefault="00080E6C" w:rsidP="00080E6C">
                  <w:pPr>
                    <w:pStyle w:val="BLTemplate"/>
                    <w:numPr>
                      <w:ilvl w:val="0"/>
                      <w:numId w:val="19"/>
                    </w:numPr>
                    <w:ind w:left="360"/>
                  </w:pPr>
                  <w:r>
                    <w:t>Approve</w:t>
                  </w:r>
                  <w:r w:rsidR="00B17710">
                    <w:t xml:space="preserve"> and authorize</w:t>
                  </w:r>
                  <w:r>
                    <w:t xml:space="preserve"> the Director, Department of General Services, to execute the lease with the Bonita Historical Society and take any other actions necessary to administer the lease and exercise any extension options.</w:t>
                  </w:r>
                </w:p>
                <w:p w:rsidR="006E3E80" w:rsidRPr="0018778C" w:rsidRDefault="006E3E80" w:rsidP="006E3E80">
                  <w:pPr>
                    <w:pStyle w:val="BLTemplate"/>
                  </w:pPr>
                </w:p>
              </w:tc>
            </w:tr>
          </w:tbl>
          <w:tbl>
            <w:tblPr>
              <w:tblW w:w="8262" w:type="dxa"/>
              <w:tblLayout w:type="fixed"/>
              <w:tblLook w:val="04A0" w:firstRow="1" w:lastRow="0" w:firstColumn="1" w:lastColumn="0" w:noHBand="0" w:noVBand="1"/>
            </w:tblPr>
            <w:tblGrid>
              <w:gridCol w:w="8262"/>
            </w:tblGrid>
            <w:tr w:rsidR="006E3E80" w:rsidRPr="00AD7ED6" w:rsidTr="004B3B6C">
              <w:tc>
                <w:tcPr>
                  <w:tcW w:w="8262" w:type="dxa"/>
                </w:tcPr>
                <w:p w:rsidR="006E3E80" w:rsidRPr="00A53BB0" w:rsidRDefault="006E3E80" w:rsidP="004B3B6C">
                  <w:pPr>
                    <w:rPr>
                      <w:b/>
                      <w:sz w:val="24"/>
                      <w:szCs w:val="24"/>
                    </w:rPr>
                  </w:pPr>
                  <w:r w:rsidRPr="00A53BB0">
                    <w:rPr>
                      <w:b/>
                      <w:sz w:val="24"/>
                      <w:szCs w:val="24"/>
                    </w:rPr>
                    <w:t>ACTION:</w:t>
                  </w:r>
                </w:p>
              </w:tc>
            </w:tr>
            <w:tr w:rsidR="006E3E80" w:rsidRPr="006E3E80" w:rsidTr="004B3B6C">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 xml:space="preserve">ON MOTION of Supervisor R. Roberts, seconded by Supervisor D. </w:t>
                  </w:r>
                  <w:r>
                    <w:rPr>
                      <w:szCs w:val="24"/>
                    </w:rPr>
                    <w:t>Roberts, the</w:t>
                  </w:r>
                  <w:r w:rsidR="006E3E80" w:rsidRPr="00A53BB0">
                    <w:rPr>
                      <w:szCs w:val="24"/>
                    </w:rPr>
                    <w:t xml:space="preserv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18778C" w:rsidRPr="00833FA8" w:rsidRDefault="00833FA8">
                  <w:pPr>
                    <w:rPr>
                      <w:b/>
                      <w:caps/>
                      <w:color w:val="000000"/>
                      <w:sz w:val="28"/>
                    </w:rPr>
                  </w:pPr>
                  <w:r w:rsidRPr="00833FA8">
                    <w:rPr>
                      <w:b/>
                      <w:sz w:val="24"/>
                    </w:rPr>
                    <w:t>HEALTH AND HUMAN SERVICES AGENCY – APPROVAL OF NEW LEASE AGREEMENT AT 5469 KEARNY VILLA ROAD, SAN DIEGO FOR HEALTHCARE ACCESS, HUMAN RESOURCES, AGENCY CONTRACT SUPPORT, AND KNOWLEDGE CENTER</w:t>
                  </w:r>
                  <w:r w:rsidRPr="00833FA8">
                    <w:rPr>
                      <w:b/>
                      <w:bCs/>
                      <w:sz w:val="24"/>
                    </w:rPr>
                    <w:t xml:space="preserve"> </w:t>
                  </w:r>
                  <w:r w:rsidRPr="00833FA8">
                    <w:rPr>
                      <w:b/>
                      <w:sz w:val="24"/>
                    </w:rPr>
                    <w:t>(DISTRICT: 4)</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833FA8" w:rsidRDefault="00833FA8" w:rsidP="00833FA8">
                  <w:pPr>
                    <w:pStyle w:val="BLTemplate"/>
                    <w:rPr>
                      <w:rStyle w:val="Style1"/>
                    </w:rPr>
                  </w:pPr>
                  <w:r w:rsidRPr="00F3739E">
                    <w:rPr>
                      <w:rStyle w:val="Style1"/>
                    </w:rPr>
                    <w:t>The Health and Human Services Agency, as part of a</w:t>
                  </w:r>
                  <w:r>
                    <w:rPr>
                      <w:rStyle w:val="Style1"/>
                    </w:rPr>
                    <w:t xml:space="preserve">n overall strategy </w:t>
                  </w:r>
                  <w:r w:rsidRPr="00F3739E">
                    <w:rPr>
                      <w:rStyle w:val="Style1"/>
                    </w:rPr>
                    <w:t xml:space="preserve">to </w:t>
                  </w:r>
                  <w:r>
                    <w:rPr>
                      <w:rStyle w:val="Style1"/>
                    </w:rPr>
                    <w:t xml:space="preserve">improve </w:t>
                  </w:r>
                  <w:r w:rsidRPr="00F3739E">
                    <w:rPr>
                      <w:rStyle w:val="Style1"/>
                    </w:rPr>
                    <w:t>quality customer service to a variety of clients, is planning to</w:t>
                  </w:r>
                  <w:r>
                    <w:rPr>
                      <w:rStyle w:val="Style1"/>
                    </w:rPr>
                    <w:t xml:space="preserve"> streamline and</w:t>
                  </w:r>
                  <w:r w:rsidRPr="00F3739E">
                    <w:rPr>
                      <w:rStyle w:val="Style1"/>
                    </w:rPr>
                    <w:t xml:space="preserve"> consolidate existing services and programs and add approximately 14,000 square feet of new space.  This</w:t>
                  </w:r>
                  <w:r>
                    <w:rPr>
                      <w:rStyle w:val="Style1"/>
                    </w:rPr>
                    <w:t xml:space="preserve"> new regional site </w:t>
                  </w:r>
                  <w:r w:rsidRPr="00F3739E">
                    <w:rPr>
                      <w:rStyle w:val="Style1"/>
                    </w:rPr>
                    <w:t xml:space="preserve">at 5469 Kearny Villa Road in Kearny Mesa is envisioned to house Healthcare Access </w:t>
                  </w:r>
                  <w:r>
                    <w:rPr>
                      <w:rStyle w:val="Style1"/>
                    </w:rPr>
                    <w:t>Administration</w:t>
                  </w:r>
                  <w:r w:rsidRPr="00F3739E">
                    <w:rPr>
                      <w:rStyle w:val="Style1"/>
                    </w:rPr>
                    <w:t xml:space="preserve"> currently at </w:t>
                  </w:r>
                  <w:r w:rsidR="005B1B46">
                    <w:rPr>
                      <w:rStyle w:val="Style1"/>
                    </w:rPr>
                    <w:t xml:space="preserve">      </w:t>
                  </w:r>
                  <w:r w:rsidRPr="00F3739E">
                    <w:rPr>
                      <w:rStyle w:val="Style1"/>
                    </w:rPr>
                    <w:t>8840 Complex Drive, San Diego; the Knowledge Center staff and training facilities currently located in the County Operations Center Annex</w:t>
                  </w:r>
                  <w:r>
                    <w:rPr>
                      <w:rStyle w:val="Style1"/>
                    </w:rPr>
                    <w:t xml:space="preserve"> and </w:t>
                  </w:r>
                  <w:r w:rsidRPr="00F3739E">
                    <w:rPr>
                      <w:rStyle w:val="Style1"/>
                    </w:rPr>
                    <w:t xml:space="preserve">leased space at 3890 Murphy Canyon Road, San Diego; and </w:t>
                  </w:r>
                  <w:r>
                    <w:rPr>
                      <w:rStyle w:val="Style1"/>
                    </w:rPr>
                    <w:t xml:space="preserve">Health and Human Services Agency </w:t>
                  </w:r>
                  <w:r w:rsidRPr="00F3739E">
                    <w:rPr>
                      <w:rStyle w:val="Style1"/>
                    </w:rPr>
                    <w:t xml:space="preserve">Human Resources and Agency Contract Support programs currently located in the Mills Building. </w:t>
                  </w:r>
                  <w:r w:rsidRPr="00FA4A90">
                    <w:rPr>
                      <w:rStyle w:val="Style1"/>
                    </w:rPr>
                    <w:t xml:space="preserve">The Healthcare Access Administration has been housed at 8840 Complex Drive since 1989. </w:t>
                  </w:r>
                  <w:r w:rsidRPr="00A41B3D">
                    <w:rPr>
                      <w:rStyle w:val="Style1"/>
                    </w:rPr>
                    <w:t xml:space="preserve">On October 7, 2003 (5), the Board approved a five-year lease and option to extend for </w:t>
                  </w:r>
                  <w:r>
                    <w:rPr>
                      <w:rStyle w:val="Style1"/>
                    </w:rPr>
                    <w:t>HHSA</w:t>
                  </w:r>
                  <w:r w:rsidRPr="00A41B3D">
                    <w:rPr>
                      <w:rStyle w:val="Style1"/>
                    </w:rPr>
                    <w:t xml:space="preserve">’s Medical Care Service Administration </w:t>
                  </w:r>
                  <w:r>
                    <w:rPr>
                      <w:rStyle w:val="Style1"/>
                    </w:rPr>
                    <w:t xml:space="preserve">(now Healthcare Access) </w:t>
                  </w:r>
                  <w:r w:rsidRPr="00A41B3D">
                    <w:rPr>
                      <w:rStyle w:val="Style1"/>
                    </w:rPr>
                    <w:t xml:space="preserve">located at </w:t>
                  </w:r>
                  <w:r>
                    <w:rPr>
                      <w:rStyle w:val="Style1"/>
                    </w:rPr>
                    <w:t>that location.</w:t>
                  </w:r>
                  <w:r w:rsidRPr="00A41B3D">
                    <w:rPr>
                      <w:rStyle w:val="Style1"/>
                    </w:rPr>
                    <w:t xml:space="preserve"> Over the years</w:t>
                  </w:r>
                  <w:r>
                    <w:rPr>
                      <w:rStyle w:val="Style1"/>
                    </w:rPr>
                    <w:t>,</w:t>
                  </w:r>
                  <w:r w:rsidRPr="00A41B3D">
                    <w:rPr>
                      <w:rStyle w:val="Style1"/>
                    </w:rPr>
                    <w:t xml:space="preserve"> the lease has been amended to provide modifications to the premises, add additional space as required, and extend the lease term. The lease expires </w:t>
                  </w:r>
                  <w:r w:rsidR="005B1B46">
                    <w:rPr>
                      <w:rStyle w:val="Style1"/>
                    </w:rPr>
                    <w:t xml:space="preserve">     </w:t>
                  </w:r>
                  <w:r w:rsidRPr="00A41B3D">
                    <w:rPr>
                      <w:rStyle w:val="Style1"/>
                    </w:rPr>
                    <w:t>October 31, 2013</w:t>
                  </w:r>
                  <w:r>
                    <w:rPr>
                      <w:rStyle w:val="Style1"/>
                    </w:rPr>
                    <w:t>,</w:t>
                  </w:r>
                  <w:r w:rsidRPr="00A41B3D">
                    <w:rPr>
                      <w:rStyle w:val="Style1"/>
                    </w:rPr>
                    <w:t xml:space="preserve"> and there are no extension options remaining.</w:t>
                  </w:r>
                  <w:r>
                    <w:rPr>
                      <w:rStyle w:val="Style1"/>
                    </w:rPr>
                    <w:t xml:space="preserve">  </w:t>
                  </w:r>
                </w:p>
                <w:p w:rsidR="00833FA8" w:rsidRDefault="00833FA8" w:rsidP="00833FA8">
                  <w:pPr>
                    <w:pStyle w:val="BLTemplate"/>
                    <w:rPr>
                      <w:rStyle w:val="Style1"/>
                    </w:rPr>
                  </w:pPr>
                </w:p>
                <w:p w:rsidR="00C26747" w:rsidRPr="00833FA8" w:rsidRDefault="00833FA8" w:rsidP="00833FA8">
                  <w:pPr>
                    <w:pStyle w:val="BLTemplate"/>
                  </w:pPr>
                  <w:r w:rsidRPr="00F3739E">
                    <w:t xml:space="preserve">On August 6, 2013 (10), the Board approved in principle the lease of </w:t>
                  </w:r>
                  <w:r>
                    <w:t>property</w:t>
                  </w:r>
                  <w:r w:rsidRPr="00F3739E">
                    <w:t xml:space="preserve"> in Kearny Mesa for occupancy by the Health and Human Services Agency. </w:t>
                  </w:r>
                  <w:r>
                    <w:t xml:space="preserve"> Today, t</w:t>
                  </w:r>
                  <w:r w:rsidRPr="00A41B3D">
                    <w:t xml:space="preserve">he Board is requested to approve a new 5-year and 5-month lease with one 5-year option to extend the term, with </w:t>
                  </w:r>
                  <w:r>
                    <w:t>BACM 2006-5 Kearny Office Limited Partnership</w:t>
                  </w:r>
                  <w:r w:rsidRPr="00A41B3D">
                    <w:t>.  The proposed lease is for 46,469 square feet of office space and has an occupancy cost of $85,968 per month, which includes all operating expenses.  This rent is within the range of recent comparable transactions for space of this type in the Kearny Mesa area.</w:t>
                  </w:r>
                  <w:r>
                    <w:rPr>
                      <w:rStyle w:val="Style1"/>
                    </w:rPr>
                    <w:t xml:space="preserve"> The Board is also requested to approve an amendment for temporary continued occupancy beyond lease expiration at 8840 Complex Drive, which will minimize costs and disruption while tenant improvements are being constructed at 5469 Kearny Villa Road.</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833FA8" w:rsidRPr="00833FA8" w:rsidRDefault="00833FA8" w:rsidP="00833FA8">
                  <w:pPr>
                    <w:rPr>
                      <w:sz w:val="24"/>
                    </w:rPr>
                  </w:pPr>
                  <w:r w:rsidRPr="00833FA8">
                    <w:rPr>
                      <w:sz w:val="24"/>
                    </w:rPr>
                    <w:t>Funds for this request are included in the Fiscal Year 2013-14 Operational Plan for the Health and Human Services Agency.  If approved, this request will result in estimated current year costs of $350,616 (the current year includes five months of free rent valued at $430,000), and costs of $1,052,248 for Fiscal Year 2014-15.  The funding source is Social Services Administrative revenue and Realignment funds.  There will be no change in net General Fund cost and no additional staff years.</w:t>
                  </w:r>
                </w:p>
                <w:p w:rsidR="00833FA8" w:rsidRPr="00833FA8" w:rsidRDefault="00833FA8" w:rsidP="00833FA8">
                  <w:pPr>
                    <w:rPr>
                      <w:sz w:val="24"/>
                    </w:rPr>
                  </w:pPr>
                </w:p>
                <w:p w:rsidR="00C26747" w:rsidRPr="00833FA8" w:rsidRDefault="00833FA8" w:rsidP="00833FA8">
                  <w:pPr>
                    <w:rPr>
                      <w:sz w:val="24"/>
                    </w:rPr>
                  </w:pPr>
                  <w:r w:rsidRPr="00833FA8">
                    <w:rPr>
                      <w:sz w:val="24"/>
                    </w:rPr>
                    <w:t xml:space="preserve">The current annual occupancy costs for the programs to be relocated to the new leased facility total $585,502; $278,136 in current lease cost for the Healthcare Access Program, $30,617 for the Knowledge Center at the COC Annex, $90,000 in annual lease cost for the training program at 3890 Murphy Canyon Road, and </w:t>
                  </w:r>
                  <w:r w:rsidRPr="00833FA8">
                    <w:rPr>
                      <w:sz w:val="24"/>
                    </w:rPr>
                    <w:lastRenderedPageBreak/>
                    <w:t>$186,749 for the Human Resources and Agency Contracts Support at Mills Building.</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Business impact statement:</w:t>
                  </w:r>
                </w:p>
                <w:p w:rsidR="00C26747" w:rsidRDefault="00833FA8" w:rsidP="00C26747">
                  <w:r w:rsidRPr="00833FA8">
                    <w:rPr>
                      <w:sz w:val="24"/>
                    </w:rPr>
                    <w:t xml:space="preserve">5469 Kearny Villa Road has been vacant for approximately five years. The County’s occupancy of this building will generate positive economic benefits to building ownership and surrounding businesses. </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833FA8" w:rsidRPr="00253B0D" w:rsidRDefault="00833FA8" w:rsidP="00833FA8">
                  <w:pPr>
                    <w:pStyle w:val="ListParagraph"/>
                    <w:numPr>
                      <w:ilvl w:val="0"/>
                      <w:numId w:val="20"/>
                    </w:numPr>
                    <w:ind w:left="360"/>
                    <w:rPr>
                      <w:sz w:val="24"/>
                      <w:szCs w:val="24"/>
                    </w:rPr>
                  </w:pPr>
                  <w:r w:rsidRPr="00253B0D">
                    <w:rPr>
                      <w:sz w:val="24"/>
                      <w:szCs w:val="24"/>
                    </w:rPr>
                    <w:t>Find in accordance with Section 15301(a) of the California Environmental Quality Act (CEQA) Guidelines, that approval of the lease agreement and lease amendment is categorically exempt from CEQA review as it involves a continuation of an existing use involving negligible or no expansion of existing use.</w:t>
                  </w:r>
                </w:p>
                <w:p w:rsidR="00833FA8" w:rsidRDefault="00833FA8" w:rsidP="00833FA8">
                  <w:pPr>
                    <w:pStyle w:val="ListParagraph"/>
                    <w:ind w:hanging="720"/>
                    <w:rPr>
                      <w:sz w:val="24"/>
                      <w:szCs w:val="24"/>
                    </w:rPr>
                  </w:pPr>
                </w:p>
                <w:p w:rsidR="00833FA8" w:rsidRPr="00253B0D" w:rsidRDefault="00833FA8" w:rsidP="00833FA8">
                  <w:pPr>
                    <w:pStyle w:val="ListParagraph"/>
                    <w:numPr>
                      <w:ilvl w:val="0"/>
                      <w:numId w:val="20"/>
                    </w:numPr>
                    <w:ind w:left="360"/>
                    <w:rPr>
                      <w:sz w:val="24"/>
                    </w:rPr>
                  </w:pPr>
                  <w:r w:rsidRPr="00253B0D">
                    <w:rPr>
                      <w:sz w:val="24"/>
                    </w:rPr>
                    <w:t>Approve and authorize the Director, Department of General Services to execute three copies of the lease agreement with BACM 2006-5 Kearny Office Limited Partnership.</w:t>
                  </w:r>
                </w:p>
                <w:p w:rsidR="00833FA8" w:rsidRPr="00253B0D" w:rsidRDefault="00833FA8" w:rsidP="00833FA8">
                  <w:pPr>
                    <w:pStyle w:val="ListParagraph"/>
                    <w:rPr>
                      <w:sz w:val="24"/>
                    </w:rPr>
                  </w:pPr>
                </w:p>
                <w:p w:rsidR="005A0AAD" w:rsidRPr="006E3E80" w:rsidRDefault="00833FA8" w:rsidP="00833FA8">
                  <w:pPr>
                    <w:pStyle w:val="ListParagraph"/>
                    <w:numPr>
                      <w:ilvl w:val="0"/>
                      <w:numId w:val="20"/>
                    </w:numPr>
                    <w:ind w:left="360"/>
                    <w:rPr>
                      <w:b/>
                      <w:bCs/>
                    </w:rPr>
                  </w:pPr>
                  <w:r w:rsidRPr="00253B0D">
                    <w:rPr>
                      <w:sz w:val="24"/>
                    </w:rPr>
                    <w:t>Approve and authorize the Director, Department of General Services, to execute an amendment with Kearny Mesa Complex, L.P., to extend the term for approximately three to five months as needed at 8840 Complex Drive, County Contract No. 39668.</w:t>
                  </w:r>
                </w:p>
                <w:p w:rsidR="006E3E80" w:rsidRPr="006E3E80" w:rsidRDefault="006E3E80" w:rsidP="006E3E80">
                  <w:pPr>
                    <w:rPr>
                      <w:b/>
                      <w:bCs/>
                    </w:rPr>
                  </w:pPr>
                </w:p>
              </w:tc>
            </w:tr>
          </w:tbl>
          <w:tbl>
            <w:tblPr>
              <w:tblW w:w="8262" w:type="dxa"/>
              <w:tblLayout w:type="fixed"/>
              <w:tblLook w:val="04A0" w:firstRow="1" w:lastRow="0" w:firstColumn="1" w:lastColumn="0" w:noHBand="0" w:noVBand="1"/>
            </w:tblPr>
            <w:tblGrid>
              <w:gridCol w:w="8262"/>
            </w:tblGrid>
            <w:tr w:rsidR="006E3E80" w:rsidRPr="00A53BB0" w:rsidTr="006E3E80">
              <w:tc>
                <w:tcPr>
                  <w:tcW w:w="8262" w:type="dxa"/>
                </w:tcPr>
                <w:p w:rsidR="006E3E80" w:rsidRPr="00A53BB0" w:rsidRDefault="006E3E80" w:rsidP="004B3B6C">
                  <w:pPr>
                    <w:rPr>
                      <w:b/>
                      <w:sz w:val="24"/>
                      <w:szCs w:val="24"/>
                    </w:rPr>
                  </w:pPr>
                  <w:r w:rsidRPr="00A53BB0">
                    <w:rPr>
                      <w:b/>
                      <w:sz w:val="24"/>
                      <w:szCs w:val="24"/>
                    </w:rPr>
                    <w:t>ACTION:</w:t>
                  </w:r>
                </w:p>
              </w:tc>
            </w:tr>
            <w:tr w:rsidR="006E3E80" w:rsidRPr="00A53BB0" w:rsidTr="006E3E80">
              <w:tc>
                <w:tcPr>
                  <w:tcW w:w="8262" w:type="dxa"/>
                </w:tcPr>
                <w:p w:rsidR="003C7A32" w:rsidRPr="003C7A32" w:rsidRDefault="003C7A32" w:rsidP="00C421B1">
                  <w:pPr>
                    <w:pStyle w:val="HangingIndent"/>
                    <w:ind w:left="0" w:firstLine="0"/>
                    <w:rPr>
                      <w:szCs w:val="24"/>
                    </w:rPr>
                  </w:pPr>
                  <w:r w:rsidRPr="003C7A32">
                    <w:rPr>
                      <w:szCs w:val="24"/>
                    </w:rPr>
                    <w:t xml:space="preserve">ON MOTION of Supervisor </w:t>
                  </w:r>
                  <w:r>
                    <w:rPr>
                      <w:szCs w:val="24"/>
                    </w:rPr>
                    <w:t>R. Roberts, seconded by Supervisor D. Roberts</w:t>
                  </w:r>
                  <w:r w:rsidRPr="003C7A32">
                    <w:rPr>
                      <w:szCs w:val="24"/>
                    </w:rPr>
                    <w:t xml:space="preserve">, the Board withdrew this item at the request of </w:t>
                  </w:r>
                  <w:r>
                    <w:rPr>
                      <w:szCs w:val="24"/>
                    </w:rPr>
                    <w:t>the Chief Administrative Officer</w:t>
                  </w:r>
                  <w:r w:rsidRPr="003C7A32">
                    <w:rPr>
                      <w:szCs w:val="24"/>
                    </w:rPr>
                    <w:t>, on Consent.</w:t>
                  </w:r>
                </w:p>
                <w:p w:rsidR="003C7A32" w:rsidRPr="003C7A32" w:rsidRDefault="003C7A32" w:rsidP="003C7A32">
                  <w:pPr>
                    <w:pStyle w:val="HangingIndent"/>
                    <w:rPr>
                      <w:szCs w:val="24"/>
                    </w:rPr>
                  </w:pPr>
                </w:p>
                <w:p w:rsidR="006E3E80" w:rsidRPr="00A53BB0" w:rsidRDefault="003C7A32" w:rsidP="003C7A32">
                  <w:pPr>
                    <w:pStyle w:val="HangingIndent"/>
                    <w:tabs>
                      <w:tab w:val="clear" w:pos="5760"/>
                      <w:tab w:val="clear" w:pos="6480"/>
                      <w:tab w:val="clear" w:pos="7200"/>
                      <w:tab w:val="clear" w:pos="7920"/>
                      <w:tab w:val="clear" w:pos="8640"/>
                    </w:tabs>
                    <w:ind w:left="0" w:firstLine="0"/>
                    <w:rPr>
                      <w:szCs w:val="24"/>
                    </w:rPr>
                  </w:pPr>
                  <w:r w:rsidRPr="003C7A32">
                    <w:rPr>
                      <w:szCs w:val="24"/>
                    </w:rPr>
                    <w:t xml:space="preserve">AYES:  Cox, Jacob, </w:t>
                  </w:r>
                  <w:r>
                    <w:rPr>
                      <w:szCs w:val="24"/>
                    </w:rPr>
                    <w:t>D. Roberts</w:t>
                  </w:r>
                  <w:r w:rsidRPr="003C7A32">
                    <w:rPr>
                      <w:szCs w:val="24"/>
                    </w:rPr>
                    <w:t xml:space="preserve">, </w:t>
                  </w:r>
                  <w:r>
                    <w:rPr>
                      <w:szCs w:val="24"/>
                    </w:rPr>
                    <w:t xml:space="preserve">R. </w:t>
                  </w:r>
                  <w:r w:rsidRPr="003C7A32">
                    <w:rPr>
                      <w:szCs w:val="24"/>
                    </w:rPr>
                    <w:t>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18778C" w:rsidRPr="00C364E7" w:rsidRDefault="00C364E7">
                  <w:pPr>
                    <w:rPr>
                      <w:b/>
                      <w:caps/>
                      <w:color w:val="000000"/>
                      <w:sz w:val="28"/>
                    </w:rPr>
                  </w:pPr>
                  <w:r w:rsidRPr="00C364E7">
                    <w:rPr>
                      <w:b/>
                      <w:sz w:val="24"/>
                    </w:rPr>
                    <w:t>REGISTRAR OF VOTERS: COMPETITIVE SOLICITATION FOR BALLOT PRINTING &amp; MAILING CONTRACT</w:t>
                  </w:r>
                  <w:r w:rsidRPr="00C364E7">
                    <w:rPr>
                      <w:b/>
                      <w:bCs/>
                      <w:sz w:val="24"/>
                    </w:rPr>
                    <w:t xml:space="preserve"> </w:t>
                  </w:r>
                  <w:r w:rsidRPr="00C364E7">
                    <w:rPr>
                      <w:b/>
                      <w:sz w:val="24"/>
                    </w:rPr>
                    <w:t>(DISTRICT</w:t>
                  </w:r>
                  <w:r w:rsidR="00345EE2">
                    <w:rPr>
                      <w:b/>
                      <w:sz w:val="24"/>
                    </w:rPr>
                    <w:t>S</w:t>
                  </w:r>
                  <w:r w:rsidRPr="00C364E7">
                    <w:rPr>
                      <w:b/>
                      <w:sz w:val="24"/>
                    </w:rPr>
                    <w:t>: ALL)</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C364E7" w:rsidRDefault="00C364E7" w:rsidP="00935354">
                  <w:pPr>
                    <w:pStyle w:val="BodyTextIndent"/>
                    <w:spacing w:after="0"/>
                    <w:ind w:left="0"/>
                    <w:rPr>
                      <w:rStyle w:val="Style1"/>
                    </w:rPr>
                  </w:pPr>
                  <w:r>
                    <w:t xml:space="preserve">The County of San Diego Registrar of Voters (ROV) currently serves approximately 1.6 million registered voters.  The Board of Supervisors is </w:t>
                  </w:r>
                  <w:r>
                    <w:rPr>
                      <w:rStyle w:val="Style1"/>
                    </w:rPr>
                    <w:t>requested to authorize the Director, Department of Purchasing and Contracting to: 1) extend the current ballot printing and mailing contract with K&amp;H Printers and Lithographers (BPA 521748) through December 31, 2014, in an amount sufficient to support and prepare for the 2014 June Primary and November General Statewide Elections and any unanticipated special elections held in 2014; and       2) issue a Competitive Solicitation for ballot printing and mailing services - contract to commence on January 1, 2015.  The ROV’s contract with the current vendor expires on December 30, 2013.</w:t>
                  </w:r>
                </w:p>
                <w:p w:rsidR="00935354" w:rsidRDefault="00935354" w:rsidP="00935354">
                  <w:pPr>
                    <w:pStyle w:val="BodyTextIndent"/>
                    <w:spacing w:after="0"/>
                    <w:ind w:left="0"/>
                    <w:rPr>
                      <w:rStyle w:val="Style1"/>
                    </w:rPr>
                  </w:pPr>
                </w:p>
                <w:p w:rsidR="00C26747" w:rsidRPr="00C364E7" w:rsidRDefault="00C364E7" w:rsidP="00C75770">
                  <w:pPr>
                    <w:pStyle w:val="BodyTextIndent"/>
                    <w:spacing w:after="0"/>
                    <w:ind w:left="0"/>
                    <w:rPr>
                      <w:b/>
                      <w:bCs/>
                    </w:rPr>
                  </w:pPr>
                  <w:r>
                    <w:rPr>
                      <w:rStyle w:val="Style1"/>
                    </w:rPr>
                    <w:lastRenderedPageBreak/>
                    <w:t>By extending the existing contract, the Registrar of Voters will be able to provide operational continuity between elections, including special elections, and allow the necessary time to transition to a potential new ballot printing and mailing vendor.</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Pr="00C364E7" w:rsidRDefault="00C364E7" w:rsidP="00E46B4F">
                  <w:pPr>
                    <w:rPr>
                      <w:sz w:val="24"/>
                    </w:rPr>
                  </w:pPr>
                  <w:r w:rsidRPr="00C364E7">
                    <w:rPr>
                      <w:sz w:val="24"/>
                    </w:rPr>
                    <w:t>Funds for this request are included in the Fiscal Year 2013-14 Operational Plan in the Registrar of Voters. If approved, this request will result in costs of $974,000 in Fiscal Year 2013-14. The funding source is General Purpose Revenue. Subsequent years’ costs are anticipated to vary between $1.0</w:t>
                  </w:r>
                  <w:r w:rsidR="009272D7">
                    <w:rPr>
                      <w:sz w:val="24"/>
                    </w:rPr>
                    <w:t xml:space="preserve"> </w:t>
                  </w:r>
                  <w:r w:rsidRPr="00C364E7">
                    <w:rPr>
                      <w:sz w:val="24"/>
                    </w:rPr>
                    <w:t>-</w:t>
                  </w:r>
                  <w:r w:rsidR="009272D7">
                    <w:rPr>
                      <w:sz w:val="24"/>
                    </w:rPr>
                    <w:t xml:space="preserve"> </w:t>
                  </w:r>
                  <w:r w:rsidRPr="00C364E7">
                    <w:rPr>
                      <w:sz w:val="24"/>
                    </w:rPr>
                    <w:t>$1.4 million annually, depending on the complexity and number of elections, and will be included in future year Operational Plans. There will be no change in net General Fund cost and no additional staff years.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5B1B46" w:rsidRDefault="00C364E7" w:rsidP="006E3E80">
                  <w:pPr>
                    <w:pStyle w:val="BLTemplate"/>
                    <w:numPr>
                      <w:ilvl w:val="0"/>
                      <w:numId w:val="21"/>
                    </w:numPr>
                    <w:ind w:left="360"/>
                  </w:pPr>
                  <w:r>
                    <w:t xml:space="preserve">In accordance with Section 401, Article XXIII of the County Administrative Code authorize the Director, Department of Purchasing and Contracting to extend contract number 521748 until December 31, 2014. </w:t>
                  </w:r>
                </w:p>
                <w:p w:rsidR="005B1B46" w:rsidRDefault="005B1B46" w:rsidP="00C364E7">
                  <w:pPr>
                    <w:pStyle w:val="BLTemplate"/>
                    <w:ind w:left="720"/>
                  </w:pPr>
                </w:p>
                <w:p w:rsidR="00C364E7" w:rsidRPr="00C364E7" w:rsidRDefault="00C364E7" w:rsidP="00C364E7">
                  <w:pPr>
                    <w:pStyle w:val="BLTemplate"/>
                    <w:numPr>
                      <w:ilvl w:val="0"/>
                      <w:numId w:val="21"/>
                    </w:numPr>
                    <w:ind w:left="360"/>
                  </w:pPr>
                  <w:r w:rsidRPr="00CA1E88">
                    <w:t xml:space="preserve">In accordance with Section 401, Article XXIII of the County Administrative Code authorize the Director, Department of Purchasing and Contracting to </w:t>
                  </w:r>
                  <w:r>
                    <w:t xml:space="preserve">issue a competitive solicitation (Request for Proposals) for ballot printing and mailing services contract which will commence on January 1, 2015 and, upon determination of fair and reasonable prices; availability of funds; and </w:t>
                  </w:r>
                  <w:r w:rsidRPr="00CA1E88">
                    <w:t xml:space="preserve">upon successful negotiations and determination of a fair and reasonable price, award contracts for a term of </w:t>
                  </w:r>
                  <w:r>
                    <w:t xml:space="preserve">one (1) </w:t>
                  </w:r>
                  <w:r w:rsidRPr="00CA1E88">
                    <w:t xml:space="preserve">year, with </w:t>
                  </w:r>
                  <w:r>
                    <w:t>four (4)</w:t>
                  </w:r>
                  <w:r w:rsidRPr="00CA1E88">
                    <w:t xml:space="preserve"> </w:t>
                  </w:r>
                  <w:r>
                    <w:t xml:space="preserve">one year renewal </w:t>
                  </w:r>
                  <w:r w:rsidRPr="00CA1E88">
                    <w:t>options and up to an additional six months if needed, and to amend the contracts as needed to reflect changes to services and funding.</w:t>
                  </w:r>
                </w:p>
                <w:p w:rsidR="005A0AAD" w:rsidRPr="0018778C" w:rsidRDefault="005A0AAD" w:rsidP="00C364E7">
                  <w:pPr>
                    <w:pStyle w:val="BLTemplate"/>
                    <w:tabs>
                      <w:tab w:val="left" w:pos="423"/>
                      <w:tab w:val="left" w:pos="7713"/>
                    </w:tabs>
                  </w:pPr>
                </w:p>
              </w:tc>
            </w:tr>
          </w:tbl>
          <w:tbl>
            <w:tblPr>
              <w:tblW w:w="8262" w:type="dxa"/>
              <w:tblLayout w:type="fixed"/>
              <w:tblLook w:val="04A0" w:firstRow="1" w:lastRow="0" w:firstColumn="1" w:lastColumn="0" w:noHBand="0" w:noVBand="1"/>
            </w:tblPr>
            <w:tblGrid>
              <w:gridCol w:w="8262"/>
            </w:tblGrid>
            <w:tr w:rsidR="006E3E80" w:rsidRPr="00A53BB0" w:rsidTr="004B3B6C">
              <w:tc>
                <w:tcPr>
                  <w:tcW w:w="8262" w:type="dxa"/>
                </w:tcPr>
                <w:p w:rsidR="006E3E80" w:rsidRPr="00A53BB0" w:rsidRDefault="006E3E80" w:rsidP="004B3B6C">
                  <w:pPr>
                    <w:rPr>
                      <w:b/>
                      <w:sz w:val="24"/>
                      <w:szCs w:val="24"/>
                    </w:rPr>
                  </w:pPr>
                  <w:r w:rsidRPr="00A53BB0">
                    <w:rPr>
                      <w:b/>
                      <w:sz w:val="24"/>
                      <w:szCs w:val="24"/>
                    </w:rPr>
                    <w:t>ACTION:</w:t>
                  </w:r>
                </w:p>
              </w:tc>
            </w:tr>
            <w:tr w:rsidR="006E3E80" w:rsidRPr="00A53BB0" w:rsidTr="004B3B6C">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ON MOTION of Supervisor R. Roberts, seconded by Supervisor D. Roberts,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4A3FA9" w:rsidRDefault="004A3FA9" w:rsidP="00EE5FEE">
            <w:pPr>
              <w:pStyle w:val="NoSpacing"/>
              <w:jc w:val="left"/>
              <w:rPr>
                <w:b/>
                <w:caps w:val="0"/>
              </w:rPr>
            </w:pPr>
          </w:p>
          <w:p w:rsidR="006E3E80" w:rsidRPr="00C64E96" w:rsidRDefault="006E3E80" w:rsidP="00EE5FEE">
            <w:pPr>
              <w:pStyle w:val="NoSpacing"/>
              <w:jc w:val="left"/>
              <w:rPr>
                <w:b/>
                <w:caps w:val="0"/>
              </w:rPr>
            </w:pPr>
          </w:p>
        </w:tc>
      </w:tr>
      <w:tr w:rsidR="00694F02" w:rsidRPr="00CF0F70" w:rsidTr="00C26747">
        <w:tc>
          <w:tcPr>
            <w:tcW w:w="1188" w:type="dxa"/>
          </w:tcPr>
          <w:p w:rsidR="00806DF6" w:rsidRDefault="00C26747">
            <w:r>
              <w:rPr>
                <w:b/>
                <w:caps/>
                <w:color w:val="000000"/>
                <w:sz w:val="24"/>
              </w:rPr>
              <w:lastRenderedPageBreak/>
              <w:t>10.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806DF6" w:rsidRDefault="00AF45FD" w:rsidP="00E46B4F">
                  <w:r w:rsidRPr="00AF45FD">
                    <w:rPr>
                      <w:b/>
                      <w:sz w:val="24"/>
                    </w:rPr>
                    <w:t>APPOINTMENT TO THE CALIFORNIA STATE ASSOCIATION OF COUNTIES (CSAC)</w:t>
                  </w:r>
                  <w:r w:rsidRPr="00AF45FD">
                    <w:rPr>
                      <w:b/>
                      <w:bCs/>
                      <w:sz w:val="24"/>
                    </w:rPr>
                    <w:t xml:space="preserve"> </w:t>
                  </w:r>
                  <w:r w:rsidRPr="00AF45FD">
                    <w:rPr>
                      <w:b/>
                      <w:sz w:val="24"/>
                    </w:rPr>
                    <w:t>(DISTRICTS: ALL)</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AF45FD" w:rsidRDefault="00AF45FD" w:rsidP="00AF45FD">
                  <w:pPr>
                    <w:pStyle w:val="BLTemplate"/>
                    <w:rPr>
                      <w:b/>
                      <w:bCs/>
                      <w:szCs w:val="20"/>
                    </w:rPr>
                  </w:pPr>
                  <w:r w:rsidRPr="00D759CD">
                    <w:rPr>
                      <w:rStyle w:val="Style1"/>
                    </w:rPr>
                    <w:t>Appointments to the California State Association of Counties.</w:t>
                  </w:r>
                </w:p>
                <w:p w:rsidR="005A0AAD" w:rsidRPr="00694366" w:rsidRDefault="005A0AAD" w:rsidP="00694366">
                  <w:pPr>
                    <w:pStyle w:val="BLTemplate"/>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C26747" w:rsidRDefault="00AF45FD" w:rsidP="00E46B4F">
                  <w:r w:rsidRPr="00AF45FD">
                    <w:rPr>
                      <w:sz w:val="24"/>
                    </w:rPr>
                    <w:t>There is no fiscal impact as a result of this action.</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5A0AAD" w:rsidRDefault="00C26747" w:rsidP="001C65A3">
                  <w:r>
                    <w:rPr>
                      <w:sz w:val="24"/>
                    </w:rPr>
                    <w:t>N/A</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p w:rsidR="00A0403F" w:rsidRDefault="00C26747" w:rsidP="007204E2">
                  <w:pPr>
                    <w:pStyle w:val="BLTemplate"/>
                    <w:jc w:val="left"/>
                  </w:pPr>
                  <w:r>
                    <w:rPr>
                      <w:rStyle w:val="BoldCOB"/>
                    </w:rPr>
                    <w:t>CH</w:t>
                  </w:r>
                  <w:r w:rsidR="00AF45FD">
                    <w:rPr>
                      <w:rStyle w:val="BoldCOB"/>
                    </w:rPr>
                    <w:t>AIRMAN COX</w:t>
                  </w:r>
                </w:p>
                <w:p w:rsidR="00AF45FD" w:rsidRDefault="00AF45FD" w:rsidP="00AF45FD">
                  <w:pPr>
                    <w:pStyle w:val="BLTemplate"/>
                    <w:numPr>
                      <w:ilvl w:val="0"/>
                      <w:numId w:val="22"/>
                    </w:numPr>
                    <w:ind w:left="360"/>
                  </w:pPr>
                  <w:r>
                    <w:t>Reappoint Supervisor Greg Cox as the San Diego County representative on the California State Association of Counties (CSAC) for a term beginning November 1, 2013 and expiring October 31, 2014.</w:t>
                  </w:r>
                </w:p>
                <w:p w:rsidR="00AF45FD" w:rsidRDefault="00AF45FD" w:rsidP="00AF45FD">
                  <w:pPr>
                    <w:pStyle w:val="BLTemplate"/>
                    <w:ind w:left="720"/>
                  </w:pPr>
                </w:p>
                <w:p w:rsidR="00AF45FD" w:rsidRDefault="00AF45FD" w:rsidP="00AF45FD">
                  <w:pPr>
                    <w:pStyle w:val="BLTemplate"/>
                    <w:numPr>
                      <w:ilvl w:val="0"/>
                      <w:numId w:val="22"/>
                    </w:numPr>
                    <w:ind w:left="360"/>
                  </w:pPr>
                  <w:r>
                    <w:t>Reappoint Supervisor Bill Horn as the alternate San Diego County representative on the California State Association of Counties (CSAC) for a term beginning November 1, 2013 and expiring October 31, 2014.</w:t>
                  </w:r>
                </w:p>
                <w:p w:rsidR="00AF45FD" w:rsidRDefault="00AF45FD" w:rsidP="00AF45FD">
                  <w:pPr>
                    <w:pStyle w:val="BLTemplate"/>
                  </w:pPr>
                </w:p>
                <w:p w:rsidR="005A0AAD" w:rsidRDefault="00AF45FD" w:rsidP="00AF45FD">
                  <w:pPr>
                    <w:pStyle w:val="BLTemplate"/>
                    <w:numPr>
                      <w:ilvl w:val="0"/>
                      <w:numId w:val="22"/>
                    </w:numPr>
                    <w:ind w:left="360"/>
                  </w:pPr>
                  <w:r>
                    <w:t>Reappoint Supervisor Dave Roberts as the second alternate San Diego County representative on the California State Association of Counties (CSAC) for a term beginning November 1, 2013 and expiring October 31, 2014.</w:t>
                  </w:r>
                </w:p>
                <w:p w:rsidR="00FF7A34" w:rsidRPr="0018778C" w:rsidRDefault="00FF7A34" w:rsidP="006E3E80">
                  <w:pPr>
                    <w:pStyle w:val="BLTemplate"/>
                  </w:pPr>
                </w:p>
              </w:tc>
            </w:tr>
          </w:tbl>
          <w:tbl>
            <w:tblPr>
              <w:tblW w:w="8262" w:type="dxa"/>
              <w:tblLayout w:type="fixed"/>
              <w:tblLook w:val="04A0" w:firstRow="1" w:lastRow="0" w:firstColumn="1" w:lastColumn="0" w:noHBand="0" w:noVBand="1"/>
            </w:tblPr>
            <w:tblGrid>
              <w:gridCol w:w="8262"/>
            </w:tblGrid>
            <w:tr w:rsidR="006E3E80" w:rsidRPr="00A53BB0" w:rsidTr="006E3E80">
              <w:tc>
                <w:tcPr>
                  <w:tcW w:w="8262" w:type="dxa"/>
                </w:tcPr>
                <w:p w:rsidR="006E3E80" w:rsidRPr="00A53BB0" w:rsidRDefault="006E3E80" w:rsidP="004B3B6C">
                  <w:pPr>
                    <w:rPr>
                      <w:b/>
                      <w:sz w:val="24"/>
                      <w:szCs w:val="24"/>
                    </w:rPr>
                  </w:pPr>
                  <w:r w:rsidRPr="00A53BB0">
                    <w:rPr>
                      <w:b/>
                      <w:sz w:val="24"/>
                      <w:szCs w:val="24"/>
                    </w:rPr>
                    <w:t>ACTION:</w:t>
                  </w:r>
                </w:p>
              </w:tc>
            </w:tr>
            <w:tr w:rsidR="006E3E80" w:rsidRPr="00A53BB0" w:rsidTr="006E3E80">
              <w:tc>
                <w:tcPr>
                  <w:tcW w:w="8262" w:type="dxa"/>
                </w:tcPr>
                <w:p w:rsidR="006E3E80"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ON MOTION of Supervisor R. Roberts, seconded by Supervisor D. Roberts, the Board took action as recommended, on Consent.</w:t>
                  </w:r>
                </w:p>
                <w:p w:rsidR="006E3E80" w:rsidRPr="00A53BB0" w:rsidRDefault="006E3E80"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57CAE" w:rsidRDefault="00657CAE">
                  <w:pPr>
                    <w:rPr>
                      <w:b/>
                      <w:sz w:val="24"/>
                    </w:rPr>
                  </w:pPr>
                  <w:r w:rsidRPr="00657CAE">
                    <w:rPr>
                      <w:b/>
                      <w:sz w:val="24"/>
                    </w:rPr>
                    <w:t xml:space="preserve">NOTICED PUBLIC HEARING: </w:t>
                  </w:r>
                </w:p>
                <w:p w:rsidR="0018778C" w:rsidRPr="00657CAE" w:rsidRDefault="00657CAE">
                  <w:pPr>
                    <w:rPr>
                      <w:b/>
                      <w:caps/>
                      <w:color w:val="000000"/>
                      <w:sz w:val="28"/>
                    </w:rPr>
                  </w:pPr>
                  <w:r w:rsidRPr="00657CAE">
                    <w:rPr>
                      <w:b/>
                      <w:sz w:val="24"/>
                    </w:rPr>
                    <w:t>ISSUANCE OF INSURED REVENUE BONDS BY THE CALIFORNIA STATEWIDE COMMUNITIES DEVELOPMENT AUTHORITY FOR THE BENEFIT OF POWAY RHF HOUSING, INC. IN AN AGGREGATE AMOUNT NOT TO EXCEED $15,000,000</w:t>
                  </w:r>
                  <w:r w:rsidRPr="00657CAE">
                    <w:rPr>
                      <w:b/>
                      <w:bCs/>
                      <w:sz w:val="24"/>
                    </w:rPr>
                    <w:t xml:space="preserve"> </w:t>
                  </w:r>
                  <w:r w:rsidRPr="00657CAE">
                    <w:rPr>
                      <w:b/>
                      <w:sz w:val="24"/>
                    </w:rPr>
                    <w:t>(DISTRICT: 2)</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657CAE" w:rsidRPr="008522A5" w:rsidRDefault="00657CAE" w:rsidP="00657CAE">
                  <w:pPr>
                    <w:pStyle w:val="JustifiedCOB"/>
                  </w:pPr>
                  <w:r w:rsidRPr="008522A5">
                    <w:t>The County has received a request from the California Statewide Communities Development Authority (“CSCDA” or “Authority”) to conduct a public hearing as required by the Internal Revenue Code and to approve the Authority’s issuance of Insured Revenue Bonds in an aggregate principal amount not to exceed $15</w:t>
                  </w:r>
                  <w:r>
                    <w:t>,000,000 (“Series 2013 Bonds” or “</w:t>
                  </w:r>
                  <w:r w:rsidRPr="008522A5">
                    <w:t>Bonds”), on behalf of Poway RHF Housing, Inc. (“Borrower”), a nonprofit public benefit corporation incorporated under the laws of the State of California. The Borrower will use the proceeds of the Bonds to refinance certain indebtedness, the proceeds of which were used to finance the costs of constructing, renovating, equipping and furnishing certain continuing care facilities owned and operated by the Borrower and located at 12750 Gateway Park Road and 12751 Gateway Park Road in Poway, California 92064, in the County of San Diego (“Project”), and to pay certain costs of issuance in connection with the issuance of the Bonds.</w:t>
                  </w:r>
                </w:p>
                <w:p w:rsidR="00C26747" w:rsidRPr="00657CAE" w:rsidRDefault="00657CAE" w:rsidP="007A221E">
                  <w:pPr>
                    <w:pStyle w:val="JustifiedCOB"/>
                    <w:spacing w:after="0"/>
                  </w:pPr>
                  <w:r w:rsidRPr="008522A5">
                    <w:t xml:space="preserve">CSCDA is authorized to assist in financing for nonprofit public benefit organizations or for profit corporations with a public benefit project wishing to issue tax-exempt Bonds, including the Borrower.  In order to initiate such a financing, a member jurisdiction in which the Project resides, </w:t>
                  </w:r>
                  <w:r>
                    <w:t xml:space="preserve">the Authority has requested </w:t>
                  </w:r>
                  <w:r w:rsidRPr="008522A5">
                    <w:t>the County of San Diego</w:t>
                  </w:r>
                  <w:r>
                    <w:t xml:space="preserve"> to</w:t>
                  </w:r>
                  <w:r w:rsidRPr="008522A5">
                    <w:t xml:space="preserve">: (1) conduct a public hearing to satisfy the public approval requirement of Section 147(f) of the Internal Revenue Code; and </w:t>
                  </w:r>
                  <w:r w:rsidRPr="008522A5">
                    <w:lastRenderedPageBreak/>
                    <w:t xml:space="preserve">(2) approve CSCDA’s issuance of the Bonds.  Although CSCDA will be the issuer of the Bonds for the Borrower, the financing cannot proceed without the approval of </w:t>
                  </w:r>
                  <w:r>
                    <w:t>a governmental unit having jurisdiction over the area, which includes t</w:t>
                  </w:r>
                  <w:r w:rsidRPr="008522A5">
                    <w:t>he County of San Diego. Today’s recommendations will provide CSCDA with the required authorization to pursue its determination to issue the Bonds on behalf of the Borrower for the Project.</w:t>
                  </w:r>
                </w:p>
                <w:p w:rsidR="005A0AAD" w:rsidRDefault="005A0AAD" w:rsidP="00FF7A34">
                  <w:pPr>
                    <w:pStyle w:val="COBCAPSBOLD"/>
                  </w:pPr>
                </w:p>
              </w:tc>
            </w:tr>
            <w:tr w:rsidR="005A0AAD" w:rsidTr="00FF7A34">
              <w:trPr>
                <w:trHeight w:val="270"/>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7A221E" w:rsidRPr="007A221E" w:rsidRDefault="007A221E" w:rsidP="007A221E">
                  <w:pPr>
                    <w:pStyle w:val="JustifiedCOB"/>
                    <w:rPr>
                      <w:szCs w:val="24"/>
                    </w:rPr>
                  </w:pPr>
                  <w:r w:rsidRPr="007A221E">
                    <w:rPr>
                      <w:szCs w:val="24"/>
                    </w:rPr>
                    <w:t>If approved, the proposal will result in $1,000 of unanticipated revenue to be used to reimburse the County for costs associated with this non-County financing. No additional staff years will be required.</w:t>
                  </w:r>
                </w:p>
                <w:p w:rsidR="00C26747" w:rsidRDefault="007A221E" w:rsidP="00C26747">
                  <w:r w:rsidRPr="007A221E">
                    <w:rPr>
                      <w:sz w:val="24"/>
                      <w:szCs w:val="24"/>
                    </w:rPr>
                    <w:t>The Borrower will be responsible for the payment of all present and future costs in connection with issuance of the financing.  The County will incur no obligation of indebtedness as a result of these actions.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rPr>
                      <w:rStyle w:val="BoldCOB"/>
                    </w:rPr>
                  </w:pPr>
                  <w:r>
                    <w:rPr>
                      <w:rStyle w:val="BoldCOB"/>
                    </w:rPr>
                    <w:t>CHIEF ADMINISTRATIVE OFFICER</w:t>
                  </w:r>
                </w:p>
                <w:p w:rsidR="005B1B46" w:rsidRPr="006E3E80" w:rsidRDefault="007A221E" w:rsidP="006E3E80">
                  <w:pPr>
                    <w:pStyle w:val="NumberListCOB"/>
                    <w:rPr>
                      <w:szCs w:val="24"/>
                    </w:rPr>
                  </w:pPr>
                  <w:r w:rsidRPr="007A221E">
                    <w:rPr>
                      <w:szCs w:val="24"/>
                    </w:rPr>
                    <w:t>Pursuant to Section 147(f) of the Internal Revenue Code, hold a public hearing regarding the financing of the Project.</w:t>
                  </w:r>
                </w:p>
                <w:p w:rsidR="007A221E" w:rsidRPr="007A221E" w:rsidRDefault="007A221E" w:rsidP="007A221E">
                  <w:pPr>
                    <w:pStyle w:val="NumberListCOB"/>
                    <w:rPr>
                      <w:szCs w:val="24"/>
                    </w:rPr>
                  </w:pPr>
                  <w:r w:rsidRPr="007A221E">
                    <w:rPr>
                      <w:szCs w:val="24"/>
                    </w:rPr>
                    <w:t>Adopt a resolution entitled:</w:t>
                  </w:r>
                </w:p>
                <w:p w:rsidR="007A221E" w:rsidRDefault="007A221E" w:rsidP="000B0248">
                  <w:pPr>
                    <w:tabs>
                      <w:tab w:val="left" w:pos="7164"/>
                      <w:tab w:val="left" w:pos="7434"/>
                    </w:tabs>
                    <w:ind w:left="774" w:right="581"/>
                    <w:rPr>
                      <w:sz w:val="24"/>
                      <w:szCs w:val="24"/>
                    </w:rPr>
                  </w:pPr>
                  <w:r w:rsidRPr="007A221E">
                    <w:rPr>
                      <w:sz w:val="24"/>
                      <w:szCs w:val="24"/>
                    </w:rPr>
                    <w:t>RESOLUTION OF THE BOARD OF SUPERVISORS OF THE COUNTY OF SAN DIEGO APPROVING THE ISSUANCE OF THE CALIFORNIA STATEWIDE COMMUNITIES DEVELOPMENT AUTHORITY INSURED REVENUE BONDS, SERIES 2013 (POWAY RHF HOUSING, INC.) IN AN AGGREGATE PRINCIPAL AMOUNT NOT TO EXCEED $15,000,000 FOR THE PURPOSE OF REFINANCING OF CERTAIN INDEBTNESS AND CERTAIN OTHER MATTERS RELATING THERETO.</w:t>
                  </w:r>
                </w:p>
                <w:p w:rsidR="005A0AAD" w:rsidRPr="0099373D" w:rsidRDefault="005A0AAD" w:rsidP="0099373D">
                  <w:pPr>
                    <w:rPr>
                      <w:b/>
                      <w:bCs/>
                      <w:highlight w:val="yellow"/>
                    </w:rPr>
                  </w:pPr>
                </w:p>
              </w:tc>
            </w:tr>
          </w:tbl>
          <w:tbl>
            <w:tblPr>
              <w:tblW w:w="8262" w:type="dxa"/>
              <w:tblLayout w:type="fixed"/>
              <w:tblLook w:val="0000" w:firstRow="0" w:lastRow="0" w:firstColumn="0" w:lastColumn="0" w:noHBand="0" w:noVBand="0"/>
            </w:tblPr>
            <w:tblGrid>
              <w:gridCol w:w="8262"/>
            </w:tblGrid>
            <w:tr w:rsidR="00B53FCA" w:rsidRPr="00A53BB0" w:rsidTr="00B53FCA">
              <w:tc>
                <w:tcPr>
                  <w:tcW w:w="8262" w:type="dxa"/>
                  <w:vAlign w:val="bottom"/>
                </w:tcPr>
                <w:p w:rsidR="00B53FCA" w:rsidRPr="00A53BB0" w:rsidRDefault="00B53FCA" w:rsidP="004B3B6C">
                  <w:pPr>
                    <w:rPr>
                      <w:b/>
                      <w:sz w:val="24"/>
                      <w:szCs w:val="24"/>
                    </w:rPr>
                  </w:pPr>
                  <w:r w:rsidRPr="00A53BB0">
                    <w:rPr>
                      <w:b/>
                      <w:sz w:val="24"/>
                      <w:szCs w:val="24"/>
                    </w:rPr>
                    <w:t>ACTION:</w:t>
                  </w:r>
                </w:p>
              </w:tc>
            </w:tr>
            <w:tr w:rsidR="00B53FCA" w:rsidRPr="00A53BB0" w:rsidTr="00B53FCA">
              <w:tc>
                <w:tcPr>
                  <w:tcW w:w="8262" w:type="dxa"/>
                </w:tcPr>
                <w:p w:rsidR="00B53FCA" w:rsidRPr="00A53BB0" w:rsidRDefault="00A53BB0" w:rsidP="008509E0">
                  <w:pPr>
                    <w:pStyle w:val="HangingIndent"/>
                    <w:keepNext/>
                    <w:spacing w:after="240"/>
                    <w:ind w:left="0" w:firstLine="0"/>
                    <w:rPr>
                      <w:szCs w:val="24"/>
                    </w:rPr>
                  </w:pPr>
                  <w:r w:rsidRPr="00A53BB0">
                    <w:rPr>
                      <w:szCs w:val="24"/>
                    </w:rPr>
                    <w:t xml:space="preserve">ON MOTION of Supervisor R. Roberts, seconded by Supervisor D. Roberts, the </w:t>
                  </w:r>
                  <w:r w:rsidR="00B53FCA" w:rsidRPr="00A53BB0">
                    <w:rPr>
                      <w:szCs w:val="24"/>
                    </w:rPr>
                    <w:t xml:space="preserve"> Board closed the Hearing and took action as recommended, on Consent, adopting Resolution No. 13-</w:t>
                  </w:r>
                  <w:r w:rsidR="003C7A32">
                    <w:rPr>
                      <w:szCs w:val="24"/>
                    </w:rPr>
                    <w:t>136</w:t>
                  </w:r>
                  <w:r w:rsidR="00B53FCA" w:rsidRPr="00A53BB0">
                    <w:rPr>
                      <w:szCs w:val="24"/>
                    </w:rPr>
                    <w:t xml:space="preserve">, entitled:  </w:t>
                  </w:r>
                  <w:r w:rsidR="008509E0" w:rsidRPr="00A53BB0">
                    <w:rPr>
                      <w:szCs w:val="24"/>
                    </w:rPr>
                    <w:t>RESOLUTION OF THE BOARD OF SUPERVISORS OF THE COUNTY OF SAN DIEGO APPROVING THE ISSUANCE OF THE CALIFORNIA STATEWIDE COMMUNITIES DEVELOPMENT AUTHORITY INSURED REVENUE BONDS, SERIES 2013 (POWAY RHF HOUSING, INC.) IN AN AGGREGATE PRINCIPAL AMOUNT NOT TO EXCEED $15,000,000 FOR THE PURPOSE OF REFINANCING OF CERTAIN INDEBTEDNESS AND CERTAIN OTHER MATTERS RELATING THERETO.</w:t>
                  </w:r>
                </w:p>
                <w:p w:rsidR="00B53FCA" w:rsidRPr="00A53BB0" w:rsidRDefault="00B53FCA" w:rsidP="00B53FCA">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4A3FA9" w:rsidRDefault="004A3FA9" w:rsidP="00EE5FEE">
            <w:pPr>
              <w:pStyle w:val="NoSpacing"/>
              <w:jc w:val="left"/>
              <w:rPr>
                <w:b/>
                <w:caps w:val="0"/>
              </w:rPr>
            </w:pPr>
          </w:p>
          <w:p w:rsidR="00B53FCA" w:rsidRPr="00A6439F" w:rsidRDefault="00B53FCA" w:rsidP="00EE5FEE">
            <w:pPr>
              <w:pStyle w:val="NoSpacing"/>
              <w:jc w:val="left"/>
              <w:rPr>
                <w:b/>
                <w:caps w:val="0"/>
              </w:rPr>
            </w:pPr>
          </w:p>
        </w:tc>
      </w:tr>
      <w:tr w:rsidR="00694F02" w:rsidRPr="00CF0F70" w:rsidTr="00C26747">
        <w:tc>
          <w:tcPr>
            <w:tcW w:w="1188" w:type="dxa"/>
          </w:tcPr>
          <w:p w:rsidR="00806DF6" w:rsidRDefault="00C26747">
            <w:r>
              <w:rPr>
                <w:b/>
                <w:caps/>
                <w:color w:val="000000"/>
                <w:sz w:val="24"/>
              </w:rPr>
              <w:lastRenderedPageBreak/>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1334FC" w:rsidRDefault="001334FC">
                  <w:pPr>
                    <w:rPr>
                      <w:b/>
                      <w:sz w:val="24"/>
                    </w:rPr>
                  </w:pPr>
                  <w:r w:rsidRPr="001334FC">
                    <w:rPr>
                      <w:b/>
                      <w:sz w:val="24"/>
                    </w:rPr>
                    <w:t>FISCAL YEAR 2013-14 APPROPRIATION LIMIT FOR THE COUNTY OF SAN DIEGO</w:t>
                  </w:r>
                  <w:r w:rsidRPr="001334FC">
                    <w:rPr>
                      <w:b/>
                      <w:bCs/>
                      <w:sz w:val="24"/>
                    </w:rPr>
                    <w:t xml:space="preserve"> </w:t>
                  </w:r>
                  <w:r w:rsidRPr="001334FC">
                    <w:rPr>
                      <w:b/>
                      <w:sz w:val="24"/>
                    </w:rPr>
                    <w:t>(DISTRICTS: ALL)</w:t>
                  </w:r>
                </w:p>
                <w:p w:rsidR="00806DF6" w:rsidRPr="001334FC" w:rsidRDefault="00806DF6">
                  <w:pPr>
                    <w:rPr>
                      <w:b/>
                      <w:caps/>
                      <w:color w:val="000000"/>
                      <w:sz w:val="24"/>
                    </w:rPr>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C26747" w:rsidRPr="001334FC" w:rsidRDefault="001334FC" w:rsidP="00E46B4F">
                  <w:pPr>
                    <w:pStyle w:val="BLTemplate"/>
                    <w:rPr>
                      <w:b/>
                      <w:bCs/>
                      <w:szCs w:val="20"/>
                    </w:rPr>
                  </w:pPr>
                  <w:r>
                    <w:t xml:space="preserve">Each year, pursuant to Government Code Section 7910 and Article XIII B: Government Spending Limitation of the California Constitution, the Board of Supervisors by resolution establishes its appropriation limit for the County of San Diego.  Today’s action requests approval of a resolution adopting the County’s Appropriation Limit for Fiscal Year 2013-14, calculated to be approximately    </w:t>
                  </w:r>
                  <w:r w:rsidRPr="00240596">
                    <w:t>$4.5</w:t>
                  </w:r>
                  <w:r>
                    <w:t xml:space="preserve"> billion.  Only revenues from Proceeds of Taxes (essentially property tax and other in-lieu taxes) are subject to this limit.  The County is substantially under the limit, having approximately $</w:t>
                  </w:r>
                  <w:r w:rsidRPr="00240596">
                    <w:t>1.68</w:t>
                  </w:r>
                  <w:r w:rsidRPr="00F37E71">
                    <w:t xml:space="preserve"> billion of</w:t>
                  </w:r>
                  <w:r>
                    <w:t xml:space="preserve"> revenues from Proceeds of Taxes that is subject to the limit in Fiscal Year 2013-14.</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5A0AAD" w:rsidRDefault="00982D64" w:rsidP="009120BD">
                  <w:pPr>
                    <w:rPr>
                      <w:sz w:val="24"/>
                    </w:rPr>
                  </w:pPr>
                  <w:r w:rsidRPr="00982D64">
                    <w:rPr>
                      <w:sz w:val="24"/>
                    </w:rPr>
                    <w:t>The recommended action has no fiscal impact on the County.  The action merely authorizes the adoption of the Fiscal Year 2013-14 Appropriation Limit, pursuant to Article XIII B of the California Constitution and other applicable laws.</w:t>
                  </w:r>
                </w:p>
                <w:p w:rsidR="00FF7A34" w:rsidRPr="009120BD" w:rsidRDefault="00FF7A34" w:rsidP="009120BD">
                  <w:pPr>
                    <w:rPr>
                      <w:sz w:val="28"/>
                    </w:rPr>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E46B4F" w:rsidP="00C26747">
                  <w:r>
                    <w:rPr>
                      <w:sz w:val="24"/>
                    </w:rPr>
                    <w:t>N/A</w:t>
                  </w:r>
                  <w:r w:rsidR="00C26747">
                    <w:rPr>
                      <w:sz w:val="24"/>
                    </w:rPr>
                    <w:t xml:space="preserve">  </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5A0AAD" w:rsidRDefault="00982D64" w:rsidP="00982D64">
                  <w:pPr>
                    <w:pStyle w:val="Title"/>
                    <w:jc w:val="both"/>
                    <w:outlineLvl w:val="0"/>
                    <w:rPr>
                      <w:b w:val="0"/>
                      <w:szCs w:val="24"/>
                    </w:rPr>
                  </w:pPr>
                  <w:r>
                    <w:rPr>
                      <w:b w:val="0"/>
                    </w:rPr>
                    <w:t>Adopt the attached resolution entitled</w:t>
                  </w:r>
                  <w:r>
                    <w:t xml:space="preserve">: </w:t>
                  </w:r>
                  <w:r>
                    <w:rPr>
                      <w:b w:val="0"/>
                      <w:szCs w:val="24"/>
                    </w:rPr>
                    <w:t xml:space="preserve">RESOLUTION ADOPTING APPROPRIATION LIMIT </w:t>
                  </w:r>
                  <w:r w:rsidRPr="00BA0DE8">
                    <w:rPr>
                      <w:b w:val="0"/>
                      <w:szCs w:val="24"/>
                    </w:rPr>
                    <w:t>FOR COUNTY OF SAN DIEGO</w:t>
                  </w:r>
                  <w:r>
                    <w:rPr>
                      <w:b w:val="0"/>
                      <w:szCs w:val="24"/>
                    </w:rPr>
                    <w:t xml:space="preserve"> </w:t>
                  </w:r>
                  <w:r w:rsidRPr="00BA0DE8">
                    <w:rPr>
                      <w:b w:val="0"/>
                      <w:szCs w:val="24"/>
                    </w:rPr>
                    <w:t>FOR FISCAL YEAR 201</w:t>
                  </w:r>
                  <w:r>
                    <w:rPr>
                      <w:b w:val="0"/>
                      <w:szCs w:val="24"/>
                    </w:rPr>
                    <w:t>3-</w:t>
                  </w:r>
                  <w:r w:rsidRPr="00BA0DE8">
                    <w:rPr>
                      <w:b w:val="0"/>
                      <w:szCs w:val="24"/>
                    </w:rPr>
                    <w:t>1</w:t>
                  </w:r>
                  <w:r>
                    <w:rPr>
                      <w:b w:val="0"/>
                      <w:szCs w:val="24"/>
                    </w:rPr>
                    <w:t>4.</w:t>
                  </w:r>
                </w:p>
                <w:p w:rsidR="00B53FCA" w:rsidRPr="00982D64" w:rsidRDefault="00B53FCA" w:rsidP="00982D64">
                  <w:pPr>
                    <w:pStyle w:val="Title"/>
                    <w:jc w:val="both"/>
                    <w:outlineLvl w:val="0"/>
                  </w:pPr>
                </w:p>
              </w:tc>
            </w:tr>
          </w:tbl>
          <w:tbl>
            <w:tblPr>
              <w:tblW w:w="8262" w:type="dxa"/>
              <w:tblLayout w:type="fixed"/>
              <w:tblLook w:val="0000" w:firstRow="0" w:lastRow="0" w:firstColumn="0" w:lastColumn="0" w:noHBand="0" w:noVBand="0"/>
            </w:tblPr>
            <w:tblGrid>
              <w:gridCol w:w="8262"/>
            </w:tblGrid>
            <w:tr w:rsidR="00B53FCA" w:rsidRPr="00AD7ED6" w:rsidTr="00A53BB0">
              <w:tc>
                <w:tcPr>
                  <w:tcW w:w="8262" w:type="dxa"/>
                  <w:vAlign w:val="bottom"/>
                </w:tcPr>
                <w:p w:rsidR="00B53FCA" w:rsidRPr="00A53BB0" w:rsidRDefault="00B53FCA" w:rsidP="004B3B6C">
                  <w:pPr>
                    <w:rPr>
                      <w:b/>
                      <w:sz w:val="24"/>
                      <w:szCs w:val="24"/>
                    </w:rPr>
                  </w:pPr>
                  <w:r w:rsidRPr="00A53BB0">
                    <w:rPr>
                      <w:b/>
                      <w:sz w:val="24"/>
                      <w:szCs w:val="24"/>
                    </w:rPr>
                    <w:t>ACTION:</w:t>
                  </w:r>
                </w:p>
              </w:tc>
            </w:tr>
            <w:tr w:rsidR="00B53FCA" w:rsidRPr="00AD7ED6" w:rsidTr="00A53BB0">
              <w:tc>
                <w:tcPr>
                  <w:tcW w:w="8262" w:type="dxa"/>
                </w:tcPr>
                <w:p w:rsidR="00B53FCA" w:rsidRPr="00A53BB0" w:rsidRDefault="00A53BB0" w:rsidP="004B3B6C">
                  <w:pPr>
                    <w:pStyle w:val="HangingIndent"/>
                    <w:tabs>
                      <w:tab w:val="clear" w:pos="5760"/>
                      <w:tab w:val="clear" w:pos="6480"/>
                      <w:tab w:val="clear" w:pos="7200"/>
                      <w:tab w:val="clear" w:pos="7920"/>
                      <w:tab w:val="clear" w:pos="8640"/>
                    </w:tabs>
                    <w:spacing w:after="240"/>
                    <w:ind w:left="0" w:firstLine="0"/>
                    <w:rPr>
                      <w:szCs w:val="24"/>
                    </w:rPr>
                  </w:pPr>
                  <w:r w:rsidRPr="00A53BB0">
                    <w:rPr>
                      <w:szCs w:val="24"/>
                    </w:rPr>
                    <w:t xml:space="preserve">ON MOTION of Supervisor R. Roberts, seconded by Supervisor D. </w:t>
                  </w:r>
                  <w:r>
                    <w:rPr>
                      <w:szCs w:val="24"/>
                    </w:rPr>
                    <w:t>Roberts, the</w:t>
                  </w:r>
                  <w:r w:rsidR="00B53FCA" w:rsidRPr="00A53BB0">
                    <w:rPr>
                      <w:szCs w:val="24"/>
                    </w:rPr>
                    <w:t xml:space="preserve"> Board took action as recommended, on Consent, adopting Resolution No. 13-</w:t>
                  </w:r>
                  <w:r w:rsidRPr="00A53BB0">
                    <w:rPr>
                      <w:szCs w:val="24"/>
                    </w:rPr>
                    <w:t>137</w:t>
                  </w:r>
                  <w:r w:rsidR="00B53FCA" w:rsidRPr="00A53BB0">
                    <w:rPr>
                      <w:szCs w:val="24"/>
                    </w:rPr>
                    <w:t xml:space="preserve">, entitled:  </w:t>
                  </w:r>
                  <w:r w:rsidR="001263E4" w:rsidRPr="00A53BB0">
                    <w:rPr>
                      <w:szCs w:val="24"/>
                    </w:rPr>
                    <w:t>RESOLUTION ADOPTING APPROPRIATION LIMIT FOR COUNTY OF SAN DIEGO FOR FISCAL YEAR 2013-14.</w:t>
                  </w:r>
                </w:p>
                <w:p w:rsidR="00B53FCA" w:rsidRPr="00A53BB0" w:rsidRDefault="00B53FCA"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5B1B46" w:rsidRDefault="005B1B46" w:rsidP="00EE5FEE">
            <w:pPr>
              <w:pStyle w:val="NoSpacing"/>
              <w:jc w:val="left"/>
            </w:pPr>
          </w:p>
          <w:p w:rsidR="005B1B46" w:rsidRPr="006D0499" w:rsidRDefault="005B1B46" w:rsidP="00EE5FEE">
            <w:pPr>
              <w:pStyle w:val="NoSpacing"/>
              <w:jc w:val="left"/>
            </w:pPr>
          </w:p>
        </w:tc>
      </w:tr>
      <w:tr w:rsidR="00694F02" w:rsidRPr="00CF0F70" w:rsidTr="00C26747">
        <w:tc>
          <w:tcPr>
            <w:tcW w:w="1188" w:type="dxa"/>
          </w:tcPr>
          <w:p w:rsidR="00806DF6" w:rsidRDefault="00C26747">
            <w:r>
              <w:rPr>
                <w:b/>
                <w:caps/>
                <w:color w:val="000000"/>
                <w:sz w:val="24"/>
              </w:rPr>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5A690B" w:rsidRPr="005A690B" w:rsidRDefault="005A690B">
                  <w:pPr>
                    <w:rPr>
                      <w:b/>
                      <w:sz w:val="24"/>
                    </w:rPr>
                  </w:pPr>
                  <w:r w:rsidRPr="005A690B">
                    <w:rPr>
                      <w:b/>
                      <w:sz w:val="24"/>
                    </w:rPr>
                    <w:t xml:space="preserve">ADMINISTRATIVE ITEM: </w:t>
                  </w:r>
                </w:p>
                <w:p w:rsidR="00116D6F" w:rsidRPr="005A690B" w:rsidRDefault="005A690B">
                  <w:pPr>
                    <w:rPr>
                      <w:b/>
                      <w:caps/>
                      <w:color w:val="000000"/>
                      <w:sz w:val="24"/>
                      <w:szCs w:val="24"/>
                    </w:rPr>
                  </w:pPr>
                  <w:r w:rsidRPr="005A690B">
                    <w:rPr>
                      <w:b/>
                      <w:sz w:val="24"/>
                    </w:rPr>
                    <w:t xml:space="preserve">SECOND CONSIDERATION AND ADOPTION OF ORDINANCE: </w:t>
                  </w:r>
                  <w:r w:rsidRPr="005A690B">
                    <w:rPr>
                      <w:b/>
                      <w:sz w:val="24"/>
                      <w:szCs w:val="24"/>
                    </w:rPr>
                    <w:t xml:space="preserve">AN ORDINANCE AMENDING THE SAN DIEGO COUNTY CODE OF ADMINISTRATIVE ORDINANCES RELATING TO SUPERVISOR-ELECT TRAINING (9/10/13 - INTRODUCTION OF ORDINANCE; 9/24/13 – ADOPTION OF ORDINANCE) </w:t>
                  </w:r>
                  <w:r w:rsidRPr="005A690B">
                    <w:rPr>
                      <w:b/>
                      <w:bCs/>
                      <w:sz w:val="24"/>
                      <w:szCs w:val="24"/>
                    </w:rPr>
                    <w:t xml:space="preserve"> </w:t>
                  </w:r>
                  <w:r w:rsidRPr="005A690B">
                    <w:rPr>
                      <w:b/>
                      <w:sz w:val="24"/>
                      <w:szCs w:val="24"/>
                    </w:rPr>
                    <w:t>(DISTRICTS: ALL)</w:t>
                  </w:r>
                </w:p>
                <w:p w:rsidR="00806DF6" w:rsidRDefault="00806DF6"/>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5A690B" w:rsidRDefault="00150F3D" w:rsidP="00E46B4F">
                  <w:pPr>
                    <w:pStyle w:val="BLTemplate"/>
                  </w:pPr>
                  <w:r>
                    <w:t>On September 10, 2013 (18</w:t>
                  </w:r>
                  <w:r w:rsidR="005A690B">
                    <w:t xml:space="preserve">) the Board of Supervisors introduced </w:t>
                  </w:r>
                  <w:r w:rsidR="00B522F8">
                    <w:t>the</w:t>
                  </w:r>
                  <w:r w:rsidR="005A690B">
                    <w:t xml:space="preserve"> Ordinance for further consideration and adoption on September 24, 2013.</w:t>
                  </w:r>
                </w:p>
                <w:p w:rsidR="005A690B" w:rsidRDefault="005A690B" w:rsidP="00E46B4F">
                  <w:pPr>
                    <w:pStyle w:val="BLTemplate"/>
                  </w:pPr>
                </w:p>
                <w:p w:rsidR="00C26747" w:rsidRPr="005A690B" w:rsidRDefault="005A690B" w:rsidP="005A690B">
                  <w:pPr>
                    <w:rPr>
                      <w:b/>
                      <w:bCs/>
                      <w:sz w:val="24"/>
                      <w:szCs w:val="24"/>
                    </w:rPr>
                  </w:pPr>
                  <w:r w:rsidRPr="005A690B">
                    <w:rPr>
                      <w:rStyle w:val="Style1"/>
                      <w:sz w:val="24"/>
                      <w:szCs w:val="24"/>
                    </w:rPr>
                    <w:t xml:space="preserve">On March 12, 2013 (02) the Board of Supervisors directed </w:t>
                  </w:r>
                  <w:r w:rsidRPr="005A690B">
                    <w:rPr>
                      <w:sz w:val="24"/>
                      <w:szCs w:val="24"/>
                    </w:rPr>
                    <w:t>the Chief Administrative Officer and County Counsel to return to the Board of Supervisors with amendments to Administrative Code section 504.12 that will authorize the Chief Administrative Officer to approve the use of County funds to pay for a Supervisor-elect to attend the New Supervisors Training presented by the California State Association of Counties.  We are returning with a proposed ordinance that will implement this direction.</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Pr="006B71FB" w:rsidRDefault="006B71FB" w:rsidP="00C26747">
                  <w:pPr>
                    <w:rPr>
                      <w:sz w:val="24"/>
                      <w:szCs w:val="24"/>
                    </w:rPr>
                  </w:pPr>
                  <w:r w:rsidRPr="006B71FB">
                    <w:rPr>
                      <w:sz w:val="24"/>
                      <w:szCs w:val="24"/>
                    </w:rPr>
                    <w:t>Upon election of a new County supervisor, additional appropriations will be budgeted in the CAO’s Office of Strategy and Intergovernmental Affairs to cover these costs. There will be no change in additional staff years</w:t>
                  </w:r>
                  <w:r w:rsidRPr="006B71FB">
                    <w:rPr>
                      <w:i/>
                      <w:sz w:val="24"/>
                      <w:szCs w:val="24"/>
                    </w:rPr>
                    <w:t>.</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C26747" w:rsidRDefault="00C26747" w:rsidP="00C26747">
                  <w:r>
                    <w:rPr>
                      <w:sz w:val="24"/>
                    </w:rPr>
                    <w:t xml:space="preserve">N/A </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5A690B" w:rsidRPr="005A690B" w:rsidRDefault="005A690B" w:rsidP="005B1B46">
                  <w:pPr>
                    <w:pStyle w:val="BLTemplate"/>
                    <w:spacing w:after="120"/>
                  </w:pPr>
                  <w:r w:rsidRPr="005A690B">
                    <w:t>Ado</w:t>
                  </w:r>
                  <w:r w:rsidR="00694366">
                    <w:t>pt the Ordinance entitled:</w:t>
                  </w:r>
                </w:p>
                <w:p w:rsidR="005A0AAD" w:rsidRDefault="005A690B" w:rsidP="005A690B">
                  <w:pPr>
                    <w:pStyle w:val="BLTemplate"/>
                    <w:tabs>
                      <w:tab w:val="left" w:pos="7524"/>
                    </w:tabs>
                    <w:ind w:left="504" w:right="677"/>
                  </w:pPr>
                  <w:r w:rsidRPr="005A690B">
                    <w:t>AN ORDINANCE AMENDING THE SAN DIEGO COUNTY CODE OF ADMINISTRATIVE ORDINANCES RELATING TO SUPERVISOR-ELECT TRAINING.</w:t>
                  </w:r>
                </w:p>
                <w:p w:rsidR="007921F7" w:rsidRPr="00116D6F" w:rsidRDefault="007921F7" w:rsidP="005A690B">
                  <w:pPr>
                    <w:pStyle w:val="BLTemplate"/>
                    <w:tabs>
                      <w:tab w:val="left" w:pos="7524"/>
                    </w:tabs>
                    <w:ind w:left="504" w:right="677"/>
                  </w:pPr>
                </w:p>
              </w:tc>
            </w:tr>
          </w:tbl>
          <w:tbl>
            <w:tblPr>
              <w:tblW w:w="8262" w:type="dxa"/>
              <w:tblLayout w:type="fixed"/>
              <w:tblLook w:val="0000" w:firstRow="0" w:lastRow="0" w:firstColumn="0" w:lastColumn="0" w:noHBand="0" w:noVBand="0"/>
            </w:tblPr>
            <w:tblGrid>
              <w:gridCol w:w="8262"/>
            </w:tblGrid>
            <w:tr w:rsidR="007921F7" w:rsidRPr="0002752B" w:rsidTr="007921F7">
              <w:trPr>
                <w:trHeight w:val="207"/>
              </w:trPr>
              <w:tc>
                <w:tcPr>
                  <w:tcW w:w="8262" w:type="dxa"/>
                </w:tcPr>
                <w:p w:rsidR="007921F7" w:rsidRPr="00A53BB0" w:rsidRDefault="007921F7" w:rsidP="004B3B6C">
                  <w:pPr>
                    <w:rPr>
                      <w:b/>
                      <w:sz w:val="24"/>
                      <w:szCs w:val="24"/>
                    </w:rPr>
                  </w:pPr>
                  <w:r w:rsidRPr="00A53BB0">
                    <w:rPr>
                      <w:b/>
                      <w:sz w:val="24"/>
                      <w:szCs w:val="24"/>
                    </w:rPr>
                    <w:t>ACTION:</w:t>
                  </w:r>
                </w:p>
              </w:tc>
            </w:tr>
            <w:tr w:rsidR="007921F7" w:rsidTr="007921F7">
              <w:tc>
                <w:tcPr>
                  <w:tcW w:w="8262" w:type="dxa"/>
                </w:tcPr>
                <w:p w:rsidR="007921F7" w:rsidRPr="00A53BB0"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 xml:space="preserve">ON MOTION of Supervisor R. Roberts, seconded by Supervisor D. </w:t>
                  </w:r>
                  <w:r>
                    <w:rPr>
                      <w:szCs w:val="24"/>
                    </w:rPr>
                    <w:t>Roberts, the</w:t>
                  </w:r>
                  <w:r w:rsidR="007921F7" w:rsidRPr="00A53BB0">
                    <w:rPr>
                      <w:szCs w:val="24"/>
                    </w:rPr>
                    <w:t xml:space="preserve"> Board took action as recommended, on Consent, adopting Ordinance </w:t>
                  </w:r>
                  <w:r w:rsidR="00FF7A34">
                    <w:rPr>
                      <w:szCs w:val="24"/>
                    </w:rPr>
                    <w:t xml:space="preserve">                  </w:t>
                  </w:r>
                  <w:r w:rsidR="007921F7" w:rsidRPr="00A53BB0">
                    <w:rPr>
                      <w:szCs w:val="24"/>
                    </w:rPr>
                    <w:t xml:space="preserve">No. </w:t>
                  </w:r>
                  <w:r>
                    <w:rPr>
                      <w:szCs w:val="24"/>
                    </w:rPr>
                    <w:t>10289</w:t>
                  </w:r>
                  <w:r w:rsidR="007921F7" w:rsidRPr="00A53BB0">
                    <w:rPr>
                      <w:szCs w:val="24"/>
                    </w:rPr>
                    <w:t xml:space="preserve"> (N.S.) entitled:  </w:t>
                  </w:r>
                  <w:r w:rsidR="000B26F7" w:rsidRPr="00A53BB0">
                    <w:rPr>
                      <w:szCs w:val="24"/>
                    </w:rPr>
                    <w:t>AN ORDINANCE AMENDING THE SAN DIEGO COUNTY CODE OF ADMINISTRATIVE ORDINANCES RELATING TO SUPERVISOR-ELECT TRAINING.</w:t>
                  </w:r>
                </w:p>
                <w:p w:rsidR="007921F7" w:rsidRPr="00A53BB0" w:rsidRDefault="007921F7" w:rsidP="007921F7">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9E21A7" w:rsidRDefault="004A3FA9" w:rsidP="00EE5FEE">
            <w:pPr>
              <w:pStyle w:val="NoSpacing"/>
              <w:jc w:val="left"/>
              <w:rPr>
                <w:sz w:val="16"/>
                <w:szCs w:val="16"/>
              </w:rPr>
            </w:pPr>
          </w:p>
        </w:tc>
      </w:tr>
      <w:tr w:rsidR="00694F02" w:rsidRPr="00CF0F70" w:rsidTr="00C26747">
        <w:tc>
          <w:tcPr>
            <w:tcW w:w="1188" w:type="dxa"/>
          </w:tcPr>
          <w:p w:rsidR="00806DF6" w:rsidRDefault="00C26747">
            <w:r>
              <w:rPr>
                <w:b/>
                <w:caps/>
                <w:color w:val="000000"/>
                <w:sz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B71FB" w:rsidRPr="006B71FB" w:rsidRDefault="006B71FB" w:rsidP="006B71FB">
                  <w:pPr>
                    <w:rPr>
                      <w:b/>
                      <w:sz w:val="24"/>
                      <w:szCs w:val="24"/>
                    </w:rPr>
                  </w:pPr>
                  <w:r w:rsidRPr="006B71FB">
                    <w:rPr>
                      <w:b/>
                      <w:sz w:val="24"/>
                      <w:szCs w:val="24"/>
                    </w:rPr>
                    <w:t xml:space="preserve">ADMINISTRATIVE ITEM: </w:t>
                  </w:r>
                </w:p>
                <w:p w:rsidR="00806DF6" w:rsidRPr="009E21A7" w:rsidRDefault="006B71FB" w:rsidP="006B71FB">
                  <w:pPr>
                    <w:spacing w:after="120"/>
                    <w:rPr>
                      <w:b/>
                      <w:caps/>
                      <w:color w:val="000000"/>
                      <w:sz w:val="24"/>
                    </w:rPr>
                  </w:pPr>
                  <w:r w:rsidRPr="006B71FB">
                    <w:rPr>
                      <w:b/>
                      <w:sz w:val="24"/>
                      <w:szCs w:val="24"/>
                    </w:rPr>
                    <w:t>SECOND CONSIDERATION AND ADOPTION OF ORDINANCE: AMENDMENTS TO THE</w:t>
                  </w:r>
                  <w:r>
                    <w:rPr>
                      <w:b/>
                      <w:sz w:val="24"/>
                      <w:szCs w:val="24"/>
                    </w:rPr>
                    <w:t xml:space="preserve"> COMPENSATION ORDINANCE (9/10/13 – FIRST READING; 9/24/</w:t>
                  </w:r>
                  <w:r w:rsidRPr="006B71FB">
                    <w:rPr>
                      <w:b/>
                      <w:sz w:val="24"/>
                      <w:szCs w:val="24"/>
                    </w:rPr>
                    <w:t>13 – SECOND READING)</w:t>
                  </w:r>
                  <w:r w:rsidRPr="006B71FB">
                    <w:rPr>
                      <w:b/>
                      <w:bCs/>
                      <w:sz w:val="24"/>
                      <w:szCs w:val="24"/>
                    </w:rPr>
                    <w:t xml:space="preserve"> </w:t>
                  </w:r>
                  <w:r w:rsidRPr="006B71FB">
                    <w:rPr>
                      <w:b/>
                      <w:sz w:val="24"/>
                      <w:szCs w:val="24"/>
                    </w:rPr>
                    <w:t>(DISTRICTS: ALL)</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6B71FB" w:rsidRDefault="00150F3D" w:rsidP="006B71FB">
                  <w:pPr>
                    <w:pStyle w:val="BLTemplate"/>
                  </w:pPr>
                  <w:r>
                    <w:t>On September 10, 2013 (19</w:t>
                  </w:r>
                  <w:r w:rsidR="006B71FB">
                    <w:t xml:space="preserve">) the Board of Supervisors introduced </w:t>
                  </w:r>
                  <w:r w:rsidR="00B522F8">
                    <w:t>the</w:t>
                  </w:r>
                  <w:r w:rsidR="006B71FB">
                    <w:t xml:space="preserve"> Ordinance for further consideration and adoption on September 24, 2013.</w:t>
                  </w:r>
                </w:p>
                <w:p w:rsidR="006B71FB" w:rsidRDefault="006B71FB" w:rsidP="00E46B4F">
                  <w:pPr>
                    <w:pStyle w:val="BLTemplate"/>
                  </w:pPr>
                </w:p>
                <w:p w:rsidR="006B71FB" w:rsidRDefault="006B71FB" w:rsidP="00E46B4F">
                  <w:pPr>
                    <w:pStyle w:val="BLTemplate"/>
                    <w:rPr>
                      <w:b/>
                      <w:bCs/>
                      <w:szCs w:val="20"/>
                    </w:rPr>
                  </w:pPr>
                  <w:r w:rsidRPr="00121EA7">
                    <w:rPr>
                      <w:rStyle w:val="Style1"/>
                    </w:rPr>
                    <w:t>The proposed amendments to the San Diego County Compensation Ordinance are part of the ongoing efforts to manage and maintain a skilled and competent workforce dedicated to sustaining operational excellence and serving the public.  This action amends the Compen</w:t>
                  </w:r>
                  <w:r>
                    <w:rPr>
                      <w:rStyle w:val="Style1"/>
                    </w:rPr>
                    <w:t xml:space="preserve">sation Ordinance by designating one (1) class as “Terminal”; amending sections of the Compensation Ordinance pertaining to negotiated payroll period payout dates for annual professional stipends for attorney </w:t>
                  </w:r>
                  <w:r>
                    <w:rPr>
                      <w:rStyle w:val="Style1"/>
                    </w:rPr>
                    <w:lastRenderedPageBreak/>
                    <w:t>classes; amending Employee Poll Worker Stipend Payment language;  deleting an obsolete grandfathered benefits provision; and amending three sections by removing references to obsolete/expired grandfathered benefit provision.</w:t>
                  </w:r>
                </w:p>
                <w:p w:rsidR="005A0AAD" w:rsidRPr="009E21A7" w:rsidRDefault="005A0AAD" w:rsidP="00E46B4F">
                  <w:pPr>
                    <w:pStyle w:val="BLTemplate"/>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C26747" w:rsidRDefault="006B71FB" w:rsidP="00C26747">
                  <w:r w:rsidRPr="006B71FB">
                    <w:rPr>
                      <w:sz w:val="24"/>
                      <w:szCs w:val="24"/>
                    </w:rPr>
                    <w:t>Funds for this request are included in the Fiscal Year 2013-14 Operational Plan for the respective departments. There will be no increase in net General Fund cost and no additional staff years.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5A0AAD" w:rsidRPr="001C65A3" w:rsidRDefault="00C26747" w:rsidP="001C65A3">
                  <w:pPr>
                    <w:rPr>
                      <w:sz w:val="24"/>
                    </w:rPr>
                  </w:pPr>
                  <w:r>
                    <w:rPr>
                      <w:sz w:val="24"/>
                    </w:rPr>
                    <w:t>N/A</w:t>
                  </w:r>
                </w:p>
                <w:p w:rsidR="00FF7A34" w:rsidRDefault="00FF7A34"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6B71FB" w:rsidRDefault="006B71FB" w:rsidP="00D9297C">
                  <w:pPr>
                    <w:pStyle w:val="BLTemplate"/>
                    <w:tabs>
                      <w:tab w:val="left" w:pos="783"/>
                      <w:tab w:val="left" w:pos="1143"/>
                      <w:tab w:val="left" w:pos="3483"/>
                      <w:tab w:val="left" w:pos="4923"/>
                    </w:tabs>
                    <w:spacing w:after="120"/>
                  </w:pPr>
                  <w:r>
                    <w:t>Adopt the Ordinance ent</w:t>
                  </w:r>
                  <w:r w:rsidR="00694366">
                    <w:t>itled:</w:t>
                  </w:r>
                </w:p>
                <w:p w:rsidR="005A0AAD" w:rsidRDefault="006B71FB" w:rsidP="006B71FB">
                  <w:pPr>
                    <w:pStyle w:val="BLTemplate"/>
                    <w:tabs>
                      <w:tab w:val="left" w:pos="7524"/>
                    </w:tabs>
                    <w:ind w:left="504" w:right="677"/>
                  </w:pPr>
                  <w:r w:rsidRPr="00166BA5">
                    <w:t>AN ORDINANCE AMENDING THE COMPENSATION ORDINANCE AND ESTABLISHING COMPENSATION</w:t>
                  </w:r>
                  <w:r>
                    <w:t>.</w:t>
                  </w:r>
                </w:p>
                <w:p w:rsidR="007921F7" w:rsidRPr="00FC2C31" w:rsidRDefault="007921F7" w:rsidP="006B71FB">
                  <w:pPr>
                    <w:pStyle w:val="BLTemplate"/>
                    <w:tabs>
                      <w:tab w:val="left" w:pos="7524"/>
                    </w:tabs>
                    <w:ind w:left="504" w:right="677"/>
                  </w:pPr>
                </w:p>
              </w:tc>
            </w:tr>
          </w:tbl>
          <w:tbl>
            <w:tblPr>
              <w:tblW w:w="8262" w:type="dxa"/>
              <w:tblLayout w:type="fixed"/>
              <w:tblLook w:val="04A0" w:firstRow="1" w:lastRow="0" w:firstColumn="1" w:lastColumn="0" w:noHBand="0" w:noVBand="1"/>
            </w:tblPr>
            <w:tblGrid>
              <w:gridCol w:w="8262"/>
            </w:tblGrid>
            <w:tr w:rsidR="007921F7" w:rsidRPr="00A53BB0" w:rsidTr="007921F7">
              <w:trPr>
                <w:trHeight w:val="207"/>
              </w:trPr>
              <w:tc>
                <w:tcPr>
                  <w:tcW w:w="8262" w:type="dxa"/>
                </w:tcPr>
                <w:p w:rsidR="007921F7" w:rsidRPr="00A53BB0" w:rsidRDefault="007921F7" w:rsidP="004B3B6C">
                  <w:pPr>
                    <w:rPr>
                      <w:b/>
                      <w:sz w:val="24"/>
                      <w:szCs w:val="24"/>
                    </w:rPr>
                  </w:pPr>
                  <w:r w:rsidRPr="00A53BB0">
                    <w:rPr>
                      <w:b/>
                      <w:sz w:val="24"/>
                      <w:szCs w:val="24"/>
                    </w:rPr>
                    <w:t>ACTION:</w:t>
                  </w:r>
                </w:p>
              </w:tc>
            </w:tr>
            <w:tr w:rsidR="007921F7" w:rsidRPr="00A53BB0" w:rsidTr="007921F7">
              <w:tc>
                <w:tcPr>
                  <w:tcW w:w="8262" w:type="dxa"/>
                </w:tcPr>
                <w:p w:rsidR="007921F7" w:rsidRPr="00A53BB0" w:rsidRDefault="00A53BB0" w:rsidP="00CC6CB1">
                  <w:pPr>
                    <w:pStyle w:val="HangingIndent"/>
                    <w:keepNext/>
                    <w:spacing w:after="240"/>
                    <w:ind w:left="0" w:firstLine="0"/>
                    <w:rPr>
                      <w:szCs w:val="24"/>
                    </w:rPr>
                  </w:pPr>
                  <w:r w:rsidRPr="00A53BB0">
                    <w:rPr>
                      <w:szCs w:val="24"/>
                    </w:rPr>
                    <w:t>ON MOTION of Supervisor R. Roberts, seconded by Supervisor D. Roberts, the</w:t>
                  </w:r>
                  <w:r w:rsidR="007921F7" w:rsidRPr="00A53BB0">
                    <w:rPr>
                      <w:szCs w:val="24"/>
                    </w:rPr>
                    <w:t xml:space="preserve"> Board took action as recommended, on Consent, adopting Ordinance </w:t>
                  </w:r>
                  <w:r w:rsidR="00520045">
                    <w:rPr>
                      <w:szCs w:val="24"/>
                    </w:rPr>
                    <w:t xml:space="preserve">                  </w:t>
                  </w:r>
                  <w:r w:rsidR="007921F7" w:rsidRPr="00A53BB0">
                    <w:rPr>
                      <w:szCs w:val="24"/>
                    </w:rPr>
                    <w:t xml:space="preserve">No. </w:t>
                  </w:r>
                  <w:r>
                    <w:rPr>
                      <w:szCs w:val="24"/>
                    </w:rPr>
                    <w:t>10290</w:t>
                  </w:r>
                  <w:r w:rsidR="007921F7" w:rsidRPr="00A53BB0">
                    <w:rPr>
                      <w:szCs w:val="24"/>
                    </w:rPr>
                    <w:t xml:space="preserve"> (N.S.) entitled:  </w:t>
                  </w:r>
                  <w:r w:rsidR="00CC6CB1" w:rsidRPr="00A53BB0">
                    <w:rPr>
                      <w:szCs w:val="24"/>
                    </w:rPr>
                    <w:t>AN ORDINANCE AMENDING THE COMPENSATION ORDINANCE AND ESTABLISHING COMPENSATION</w:t>
                  </w:r>
                  <w:r w:rsidR="000B26F7" w:rsidRPr="00A53BB0">
                    <w:rPr>
                      <w:szCs w:val="24"/>
                    </w:rPr>
                    <w:t>.</w:t>
                  </w:r>
                </w:p>
                <w:p w:rsidR="007921F7" w:rsidRPr="00A53BB0" w:rsidRDefault="007921F7"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C26747">
            <w:r>
              <w:rPr>
                <w:b/>
                <w:caps/>
                <w:color w:val="000000"/>
                <w:sz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0604B7" w:rsidRDefault="00B522F8" w:rsidP="00E46B4F">
                  <w:pPr>
                    <w:rPr>
                      <w:b/>
                      <w:caps/>
                      <w:sz w:val="24"/>
                    </w:rPr>
                  </w:pPr>
                  <w:r>
                    <w:rPr>
                      <w:b/>
                      <w:caps/>
                      <w:sz w:val="24"/>
                    </w:rPr>
                    <w:t>ADMINISTRATIVE ITEM:</w:t>
                  </w:r>
                </w:p>
                <w:p w:rsidR="00B522F8" w:rsidRPr="00B522F8" w:rsidRDefault="00B522F8" w:rsidP="00E46B4F">
                  <w:pPr>
                    <w:rPr>
                      <w:b/>
                      <w:caps/>
                      <w:color w:val="000000"/>
                      <w:sz w:val="24"/>
                      <w:szCs w:val="24"/>
                    </w:rPr>
                  </w:pPr>
                  <w:r>
                    <w:rPr>
                      <w:b/>
                      <w:caps/>
                      <w:sz w:val="24"/>
                    </w:rPr>
                    <w:t>SECOND CONSIDERATION AND ADOPTION OF ORDINANCES</w:t>
                  </w:r>
                  <w:r w:rsidRPr="00B522F8">
                    <w:rPr>
                      <w:b/>
                      <w:caps/>
                      <w:sz w:val="24"/>
                      <w:szCs w:val="24"/>
                    </w:rPr>
                    <w:t xml:space="preserve">: </w:t>
                  </w:r>
                  <w:r w:rsidRPr="00B522F8">
                    <w:rPr>
                      <w:b/>
                      <w:sz w:val="24"/>
                      <w:szCs w:val="24"/>
                    </w:rPr>
                    <w:t>AMENDMENTS TO THE COMPENSATION ORDINANCE AND THE ADMINISTRATIVE CODE RELATING TO THE TENTATIVE AGREEMENT FOR THE SAN DIEGO COUNTY PROBATION OFFICERS’ ASSOCIATION</w:t>
                  </w:r>
                  <w:r w:rsidRPr="00B522F8">
                    <w:rPr>
                      <w:b/>
                      <w:bCs/>
                      <w:sz w:val="24"/>
                      <w:szCs w:val="24"/>
                    </w:rPr>
                    <w:t xml:space="preserve"> </w:t>
                  </w:r>
                  <w:r w:rsidRPr="00B522F8">
                    <w:rPr>
                      <w:b/>
                      <w:sz w:val="24"/>
                      <w:szCs w:val="24"/>
                    </w:rPr>
                    <w:t>(DISTRICTS: ALL)</w:t>
                  </w:r>
                </w:p>
                <w:p w:rsidR="00806DF6" w:rsidRDefault="00806DF6" w:rsidP="00246B28"/>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B522F8" w:rsidRPr="009C3E37" w:rsidRDefault="00150F3D" w:rsidP="00B522F8">
                  <w:pPr>
                    <w:pStyle w:val="BLTemplate"/>
                  </w:pPr>
                  <w:r>
                    <w:t>On September 10, 2013 (17</w:t>
                  </w:r>
                  <w:r w:rsidR="00B522F8" w:rsidRPr="009C3E37">
                    <w:t>) the Board of Supervisors introduced the Ordinances for further Board consideration and adoption on September 24, 2013.</w:t>
                  </w:r>
                </w:p>
                <w:p w:rsidR="009C3E37" w:rsidRPr="009C3E37" w:rsidRDefault="009C3E37" w:rsidP="00B522F8">
                  <w:pPr>
                    <w:pStyle w:val="BLTemplate"/>
                  </w:pPr>
                </w:p>
                <w:p w:rsidR="009C3E37" w:rsidRPr="009C3E37" w:rsidRDefault="009C3E37" w:rsidP="009C3E37">
                  <w:pPr>
                    <w:pStyle w:val="BLTemplate"/>
                    <w:rPr>
                      <w:rStyle w:val="Style1"/>
                    </w:rPr>
                  </w:pPr>
                  <w:r w:rsidRPr="009C3E37">
                    <w:rPr>
                      <w:rStyle w:val="Style1"/>
                    </w:rPr>
                    <w:t xml:space="preserve">These recommendations present amendments to the Compensation Ordinance and the Administrative Code for the first reading of negotiated provisions for a successor Memoranda of Agreement (MOA) between the County of San Diego and the San Diego County Probation Officers’ Association (POA). This successor agreement will replace the existing agreement that expired on June 27, 2013. </w:t>
                  </w:r>
                </w:p>
                <w:p w:rsidR="009C3E37" w:rsidRPr="009C3E37" w:rsidRDefault="009C3E37" w:rsidP="009C3E37">
                  <w:pPr>
                    <w:pStyle w:val="BLTemplate"/>
                    <w:rPr>
                      <w:rStyle w:val="Style1"/>
                    </w:rPr>
                  </w:pPr>
                </w:p>
                <w:p w:rsidR="009C3E37" w:rsidRPr="009C3E37" w:rsidRDefault="009C3E37" w:rsidP="009C3E37">
                  <w:pPr>
                    <w:pStyle w:val="BLTemplate"/>
                    <w:rPr>
                      <w:rStyle w:val="Style1"/>
                    </w:rPr>
                  </w:pPr>
                  <w:r w:rsidRPr="009C3E37">
                    <w:rPr>
                      <w:rStyle w:val="Style1"/>
                    </w:rPr>
                    <w:t>A summary of the proposed Compensation Ordinance amendments is as follows:</w:t>
                  </w:r>
                </w:p>
                <w:p w:rsidR="009C3E37" w:rsidRPr="009C3E37" w:rsidRDefault="009C3E37" w:rsidP="009C3E37">
                  <w:pPr>
                    <w:pStyle w:val="BLTemplate"/>
                    <w:numPr>
                      <w:ilvl w:val="0"/>
                      <w:numId w:val="25"/>
                    </w:numPr>
                    <w:rPr>
                      <w:rFonts w:eastAsia="Calibri"/>
                    </w:rPr>
                  </w:pPr>
                  <w:r w:rsidRPr="009C3E37">
                    <w:rPr>
                      <w:rFonts w:eastAsia="Calibri"/>
                    </w:rPr>
                    <w:t>Reduces the County’s portion of employees’ paid retirement offset and increases salary to mitigate the effect of the offset reductions by labor group beginning December 27, 2013;</w:t>
                  </w:r>
                </w:p>
                <w:p w:rsidR="009C3E37" w:rsidRPr="009C3E37" w:rsidRDefault="009C3E37" w:rsidP="009C3E37">
                  <w:pPr>
                    <w:pStyle w:val="BLTemplate"/>
                    <w:numPr>
                      <w:ilvl w:val="0"/>
                      <w:numId w:val="25"/>
                    </w:numPr>
                    <w:rPr>
                      <w:rFonts w:eastAsia="Calibri"/>
                    </w:rPr>
                  </w:pPr>
                  <w:r w:rsidRPr="009C3E37">
                    <w:rPr>
                      <w:rFonts w:eastAsia="Calibri"/>
                    </w:rPr>
                    <w:lastRenderedPageBreak/>
                    <w:t xml:space="preserve">Eliminates the $1000 annual payment for employees who have attained </w:t>
                  </w:r>
                  <w:r w:rsidR="005B1B46">
                    <w:rPr>
                      <w:rFonts w:eastAsia="Calibri"/>
                    </w:rPr>
                    <w:t xml:space="preserve">    </w:t>
                  </w:r>
                  <w:r w:rsidRPr="009C3E37">
                    <w:rPr>
                      <w:rFonts w:eastAsia="Calibri"/>
                    </w:rPr>
                    <w:t>30 years of retirement service credit;</w:t>
                  </w:r>
                </w:p>
                <w:p w:rsidR="009C3E37" w:rsidRPr="009C3E37" w:rsidRDefault="009C3E37" w:rsidP="009C3E37">
                  <w:pPr>
                    <w:pStyle w:val="BLTemplate"/>
                    <w:numPr>
                      <w:ilvl w:val="0"/>
                      <w:numId w:val="25"/>
                    </w:numPr>
                    <w:rPr>
                      <w:rFonts w:eastAsia="Calibri"/>
                    </w:rPr>
                  </w:pPr>
                  <w:r w:rsidRPr="009C3E37">
                    <w:rPr>
                      <w:rFonts w:eastAsia="Calibri"/>
                    </w:rPr>
                    <w:t>Provides two one-time monetary payments equivalent to 2% of base pay in October 2013 and July 2014;</w:t>
                  </w:r>
                </w:p>
                <w:p w:rsidR="009C3E37" w:rsidRPr="009C3E37" w:rsidRDefault="009C3E37" w:rsidP="009C3E37">
                  <w:pPr>
                    <w:pStyle w:val="BLTemplate"/>
                    <w:numPr>
                      <w:ilvl w:val="0"/>
                      <w:numId w:val="25"/>
                    </w:numPr>
                  </w:pPr>
                  <w:r w:rsidRPr="009C3E37">
                    <w:rPr>
                      <w:rFonts w:eastAsia="Calibri"/>
                    </w:rPr>
                    <w:t xml:space="preserve">Increases eligible employees’ flex credits in January 2014 and </w:t>
                  </w:r>
                  <w:r w:rsidR="005B1B46">
                    <w:rPr>
                      <w:rFonts w:eastAsia="Calibri"/>
                    </w:rPr>
                    <w:t xml:space="preserve">           </w:t>
                  </w:r>
                  <w:r w:rsidRPr="009C3E37">
                    <w:rPr>
                      <w:rFonts w:eastAsia="Calibri"/>
                    </w:rPr>
                    <w:t>January 2015;</w:t>
                  </w:r>
                </w:p>
                <w:p w:rsidR="009C3E37" w:rsidRPr="009C3E37" w:rsidRDefault="009C3E37" w:rsidP="009C3E37">
                  <w:pPr>
                    <w:pStyle w:val="BLTemplate"/>
                    <w:numPr>
                      <w:ilvl w:val="0"/>
                      <w:numId w:val="25"/>
                    </w:numPr>
                  </w:pPr>
                  <w:r w:rsidRPr="009C3E37">
                    <w:rPr>
                      <w:rFonts w:eastAsia="Calibri"/>
                    </w:rPr>
                    <w:t>Increases the Armed Unit differential to 5%;</w:t>
                  </w:r>
                </w:p>
                <w:p w:rsidR="009C3E37" w:rsidRPr="009C3E37" w:rsidRDefault="009C3E37" w:rsidP="009C3E37">
                  <w:pPr>
                    <w:pStyle w:val="BLTemplate"/>
                    <w:numPr>
                      <w:ilvl w:val="0"/>
                      <w:numId w:val="25"/>
                    </w:numPr>
                  </w:pPr>
                  <w:r w:rsidRPr="009C3E37">
                    <w:rPr>
                      <w:rFonts w:eastAsia="Calibri"/>
                    </w:rPr>
                    <w:t>Amends the uniform allowances;</w:t>
                  </w:r>
                </w:p>
                <w:p w:rsidR="009C3E37" w:rsidRPr="009C3E37" w:rsidRDefault="009C3E37" w:rsidP="009C3E37">
                  <w:pPr>
                    <w:pStyle w:val="BLTemplate"/>
                    <w:numPr>
                      <w:ilvl w:val="0"/>
                      <w:numId w:val="25"/>
                    </w:numPr>
                  </w:pPr>
                  <w:r w:rsidRPr="009C3E37">
                    <w:t>Increases transit pass up to $85 and parking up to $200;</w:t>
                  </w:r>
                </w:p>
                <w:p w:rsidR="009C3E37" w:rsidRPr="009C3E37" w:rsidRDefault="009C3E37" w:rsidP="009C3E37">
                  <w:pPr>
                    <w:pStyle w:val="BLTemplate"/>
                    <w:numPr>
                      <w:ilvl w:val="0"/>
                      <w:numId w:val="25"/>
                    </w:numPr>
                  </w:pPr>
                  <w:r w:rsidRPr="009C3E37">
                    <w:t>Increases Instructor Training differential to $3.50 per hour when training;</w:t>
                  </w:r>
                </w:p>
                <w:p w:rsidR="009C3E37" w:rsidRDefault="009C3E37" w:rsidP="009C3E37">
                  <w:pPr>
                    <w:pStyle w:val="BLTemplate"/>
                    <w:numPr>
                      <w:ilvl w:val="0"/>
                      <w:numId w:val="25"/>
                    </w:numPr>
                  </w:pPr>
                  <w:r w:rsidRPr="009C3E37">
                    <w:t>Increases Shift Leader premium to $3.00 per hour;</w:t>
                  </w:r>
                </w:p>
                <w:p w:rsidR="009C3E37" w:rsidRPr="009C3E37" w:rsidRDefault="009C3E37" w:rsidP="009C3E37">
                  <w:pPr>
                    <w:pStyle w:val="BLTemplate"/>
                    <w:numPr>
                      <w:ilvl w:val="0"/>
                      <w:numId w:val="25"/>
                    </w:numPr>
                  </w:pPr>
                  <w:r w:rsidRPr="009C3E37">
                    <w:t>Creates a Field Training Officer premium at $1.75 per hour when designated;</w:t>
                  </w:r>
                </w:p>
                <w:p w:rsidR="009C3E37" w:rsidRPr="009C3E37" w:rsidRDefault="009C3E37" w:rsidP="009C3E37">
                  <w:pPr>
                    <w:pStyle w:val="BLTemplate"/>
                    <w:numPr>
                      <w:ilvl w:val="0"/>
                      <w:numId w:val="25"/>
                    </w:numPr>
                  </w:pPr>
                  <w:r w:rsidRPr="009C3E37">
                    <w:t>Creates a $30 differential if a mandatory overtime shift is cancelled and certain notification requirements are not met;</w:t>
                  </w:r>
                </w:p>
                <w:p w:rsidR="009C3E37" w:rsidRPr="009C3E37" w:rsidRDefault="009C3E37" w:rsidP="009C3E37">
                  <w:pPr>
                    <w:pStyle w:val="BLTemplate"/>
                    <w:numPr>
                      <w:ilvl w:val="0"/>
                      <w:numId w:val="25"/>
                    </w:numPr>
                  </w:pPr>
                  <w:r w:rsidRPr="009C3E37">
                    <w:t>Amends overtime options and implements a pilot program;</w:t>
                  </w:r>
                </w:p>
                <w:p w:rsidR="009C3E37" w:rsidRPr="009C3E37" w:rsidRDefault="009C3E37" w:rsidP="009C3E37">
                  <w:pPr>
                    <w:pStyle w:val="BLTemplate"/>
                    <w:numPr>
                      <w:ilvl w:val="0"/>
                      <w:numId w:val="25"/>
                    </w:numPr>
                  </w:pPr>
                  <w:r w:rsidRPr="009C3E37">
                    <w:rPr>
                      <w:rStyle w:val="Style1"/>
                    </w:rPr>
                    <w:t>Eliminates paid leave from counting as time worked for the purposes of calculating overtime when receiving the institution assignment premium;</w:t>
                  </w:r>
                </w:p>
                <w:p w:rsidR="009C3E37" w:rsidRPr="009C3E37" w:rsidRDefault="009C3E37" w:rsidP="009C3E37">
                  <w:pPr>
                    <w:pStyle w:val="BLTemplate"/>
                    <w:numPr>
                      <w:ilvl w:val="0"/>
                      <w:numId w:val="25"/>
                    </w:numPr>
                    <w:rPr>
                      <w:rStyle w:val="Style1"/>
                    </w:rPr>
                  </w:pPr>
                  <w:r w:rsidRPr="009C3E37">
                    <w:rPr>
                      <w:rStyle w:val="Style1"/>
                    </w:rPr>
                    <w:t>Amends the Anti-Terrorist Campaign Leave provision to extend its expiration to June 2015;</w:t>
                  </w:r>
                </w:p>
                <w:p w:rsidR="009C3E37" w:rsidRPr="009C3E37" w:rsidRDefault="009C3E37" w:rsidP="009C3E37">
                  <w:pPr>
                    <w:pStyle w:val="BLTemplate"/>
                    <w:numPr>
                      <w:ilvl w:val="0"/>
                      <w:numId w:val="25"/>
                    </w:numPr>
                    <w:rPr>
                      <w:rStyle w:val="Style1"/>
                    </w:rPr>
                  </w:pPr>
                  <w:r w:rsidRPr="009C3E37">
                    <w:rPr>
                      <w:rStyle w:val="Style1"/>
                    </w:rPr>
                    <w:t>Amends Administrative Leave provisions by removing the 20-day investigative limit;</w:t>
                  </w:r>
                </w:p>
                <w:p w:rsidR="009C3E37" w:rsidRPr="009C3E37" w:rsidRDefault="009C3E37" w:rsidP="009C3E37">
                  <w:pPr>
                    <w:pStyle w:val="BLTemplate"/>
                    <w:numPr>
                      <w:ilvl w:val="0"/>
                      <w:numId w:val="25"/>
                    </w:numPr>
                    <w:rPr>
                      <w:rStyle w:val="Style1"/>
                    </w:rPr>
                  </w:pPr>
                  <w:r w:rsidRPr="009C3E37">
                    <w:rPr>
                      <w:rStyle w:val="Style1"/>
                    </w:rPr>
                    <w:t>Amends step advancement from 26 weeks to 52 weeks at each step; and</w:t>
                  </w:r>
                </w:p>
                <w:p w:rsidR="009C3E37" w:rsidRPr="009C3E37" w:rsidRDefault="009C3E37" w:rsidP="009C3E37">
                  <w:pPr>
                    <w:pStyle w:val="BLTemplate"/>
                    <w:numPr>
                      <w:ilvl w:val="0"/>
                      <w:numId w:val="25"/>
                    </w:numPr>
                    <w:rPr>
                      <w:rStyle w:val="Style1"/>
                    </w:rPr>
                  </w:pPr>
                  <w:r w:rsidRPr="009C3E37">
                    <w:rPr>
                      <w:rStyle w:val="Style1"/>
                    </w:rPr>
                    <w:t>Makes administrative changes in the way excess flex credits are handled to comply with IRS regulations.</w:t>
                  </w:r>
                </w:p>
                <w:p w:rsidR="009C3E37" w:rsidRPr="009C3E37" w:rsidRDefault="009C3E37" w:rsidP="009C3E37">
                  <w:pPr>
                    <w:pStyle w:val="BLTemplate"/>
                    <w:ind w:left="720"/>
                    <w:rPr>
                      <w:rStyle w:val="Style1"/>
                    </w:rPr>
                  </w:pPr>
                </w:p>
                <w:p w:rsidR="009C3E37" w:rsidRPr="009C3E37" w:rsidRDefault="009C3E37" w:rsidP="009C3E37">
                  <w:pPr>
                    <w:autoSpaceDE w:val="0"/>
                    <w:autoSpaceDN w:val="0"/>
                    <w:adjustRightInd w:val="0"/>
                    <w:rPr>
                      <w:rFonts w:eastAsia="Calibri"/>
                      <w:sz w:val="24"/>
                      <w:szCs w:val="24"/>
                    </w:rPr>
                  </w:pPr>
                  <w:r w:rsidRPr="009C3E37">
                    <w:rPr>
                      <w:rFonts w:eastAsia="Calibri"/>
                      <w:sz w:val="24"/>
                      <w:szCs w:val="24"/>
                    </w:rPr>
                    <w:t xml:space="preserve">Today’s recommendations also amend section 495 of the Administrative Code relating to transportation and parking reimbursement. </w:t>
                  </w:r>
                </w:p>
                <w:p w:rsidR="009C3E37" w:rsidRPr="009C3E37" w:rsidRDefault="009C3E37" w:rsidP="009C3E37">
                  <w:pPr>
                    <w:autoSpaceDE w:val="0"/>
                    <w:autoSpaceDN w:val="0"/>
                    <w:adjustRightInd w:val="0"/>
                    <w:rPr>
                      <w:rFonts w:eastAsia="Calibri"/>
                      <w:sz w:val="24"/>
                      <w:szCs w:val="24"/>
                    </w:rPr>
                  </w:pPr>
                </w:p>
                <w:p w:rsidR="00C26747" w:rsidRPr="009C3E37" w:rsidRDefault="009C3E37" w:rsidP="00E46B4F">
                  <w:pPr>
                    <w:pStyle w:val="BLTemplate"/>
                    <w:rPr>
                      <w:b/>
                      <w:bCs/>
                    </w:rPr>
                  </w:pPr>
                  <w:r w:rsidRPr="009C3E37">
                    <w:rPr>
                      <w:rFonts w:eastAsia="Calibri"/>
                    </w:rPr>
                    <w:t>Details of the tentative agreement are reflected in the background of this letter.</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p w:rsidR="009C3E37" w:rsidRPr="009C3E37" w:rsidRDefault="009C3E37" w:rsidP="009C3E37">
                  <w:pPr>
                    <w:rPr>
                      <w:sz w:val="24"/>
                      <w:szCs w:val="24"/>
                    </w:rPr>
                  </w:pPr>
                  <w:r w:rsidRPr="009C3E37">
                    <w:rPr>
                      <w:sz w:val="24"/>
                      <w:szCs w:val="24"/>
                    </w:rPr>
                    <w:t xml:space="preserve">In Fiscal Year 2013/2014, the costs associated with today’s recommendations are estimated to result in costs of $2.6 million which include one-time costs of </w:t>
                  </w:r>
                  <w:r>
                    <w:rPr>
                      <w:sz w:val="24"/>
                      <w:szCs w:val="24"/>
                    </w:rPr>
                    <w:t xml:space="preserve">       </w:t>
                  </w:r>
                  <w:r w:rsidRPr="009C3E37">
                    <w:rPr>
                      <w:sz w:val="24"/>
                      <w:szCs w:val="24"/>
                    </w:rPr>
                    <w:t xml:space="preserve">$1.7 million. The estimate includes ongoing base and supplemental pay net increases of $0.78 million, one-time monetary payments of $1.7 million, and flex credit increases of $0.16 million. </w:t>
                  </w:r>
                </w:p>
                <w:p w:rsidR="009C3E37" w:rsidRPr="009C3E37" w:rsidRDefault="009C3E37" w:rsidP="009C3E37">
                  <w:pPr>
                    <w:rPr>
                      <w:sz w:val="24"/>
                      <w:szCs w:val="24"/>
                    </w:rPr>
                  </w:pPr>
                  <w:r w:rsidRPr="009C3E37">
                    <w:rPr>
                      <w:sz w:val="24"/>
                      <w:szCs w:val="24"/>
                    </w:rPr>
                    <w:t> </w:t>
                  </w:r>
                </w:p>
                <w:p w:rsidR="009C3E37" w:rsidRPr="009C3E37" w:rsidRDefault="009C3E37" w:rsidP="009C3E37">
                  <w:pPr>
                    <w:rPr>
                      <w:sz w:val="24"/>
                      <w:szCs w:val="24"/>
                    </w:rPr>
                  </w:pPr>
                  <w:r w:rsidRPr="009C3E37">
                    <w:rPr>
                      <w:sz w:val="24"/>
                      <w:szCs w:val="24"/>
                    </w:rPr>
                    <w:t xml:space="preserve">Further, in Fiscal Year 2014/2015, the costs associated with today’s recommendations are estimated to result in additional costs of $2.3 million which includes one-time costs of $1.7 million. The estimate includes further ongoing base pay net increases of $0.26 million, additional one time monetary payments of </w:t>
                  </w:r>
                  <w:r>
                    <w:rPr>
                      <w:sz w:val="24"/>
                      <w:szCs w:val="24"/>
                    </w:rPr>
                    <w:t xml:space="preserve">   </w:t>
                  </w:r>
                  <w:r w:rsidRPr="009C3E37">
                    <w:rPr>
                      <w:sz w:val="24"/>
                      <w:szCs w:val="24"/>
                    </w:rPr>
                    <w:t xml:space="preserve">$1.7 million, and additional flex credit increases of $0.38 million. In Fiscal Year 2015/2016, flex credits are estimated to increase by an additional $0.22 million.  </w:t>
                  </w:r>
                </w:p>
                <w:p w:rsidR="009C3E37" w:rsidRPr="009C3E37" w:rsidRDefault="009C3E37" w:rsidP="009C3E37">
                  <w:pPr>
                    <w:rPr>
                      <w:sz w:val="24"/>
                      <w:szCs w:val="24"/>
                    </w:rPr>
                  </w:pPr>
                  <w:r w:rsidRPr="009C3E37">
                    <w:rPr>
                      <w:sz w:val="24"/>
                      <w:szCs w:val="24"/>
                    </w:rPr>
                    <w:t> </w:t>
                  </w:r>
                </w:p>
                <w:p w:rsidR="00C26747" w:rsidRPr="009C3E37" w:rsidRDefault="009C3E37" w:rsidP="00E46B4F">
                  <w:r w:rsidRPr="009C3E37">
                    <w:rPr>
                      <w:sz w:val="24"/>
                      <w:szCs w:val="24"/>
                    </w:rPr>
                    <w:t xml:space="preserve">Funding to support today’s recommendations is partially reflected in the CAO’s Fiscal Year 2013-2015 Adopted Operational Plan. If approved, staff will return to your Board with recommendations to adjust the budget as necessary during a regular budget status report. The funding source is a combination of General </w:t>
                  </w:r>
                  <w:r w:rsidRPr="009C3E37">
                    <w:rPr>
                      <w:sz w:val="24"/>
                      <w:szCs w:val="24"/>
                    </w:rPr>
                    <w:lastRenderedPageBreak/>
                    <w:t xml:space="preserve">Purpose revenues, available General Fund </w:t>
                  </w:r>
                  <w:proofErr w:type="spellStart"/>
                  <w:r w:rsidRPr="009C3E37">
                    <w:rPr>
                      <w:sz w:val="24"/>
                      <w:szCs w:val="24"/>
                    </w:rPr>
                    <w:t>fund</w:t>
                  </w:r>
                  <w:proofErr w:type="spellEnd"/>
                  <w:r w:rsidRPr="009C3E37">
                    <w:rPr>
                      <w:sz w:val="24"/>
                      <w:szCs w:val="24"/>
                    </w:rPr>
                    <w:t xml:space="preserve"> balance, and various program revenues.</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Business impact statement:</w:t>
                  </w:r>
                </w:p>
                <w:p w:rsidR="00FF7A34" w:rsidRDefault="00C26747" w:rsidP="001C65A3">
                  <w:r>
                    <w:rPr>
                      <w:sz w:val="24"/>
                    </w:rPr>
                    <w:t>N/A</w:t>
                  </w:r>
                </w:p>
                <w:p w:rsidR="00FF7A34" w:rsidRDefault="00FF7A34"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C26747" w:rsidRDefault="00C26747" w:rsidP="00C26747">
                  <w:pPr>
                    <w:pStyle w:val="BLTemplate"/>
                    <w:jc w:val="left"/>
                  </w:pPr>
                  <w:r>
                    <w:rPr>
                      <w:rStyle w:val="BoldCOB"/>
                    </w:rPr>
                    <w:t>CHIEF ADMINISTRATIVE OFFICER</w:t>
                  </w:r>
                </w:p>
                <w:p w:rsidR="009C3E37" w:rsidRDefault="009C3E37" w:rsidP="00D9297C">
                  <w:pPr>
                    <w:pStyle w:val="BLTemplate"/>
                    <w:numPr>
                      <w:ilvl w:val="1"/>
                      <w:numId w:val="14"/>
                    </w:numPr>
                    <w:spacing w:after="120"/>
                  </w:pPr>
                  <w:r>
                    <w:t>Adopt the Ordinances entitled:</w:t>
                  </w:r>
                </w:p>
                <w:p w:rsidR="009C3E37" w:rsidRPr="009C3E37" w:rsidRDefault="009C3E37" w:rsidP="009C3E37">
                  <w:pPr>
                    <w:pStyle w:val="BLTemplate"/>
                    <w:tabs>
                      <w:tab w:val="left" w:pos="7524"/>
                    </w:tabs>
                    <w:ind w:left="864" w:right="677"/>
                    <w:rPr>
                      <w:szCs w:val="22"/>
                    </w:rPr>
                  </w:pPr>
                  <w:r w:rsidRPr="009C3E37">
                    <w:rPr>
                      <w:szCs w:val="22"/>
                    </w:rPr>
                    <w:t>AN ORDINANCE AMENDING THE COMPENSATION ORDINANCE SECTIONS RELATING TO THE TENTATIVE AGREEMENT FOR THE SAN DIEGO COUNTY PROBATION OFFICERS’ ASSOCIATION.</w:t>
                  </w:r>
                </w:p>
                <w:p w:rsidR="009C3E37" w:rsidRPr="009C3E37" w:rsidRDefault="009C3E37" w:rsidP="009C3E37">
                  <w:pPr>
                    <w:pStyle w:val="BLTemplate"/>
                    <w:ind w:left="864"/>
                    <w:rPr>
                      <w:szCs w:val="22"/>
                    </w:rPr>
                  </w:pPr>
                </w:p>
                <w:p w:rsidR="009C3E37" w:rsidRPr="009C3E37" w:rsidRDefault="009C3E37" w:rsidP="009C3E37">
                  <w:pPr>
                    <w:pStyle w:val="BLTemplate"/>
                    <w:tabs>
                      <w:tab w:val="left" w:pos="7524"/>
                    </w:tabs>
                    <w:ind w:left="864" w:right="677"/>
                    <w:rPr>
                      <w:szCs w:val="22"/>
                    </w:rPr>
                  </w:pPr>
                  <w:r w:rsidRPr="009C3E37">
                    <w:rPr>
                      <w:szCs w:val="22"/>
                    </w:rPr>
                    <w:t>AN ORDINANCE AMENDING THE ADMINISTRATIVE CODE, SECTION 495, PERTAINING TO TRANSPORTATION REIMBURSEMENT.</w:t>
                  </w:r>
                </w:p>
                <w:p w:rsidR="009C3E37" w:rsidRDefault="009C3E37" w:rsidP="009C3E37">
                  <w:pPr>
                    <w:pStyle w:val="BLTemplate"/>
                    <w:ind w:left="720"/>
                  </w:pPr>
                </w:p>
                <w:p w:rsidR="007921F7" w:rsidRPr="00FF7A34" w:rsidRDefault="009C3E37" w:rsidP="009120BD">
                  <w:pPr>
                    <w:pStyle w:val="BLTemplate"/>
                    <w:numPr>
                      <w:ilvl w:val="1"/>
                      <w:numId w:val="14"/>
                    </w:numPr>
                  </w:pPr>
                  <w:r w:rsidRPr="000B2864">
                    <w:rPr>
                      <w:szCs w:val="20"/>
                    </w:rPr>
                    <w:t>Approve the adoption of a successor MOA between the County of San Diego and the San Diego County Probation Officers’ Association.</w:t>
                  </w:r>
                </w:p>
                <w:p w:rsidR="00FF7A34" w:rsidRPr="007A1EC1" w:rsidRDefault="00FF7A34" w:rsidP="00FF7A34">
                  <w:pPr>
                    <w:pStyle w:val="BLTemplate"/>
                    <w:ind w:left="360"/>
                  </w:pPr>
                </w:p>
              </w:tc>
            </w:tr>
          </w:tbl>
          <w:tbl>
            <w:tblPr>
              <w:tblW w:w="8262" w:type="dxa"/>
              <w:tblLayout w:type="fixed"/>
              <w:tblLook w:val="04A0" w:firstRow="1" w:lastRow="0" w:firstColumn="1" w:lastColumn="0" w:noHBand="0" w:noVBand="1"/>
            </w:tblPr>
            <w:tblGrid>
              <w:gridCol w:w="8262"/>
            </w:tblGrid>
            <w:tr w:rsidR="007921F7" w:rsidRPr="0002752B" w:rsidTr="007921F7">
              <w:trPr>
                <w:trHeight w:val="207"/>
              </w:trPr>
              <w:tc>
                <w:tcPr>
                  <w:tcW w:w="8262" w:type="dxa"/>
                </w:tcPr>
                <w:p w:rsidR="007921F7" w:rsidRPr="00A53BB0" w:rsidRDefault="007921F7" w:rsidP="004B3B6C">
                  <w:pPr>
                    <w:rPr>
                      <w:b/>
                      <w:sz w:val="24"/>
                      <w:szCs w:val="24"/>
                    </w:rPr>
                  </w:pPr>
                  <w:r w:rsidRPr="00A53BB0">
                    <w:rPr>
                      <w:b/>
                      <w:sz w:val="24"/>
                      <w:szCs w:val="24"/>
                    </w:rPr>
                    <w:t>ACTION:</w:t>
                  </w:r>
                </w:p>
              </w:tc>
            </w:tr>
            <w:tr w:rsidR="007921F7" w:rsidTr="007921F7">
              <w:tc>
                <w:tcPr>
                  <w:tcW w:w="8262" w:type="dxa"/>
                </w:tcPr>
                <w:p w:rsidR="000B26F7" w:rsidRPr="00A53BB0" w:rsidRDefault="00A53BB0" w:rsidP="000B26F7">
                  <w:pPr>
                    <w:pStyle w:val="HangingIndent"/>
                    <w:keepNext/>
                    <w:tabs>
                      <w:tab w:val="clear" w:pos="5760"/>
                      <w:tab w:val="clear" w:pos="6480"/>
                      <w:tab w:val="clear" w:pos="7200"/>
                      <w:tab w:val="clear" w:pos="7920"/>
                      <w:tab w:val="clear" w:pos="8640"/>
                    </w:tabs>
                    <w:spacing w:after="240"/>
                    <w:ind w:left="0" w:firstLine="0"/>
                    <w:rPr>
                      <w:szCs w:val="24"/>
                    </w:rPr>
                  </w:pPr>
                  <w:r w:rsidRPr="00A53BB0">
                    <w:rPr>
                      <w:szCs w:val="24"/>
                    </w:rPr>
                    <w:t>ON MOTION of Supervisor R. Roberts, seconde</w:t>
                  </w:r>
                  <w:r w:rsidR="001C65A3">
                    <w:rPr>
                      <w:szCs w:val="24"/>
                    </w:rPr>
                    <w:t>d by Supervisor D. Roberts, the</w:t>
                  </w:r>
                  <w:r w:rsidR="007921F7" w:rsidRPr="00A53BB0">
                    <w:rPr>
                      <w:szCs w:val="24"/>
                    </w:rPr>
                    <w:t xml:space="preserve"> Board took action as recommended, on Consent, adopting Ordinance </w:t>
                  </w:r>
                  <w:r w:rsidR="00FF7A34">
                    <w:rPr>
                      <w:szCs w:val="24"/>
                    </w:rPr>
                    <w:t xml:space="preserve">                   </w:t>
                  </w:r>
                  <w:r w:rsidR="007921F7" w:rsidRPr="00A53BB0">
                    <w:rPr>
                      <w:szCs w:val="24"/>
                    </w:rPr>
                    <w:t>No.</w:t>
                  </w:r>
                  <w:r w:rsidR="00FF7A34">
                    <w:rPr>
                      <w:szCs w:val="24"/>
                    </w:rPr>
                    <w:t xml:space="preserve"> </w:t>
                  </w:r>
                  <w:r>
                    <w:rPr>
                      <w:szCs w:val="24"/>
                    </w:rPr>
                    <w:t>10291</w:t>
                  </w:r>
                  <w:r w:rsidR="00FF7A34">
                    <w:rPr>
                      <w:szCs w:val="24"/>
                    </w:rPr>
                    <w:t xml:space="preserve"> </w:t>
                  </w:r>
                  <w:r w:rsidR="007921F7" w:rsidRPr="00A53BB0">
                    <w:rPr>
                      <w:szCs w:val="24"/>
                    </w:rPr>
                    <w:t xml:space="preserve">(N.S.) entitled:  </w:t>
                  </w:r>
                  <w:r w:rsidR="000B26F7" w:rsidRPr="00A53BB0">
                    <w:rPr>
                      <w:szCs w:val="24"/>
                    </w:rPr>
                    <w:t>AN ORDINANCE AMENDING THE COMPENSATION ORDINANCE SECTIONS RELATING TO THE TENTATIVE AGREEMENT FOR THE SAN DIEGO COUNTY PROBATION OFFICERS’ ASSOCIATION; and</w:t>
                  </w:r>
                  <w:r w:rsidR="009120BD">
                    <w:rPr>
                      <w:szCs w:val="24"/>
                    </w:rPr>
                    <w:t xml:space="preserve"> </w:t>
                  </w:r>
                  <w:r w:rsidR="007A4E62" w:rsidRPr="00A53BB0">
                    <w:rPr>
                      <w:szCs w:val="24"/>
                    </w:rPr>
                    <w:t xml:space="preserve">Ordinance No. </w:t>
                  </w:r>
                  <w:r>
                    <w:rPr>
                      <w:szCs w:val="24"/>
                    </w:rPr>
                    <w:t>10292</w:t>
                  </w:r>
                  <w:r w:rsidR="007A4E62" w:rsidRPr="00A53BB0">
                    <w:rPr>
                      <w:szCs w:val="24"/>
                    </w:rPr>
                    <w:t xml:space="preserve"> (N.S.) entitled:  </w:t>
                  </w:r>
                  <w:r w:rsidR="000B26F7" w:rsidRPr="00A53BB0">
                    <w:rPr>
                      <w:szCs w:val="24"/>
                    </w:rPr>
                    <w:t>AN ORDINANCE AMENDING THE ADMINISTRATIVE CODE, SECTION 495, PERTAINING TO TRANSPORTATION REIMBURSEMENT</w:t>
                  </w:r>
                  <w:r w:rsidR="007A4E62" w:rsidRPr="00A53BB0">
                    <w:rPr>
                      <w:szCs w:val="24"/>
                    </w:rPr>
                    <w:t>.</w:t>
                  </w:r>
                </w:p>
                <w:p w:rsidR="007921F7" w:rsidRPr="00A53BB0" w:rsidRDefault="007921F7" w:rsidP="004B3B6C">
                  <w:pPr>
                    <w:pStyle w:val="HangingIndent"/>
                    <w:tabs>
                      <w:tab w:val="clear" w:pos="5760"/>
                      <w:tab w:val="clear" w:pos="6480"/>
                      <w:tab w:val="clear" w:pos="7200"/>
                      <w:tab w:val="clear" w:pos="7920"/>
                      <w:tab w:val="clear" w:pos="8640"/>
                    </w:tabs>
                    <w:ind w:left="0" w:firstLine="0"/>
                    <w:rPr>
                      <w:szCs w:val="24"/>
                    </w:rPr>
                  </w:pPr>
                  <w:r w:rsidRPr="00A53BB0">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C26747">
        <w:tc>
          <w:tcPr>
            <w:tcW w:w="1188" w:type="dxa"/>
          </w:tcPr>
          <w:p w:rsidR="00806DF6" w:rsidRDefault="00E46B4F">
            <w:r>
              <w:rPr>
                <w:b/>
                <w:caps/>
                <w:color w:val="000000"/>
                <w:sz w:val="24"/>
              </w:rPr>
              <w:lastRenderedPageBreak/>
              <w:t>16</w:t>
            </w:r>
            <w:r w:rsidR="00C26747">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806DF6" w:rsidRDefault="00C26747">
                  <w:r w:rsidRPr="00B306B1">
                    <w:rPr>
                      <w:b/>
                      <w:caps/>
                      <w:color w:val="000000"/>
                      <w:sz w:val="24"/>
                    </w:rPr>
                    <w:t>COMMUNICATIONS RECEIVED (DISTRICTS: ALL)</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C26747" w:rsidRDefault="00C26747" w:rsidP="00C26747">
                  <w:pPr>
                    <w:pStyle w:val="BLTemplate"/>
                  </w:pPr>
                  <w:r w:rsidRPr="00B306B1">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C26747" w:rsidRDefault="00C26747" w:rsidP="00C26747">
                  <w:r>
                    <w:rPr>
                      <w:sz w:val="24"/>
                    </w:rPr>
                    <w:t>N/A</w:t>
                  </w:r>
                </w:p>
                <w:p w:rsidR="005A0AAD" w:rsidRDefault="005A0AAD" w:rsidP="00FF7A34">
                  <w:pPr>
                    <w:pStyle w:val="COBCAPSBOLD"/>
                  </w:pP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5A0AAD" w:rsidRDefault="00C26747" w:rsidP="001C65A3">
                  <w:r>
                    <w:rPr>
                      <w:sz w:val="24"/>
                    </w:rPr>
                    <w:t>N/A</w:t>
                  </w:r>
                </w:p>
              </w:tc>
            </w:tr>
            <w:tr w:rsidR="005A0AAD" w:rsidTr="00C26747">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p w:rsidR="00C26747" w:rsidRDefault="00C26747" w:rsidP="00C26747">
                  <w:pPr>
                    <w:pStyle w:val="BLTemplate"/>
                    <w:jc w:val="left"/>
                  </w:pPr>
                  <w:r>
                    <w:rPr>
                      <w:rStyle w:val="BoldCOB"/>
                    </w:rPr>
                    <w:t>CHIEF ADMINISTRATIVE OFFICER</w:t>
                  </w:r>
                </w:p>
                <w:p w:rsidR="005A0AAD" w:rsidRDefault="00C26747" w:rsidP="00521AF8">
                  <w:pPr>
                    <w:pStyle w:val="BLTemplate"/>
                  </w:pPr>
                  <w:r>
                    <w:t>Note and file.</w:t>
                  </w:r>
                </w:p>
                <w:p w:rsidR="00FF7A34" w:rsidRPr="00521AF8" w:rsidRDefault="00FF7A34" w:rsidP="00521AF8">
                  <w:pPr>
                    <w:pStyle w:val="BLTemplate"/>
                  </w:pPr>
                </w:p>
              </w:tc>
            </w:tr>
          </w:tbl>
          <w:tbl>
            <w:tblPr>
              <w:tblW w:w="8262" w:type="dxa"/>
              <w:tblLayout w:type="fixed"/>
              <w:tblLook w:val="04A0" w:firstRow="1" w:lastRow="0" w:firstColumn="1" w:lastColumn="0" w:noHBand="0" w:noVBand="1"/>
            </w:tblPr>
            <w:tblGrid>
              <w:gridCol w:w="8262"/>
            </w:tblGrid>
            <w:tr w:rsidR="006E3E80" w:rsidRPr="00CB43F6" w:rsidTr="006E3E80">
              <w:tc>
                <w:tcPr>
                  <w:tcW w:w="8262" w:type="dxa"/>
                </w:tcPr>
                <w:p w:rsidR="006E3E80" w:rsidRPr="00CB43F6" w:rsidRDefault="006E3E80" w:rsidP="004B3B6C">
                  <w:pPr>
                    <w:rPr>
                      <w:b/>
                      <w:sz w:val="24"/>
                      <w:szCs w:val="24"/>
                    </w:rPr>
                  </w:pPr>
                  <w:r w:rsidRPr="00CB43F6">
                    <w:rPr>
                      <w:b/>
                      <w:sz w:val="24"/>
                      <w:szCs w:val="24"/>
                    </w:rPr>
                    <w:t>ACTION:</w:t>
                  </w:r>
                </w:p>
              </w:tc>
            </w:tr>
            <w:tr w:rsidR="006E3E80" w:rsidRPr="00CB43F6" w:rsidTr="006E3E80">
              <w:tc>
                <w:tcPr>
                  <w:tcW w:w="8262" w:type="dxa"/>
                </w:tcPr>
                <w:p w:rsidR="006E3E80" w:rsidRPr="00CB43F6"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CB43F6">
                    <w:rPr>
                      <w:szCs w:val="24"/>
                    </w:rPr>
                    <w:t>ON MOTION of Supervisor R. Roberts, seconded by Supervisor D. Roberts, the Board took action as recommended, on Consent.</w:t>
                  </w:r>
                </w:p>
                <w:p w:rsidR="006E3E80" w:rsidRPr="00CB43F6" w:rsidRDefault="006E3E80" w:rsidP="004B3B6C">
                  <w:pPr>
                    <w:pStyle w:val="HangingIndent"/>
                    <w:tabs>
                      <w:tab w:val="clear" w:pos="5760"/>
                      <w:tab w:val="clear" w:pos="6480"/>
                      <w:tab w:val="clear" w:pos="7200"/>
                      <w:tab w:val="clear" w:pos="7920"/>
                      <w:tab w:val="clear" w:pos="8640"/>
                    </w:tabs>
                    <w:ind w:left="0" w:firstLine="0"/>
                    <w:rPr>
                      <w:szCs w:val="24"/>
                    </w:rPr>
                  </w:pPr>
                  <w:r w:rsidRPr="00CB43F6">
                    <w:rPr>
                      <w:szCs w:val="24"/>
                    </w:rPr>
                    <w:t>AYES:  Cox, Jacob,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A147FE" w:rsidTr="00C26747">
        <w:tc>
          <w:tcPr>
            <w:tcW w:w="1188" w:type="dxa"/>
          </w:tcPr>
          <w:p w:rsidR="00806DF6" w:rsidRPr="00A147FE" w:rsidRDefault="00E46B4F">
            <w:pPr>
              <w:rPr>
                <w:sz w:val="24"/>
                <w:szCs w:val="24"/>
              </w:rPr>
            </w:pPr>
            <w:r w:rsidRPr="00A147FE">
              <w:rPr>
                <w:b/>
                <w:caps/>
                <w:color w:val="000000"/>
                <w:sz w:val="24"/>
                <w:szCs w:val="24"/>
              </w:rPr>
              <w:lastRenderedPageBreak/>
              <w:t>17</w:t>
            </w:r>
            <w:r w:rsidR="00C26747" w:rsidRPr="00A147FE">
              <w:rPr>
                <w:b/>
                <w:caps/>
                <w:color w:val="000000"/>
                <w:sz w:val="24"/>
                <w:szCs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A147FE" w:rsidTr="008E2B48">
              <w:trPr>
                <w:trHeight w:val="627"/>
              </w:trPr>
              <w:tc>
                <w:tcPr>
                  <w:tcW w:w="1422" w:type="dxa"/>
                </w:tcPr>
                <w:p w:rsidR="00694F02" w:rsidRPr="00A147FE" w:rsidRDefault="00694F02" w:rsidP="00800BC1">
                  <w:pPr>
                    <w:pStyle w:val="NoSpacing"/>
                    <w:jc w:val="left"/>
                    <w:rPr>
                      <w:rStyle w:val="COBCAPSBOLDChar"/>
                    </w:rPr>
                  </w:pPr>
                  <w:r w:rsidRPr="00A147FE">
                    <w:rPr>
                      <w:rStyle w:val="COBCAPSBOLDChar"/>
                      <w:color w:val="auto"/>
                    </w:rPr>
                    <w:t>SUBJECT:</w:t>
                  </w:r>
                </w:p>
              </w:tc>
              <w:tc>
                <w:tcPr>
                  <w:tcW w:w="6809" w:type="dxa"/>
                </w:tcPr>
                <w:p w:rsidR="00806DF6" w:rsidRPr="00A147FE" w:rsidRDefault="00C26747">
                  <w:pPr>
                    <w:rPr>
                      <w:sz w:val="24"/>
                      <w:szCs w:val="24"/>
                    </w:rPr>
                  </w:pPr>
                  <w:r w:rsidRPr="00A147FE">
                    <w:rPr>
                      <w:b/>
                      <w:caps/>
                      <w:color w:val="000000"/>
                      <w:sz w:val="24"/>
                      <w:szCs w:val="24"/>
                    </w:rPr>
                    <w:t>APPOINTMENTS: VARIOUS  (DISTRICTS: ALL)</w:t>
                  </w:r>
                </w:p>
              </w:tc>
            </w:tr>
            <w:tr w:rsidR="005A0AAD" w:rsidRPr="00A147FE" w:rsidTr="00C26747">
              <w:trPr>
                <w:trHeight w:val="627"/>
              </w:trPr>
              <w:tc>
                <w:tcPr>
                  <w:tcW w:w="8231" w:type="dxa"/>
                  <w:gridSpan w:val="2"/>
                </w:tcPr>
                <w:p w:rsidR="005A0AAD" w:rsidRPr="00A147FE" w:rsidRDefault="005A0AAD" w:rsidP="005A0AAD">
                  <w:pPr>
                    <w:pStyle w:val="NoSpacing"/>
                    <w:jc w:val="left"/>
                  </w:pPr>
                  <w:r w:rsidRPr="00A147FE">
                    <w:rPr>
                      <w:b/>
                      <w:color w:val="auto"/>
                    </w:rPr>
                    <w:t>OVERVIEW:</w:t>
                  </w:r>
                </w:p>
                <w:p w:rsidR="00C26747" w:rsidRPr="00A147FE" w:rsidRDefault="00123B78" w:rsidP="00C26747">
                  <w:pPr>
                    <w:pStyle w:val="BLTemplate"/>
                  </w:pPr>
                  <w:r w:rsidRPr="00123B78">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5A0AAD" w:rsidRPr="00A147FE" w:rsidRDefault="005A0AAD" w:rsidP="00FF7A34">
                  <w:pPr>
                    <w:pStyle w:val="COBCAPSBOLD"/>
                  </w:pPr>
                </w:p>
              </w:tc>
            </w:tr>
            <w:tr w:rsidR="005A0AAD" w:rsidRPr="00A147FE" w:rsidTr="00C26747">
              <w:trPr>
                <w:trHeight w:val="627"/>
              </w:trPr>
              <w:tc>
                <w:tcPr>
                  <w:tcW w:w="8231" w:type="dxa"/>
                  <w:gridSpan w:val="2"/>
                </w:tcPr>
                <w:p w:rsidR="005A0AAD" w:rsidRPr="00A147FE" w:rsidRDefault="005A0AAD" w:rsidP="005A0AAD">
                  <w:pPr>
                    <w:pStyle w:val="NoSpacing"/>
                    <w:jc w:val="left"/>
                  </w:pPr>
                  <w:r w:rsidRPr="00A147FE">
                    <w:rPr>
                      <w:b/>
                      <w:color w:val="auto"/>
                    </w:rPr>
                    <w:t>Fiscal impact:</w:t>
                  </w:r>
                </w:p>
                <w:p w:rsidR="00C26747" w:rsidRPr="00A147FE" w:rsidRDefault="00C26747" w:rsidP="00C26747">
                  <w:pPr>
                    <w:rPr>
                      <w:sz w:val="24"/>
                      <w:szCs w:val="24"/>
                    </w:rPr>
                  </w:pPr>
                  <w:r w:rsidRPr="00A147FE">
                    <w:rPr>
                      <w:sz w:val="24"/>
                      <w:szCs w:val="24"/>
                    </w:rPr>
                    <w:t>N/A</w:t>
                  </w:r>
                </w:p>
                <w:p w:rsidR="005A0AAD" w:rsidRPr="00A147FE" w:rsidRDefault="005A0AAD" w:rsidP="00FF7A34">
                  <w:pPr>
                    <w:pStyle w:val="COBCAPSBOLD"/>
                  </w:pPr>
                </w:p>
              </w:tc>
            </w:tr>
            <w:tr w:rsidR="005A0AAD" w:rsidRPr="00A147FE" w:rsidTr="00C26747">
              <w:trPr>
                <w:trHeight w:val="627"/>
              </w:trPr>
              <w:tc>
                <w:tcPr>
                  <w:tcW w:w="8231" w:type="dxa"/>
                  <w:gridSpan w:val="2"/>
                </w:tcPr>
                <w:p w:rsidR="005A0AAD" w:rsidRPr="00A147FE" w:rsidRDefault="005A0AAD" w:rsidP="005A0AAD">
                  <w:pPr>
                    <w:pStyle w:val="NoSpacing"/>
                    <w:jc w:val="left"/>
                  </w:pPr>
                  <w:r w:rsidRPr="00A147FE">
                    <w:rPr>
                      <w:b/>
                      <w:color w:val="auto"/>
                    </w:rPr>
                    <w:t>Business impact statement:</w:t>
                  </w:r>
                </w:p>
                <w:p w:rsidR="00C26747" w:rsidRPr="00A147FE" w:rsidRDefault="00C26747" w:rsidP="00C26747">
                  <w:pPr>
                    <w:rPr>
                      <w:sz w:val="24"/>
                      <w:szCs w:val="24"/>
                    </w:rPr>
                  </w:pPr>
                  <w:r w:rsidRPr="00A147FE">
                    <w:rPr>
                      <w:sz w:val="24"/>
                      <w:szCs w:val="24"/>
                    </w:rPr>
                    <w:t>N/A</w:t>
                  </w:r>
                </w:p>
                <w:p w:rsidR="005A0AAD" w:rsidRPr="00A147FE" w:rsidRDefault="005A0AAD" w:rsidP="00FF7A34">
                  <w:pPr>
                    <w:pStyle w:val="COBCAPSBOLD"/>
                  </w:pPr>
                </w:p>
              </w:tc>
            </w:tr>
            <w:tr w:rsidR="005A0AAD" w:rsidRPr="00A147FE" w:rsidTr="00C26747">
              <w:trPr>
                <w:trHeight w:val="627"/>
              </w:trPr>
              <w:tc>
                <w:tcPr>
                  <w:tcW w:w="8231" w:type="dxa"/>
                  <w:gridSpan w:val="2"/>
                </w:tcPr>
                <w:p w:rsidR="005A0AAD" w:rsidRPr="00A147FE" w:rsidRDefault="005A0AAD" w:rsidP="005A0AAD">
                  <w:pPr>
                    <w:pStyle w:val="NoSpacing"/>
                    <w:jc w:val="left"/>
                  </w:pPr>
                  <w:r w:rsidRPr="00A147FE">
                    <w:rPr>
                      <w:b/>
                      <w:color w:val="auto"/>
                    </w:rPr>
                    <w:t>recommendation:</w:t>
                  </w:r>
                </w:p>
                <w:p w:rsidR="00B25A38" w:rsidRPr="00B25A38" w:rsidRDefault="00B25A38" w:rsidP="00B25A38">
                  <w:pPr>
                    <w:rPr>
                      <w:b/>
                      <w:sz w:val="24"/>
                      <w:szCs w:val="24"/>
                    </w:rPr>
                  </w:pPr>
                  <w:r w:rsidRPr="00B25A38">
                    <w:rPr>
                      <w:b/>
                      <w:sz w:val="24"/>
                      <w:szCs w:val="24"/>
                    </w:rPr>
                    <w:t>VICE-CHAIRWOMAN JACOB</w:t>
                  </w:r>
                </w:p>
                <w:p w:rsidR="00B25A38" w:rsidRPr="00B25A38" w:rsidRDefault="00B25A38" w:rsidP="00B25A38">
                  <w:pPr>
                    <w:rPr>
                      <w:sz w:val="24"/>
                      <w:szCs w:val="24"/>
                    </w:rPr>
                  </w:pPr>
                  <w:r w:rsidRPr="00B25A38">
                    <w:rPr>
                      <w:sz w:val="24"/>
                      <w:szCs w:val="24"/>
                    </w:rPr>
                    <w:t>Waive Board Policy A-74, "Citizen Participation in County Boards, Commissions and Committees," and re-appoint Elizabeth A. Higgins as an alternate member to the ASSESSMENT APPEALS BOARD 2 (AAB), Seat No. 2, for a term to expire September 5, 2016.</w:t>
                  </w:r>
                </w:p>
                <w:p w:rsidR="00B25A38" w:rsidRPr="00B25A38" w:rsidRDefault="00B25A38" w:rsidP="00B25A38">
                  <w:pPr>
                    <w:rPr>
                      <w:sz w:val="24"/>
                      <w:szCs w:val="24"/>
                    </w:rPr>
                  </w:pPr>
                </w:p>
                <w:p w:rsidR="00B25A38" w:rsidRPr="00B25A38" w:rsidRDefault="00B25A38" w:rsidP="00B25A38">
                  <w:pPr>
                    <w:rPr>
                      <w:sz w:val="24"/>
                      <w:szCs w:val="24"/>
                    </w:rPr>
                  </w:pPr>
                  <w:r w:rsidRPr="00B25A38">
                    <w:rPr>
                      <w:sz w:val="24"/>
                      <w:szCs w:val="24"/>
                    </w:rPr>
                    <w:t>Appoint Michele Strand to the BOULEVARD CO</w:t>
                  </w:r>
                  <w:r>
                    <w:rPr>
                      <w:sz w:val="24"/>
                      <w:szCs w:val="24"/>
                    </w:rPr>
                    <w:t>MMUNITY PLANNING GROUP, Seat</w:t>
                  </w:r>
                  <w:r w:rsidRPr="00B25A38">
                    <w:rPr>
                      <w:sz w:val="24"/>
                      <w:szCs w:val="24"/>
                    </w:rPr>
                    <w:t xml:space="preserve"> No. 5, for a term to expire January 2, 2017.</w:t>
                  </w:r>
                </w:p>
                <w:p w:rsidR="00B25A38" w:rsidRPr="00B25A38" w:rsidRDefault="00B25A38" w:rsidP="00B25A38">
                  <w:pPr>
                    <w:rPr>
                      <w:sz w:val="24"/>
                      <w:szCs w:val="24"/>
                    </w:rPr>
                  </w:pPr>
                </w:p>
                <w:p w:rsidR="00B25A38" w:rsidRPr="00B25A38" w:rsidRDefault="00B25A38" w:rsidP="00B25A38">
                  <w:pPr>
                    <w:rPr>
                      <w:sz w:val="24"/>
                      <w:szCs w:val="24"/>
                    </w:rPr>
                  </w:pPr>
                  <w:r w:rsidRPr="00B25A38">
                    <w:rPr>
                      <w:sz w:val="24"/>
                      <w:szCs w:val="24"/>
                    </w:rPr>
                    <w:t>Appoint Eric (</w:t>
                  </w:r>
                  <w:proofErr w:type="spellStart"/>
                  <w:r w:rsidRPr="00B25A38">
                    <w:rPr>
                      <w:sz w:val="24"/>
                      <w:szCs w:val="24"/>
                    </w:rPr>
                    <w:t>Ric</w:t>
                  </w:r>
                  <w:proofErr w:type="spellEnd"/>
                  <w:r w:rsidRPr="00B25A38">
                    <w:rPr>
                      <w:sz w:val="24"/>
                      <w:szCs w:val="24"/>
                    </w:rPr>
                    <w:t>) Otto to the LAKE CUYAMACA RECREATION AND PARK DISTRICT, Seat No. 6, for a term to expire February 6, 2017.</w:t>
                  </w:r>
                </w:p>
                <w:p w:rsidR="00B25A38" w:rsidRPr="00B25A38" w:rsidRDefault="00B25A38" w:rsidP="00B25A38">
                  <w:pPr>
                    <w:rPr>
                      <w:sz w:val="24"/>
                      <w:szCs w:val="24"/>
                    </w:rPr>
                  </w:pPr>
                </w:p>
                <w:p w:rsidR="00B25A38" w:rsidRPr="006E3E80" w:rsidRDefault="00B25A38" w:rsidP="00B25A38">
                  <w:pPr>
                    <w:rPr>
                      <w:sz w:val="24"/>
                      <w:szCs w:val="24"/>
                    </w:rPr>
                  </w:pPr>
                  <w:r w:rsidRPr="006E3E80">
                    <w:rPr>
                      <w:sz w:val="24"/>
                      <w:szCs w:val="24"/>
                    </w:rPr>
                    <w:t>Re-appoint James Cooper to the RAMONA DESIGN REVIEW BOARD, Seat  No. 9, for a term to expire August 17, 2016.</w:t>
                  </w:r>
                </w:p>
                <w:p w:rsidR="00B25A38" w:rsidRPr="006E3E80" w:rsidRDefault="00B25A38" w:rsidP="00B25A38">
                  <w:pPr>
                    <w:rPr>
                      <w:sz w:val="24"/>
                      <w:szCs w:val="24"/>
                    </w:rPr>
                  </w:pPr>
                </w:p>
                <w:p w:rsidR="00B25A38" w:rsidRPr="006E3E80" w:rsidRDefault="00B25A38" w:rsidP="00B25A38">
                  <w:pPr>
                    <w:rPr>
                      <w:sz w:val="24"/>
                      <w:szCs w:val="24"/>
                    </w:rPr>
                  </w:pPr>
                  <w:r w:rsidRPr="006E3E80">
                    <w:rPr>
                      <w:sz w:val="24"/>
                      <w:szCs w:val="24"/>
                    </w:rPr>
                    <w:t xml:space="preserve">Waive Board Policy A-74, "Citizen Participation in County Boards, Commissions and Committees," and re-appoint Rob </w:t>
                  </w:r>
                  <w:proofErr w:type="spellStart"/>
                  <w:r w:rsidRPr="006E3E80">
                    <w:rPr>
                      <w:sz w:val="24"/>
                      <w:szCs w:val="24"/>
                    </w:rPr>
                    <w:t>Lewallen</w:t>
                  </w:r>
                  <w:proofErr w:type="spellEnd"/>
                  <w:r w:rsidRPr="006E3E80">
                    <w:rPr>
                      <w:sz w:val="24"/>
                      <w:szCs w:val="24"/>
                    </w:rPr>
                    <w:t xml:space="preserve"> to the RAMONA DESIGN REVIEW BOARD, Seat No. 1, for a term to expire August 17, 2016.</w:t>
                  </w:r>
                </w:p>
                <w:p w:rsidR="00B25A38" w:rsidRDefault="00B25A38" w:rsidP="00B25A38">
                  <w:pPr>
                    <w:rPr>
                      <w:sz w:val="24"/>
                      <w:szCs w:val="24"/>
                    </w:rPr>
                  </w:pPr>
                </w:p>
                <w:p w:rsidR="001C65A3" w:rsidRDefault="001C65A3" w:rsidP="00B25A38">
                  <w:pPr>
                    <w:rPr>
                      <w:sz w:val="24"/>
                      <w:szCs w:val="24"/>
                    </w:rPr>
                  </w:pPr>
                </w:p>
                <w:p w:rsidR="001C65A3" w:rsidRPr="006E3E80" w:rsidRDefault="001C65A3" w:rsidP="00B25A38">
                  <w:pPr>
                    <w:rPr>
                      <w:sz w:val="24"/>
                      <w:szCs w:val="24"/>
                    </w:rPr>
                  </w:pPr>
                </w:p>
                <w:p w:rsidR="00B25A38" w:rsidRPr="006E3E80" w:rsidRDefault="00B25A38" w:rsidP="00B25A38">
                  <w:pPr>
                    <w:rPr>
                      <w:b/>
                      <w:sz w:val="24"/>
                      <w:szCs w:val="24"/>
                    </w:rPr>
                  </w:pPr>
                  <w:r w:rsidRPr="006E3E80">
                    <w:rPr>
                      <w:b/>
                      <w:sz w:val="24"/>
                      <w:szCs w:val="24"/>
                    </w:rPr>
                    <w:lastRenderedPageBreak/>
                    <w:t>SUPERVISOR DAVE ROBERTS</w:t>
                  </w:r>
                </w:p>
                <w:p w:rsidR="00B25A38" w:rsidRPr="006E3E80" w:rsidRDefault="00B25A38" w:rsidP="00B25A38">
                  <w:pPr>
                    <w:rPr>
                      <w:sz w:val="24"/>
                      <w:szCs w:val="24"/>
                    </w:rPr>
                  </w:pPr>
                  <w:r w:rsidRPr="006E3E80">
                    <w:rPr>
                      <w:sz w:val="24"/>
                      <w:szCs w:val="24"/>
                    </w:rPr>
                    <w:t>Appoint Jeff Griffith to the HEALTH SERVICES ADVISORY BOARD (HSAB), Seat No. 5, for a term to expire January 2, 2017.</w:t>
                  </w:r>
                </w:p>
                <w:p w:rsidR="00B25A38" w:rsidRDefault="00B25A38" w:rsidP="00B25A38">
                  <w:pPr>
                    <w:rPr>
                      <w:sz w:val="24"/>
                      <w:szCs w:val="24"/>
                    </w:rPr>
                  </w:pPr>
                </w:p>
                <w:p w:rsidR="00B25A38" w:rsidRPr="006E3E80" w:rsidRDefault="00B25A38" w:rsidP="00B25A38">
                  <w:pPr>
                    <w:rPr>
                      <w:b/>
                      <w:sz w:val="24"/>
                      <w:szCs w:val="24"/>
                    </w:rPr>
                  </w:pPr>
                  <w:r w:rsidRPr="006E3E80">
                    <w:rPr>
                      <w:b/>
                      <w:sz w:val="24"/>
                      <w:szCs w:val="24"/>
                    </w:rPr>
                    <w:t>SUPERVISOR HORN</w:t>
                  </w:r>
                </w:p>
                <w:p w:rsidR="00B25A38" w:rsidRPr="006E3E80" w:rsidRDefault="00B25A38" w:rsidP="00B25A38">
                  <w:pPr>
                    <w:rPr>
                      <w:sz w:val="24"/>
                      <w:szCs w:val="24"/>
                    </w:rPr>
                  </w:pPr>
                  <w:r w:rsidRPr="006E3E80">
                    <w:rPr>
                      <w:sz w:val="24"/>
                      <w:szCs w:val="24"/>
                    </w:rPr>
                    <w:t>Appoint Clifford Kaiser to the PALOMAR AIRPORT ADVISORY COMMITTEE, Seat No. 9, for a term to expire January 5, 2015.</w:t>
                  </w:r>
                </w:p>
                <w:p w:rsidR="005A0AAD" w:rsidRPr="00A147FE" w:rsidRDefault="005A0AAD" w:rsidP="00B25A38">
                  <w:pPr>
                    <w:rPr>
                      <w:sz w:val="24"/>
                      <w:szCs w:val="24"/>
                    </w:rPr>
                  </w:pPr>
                </w:p>
              </w:tc>
            </w:tr>
          </w:tbl>
          <w:tbl>
            <w:tblPr>
              <w:tblW w:w="8262" w:type="dxa"/>
              <w:tblLayout w:type="fixed"/>
              <w:tblLook w:val="04A0" w:firstRow="1" w:lastRow="0" w:firstColumn="1" w:lastColumn="0" w:noHBand="0" w:noVBand="1"/>
            </w:tblPr>
            <w:tblGrid>
              <w:gridCol w:w="8262"/>
            </w:tblGrid>
            <w:tr w:rsidR="006E3E80" w:rsidRPr="00CB43F6" w:rsidTr="004B3B6C">
              <w:tc>
                <w:tcPr>
                  <w:tcW w:w="8262" w:type="dxa"/>
                </w:tcPr>
                <w:p w:rsidR="006E3E80" w:rsidRPr="00CB43F6" w:rsidRDefault="006E3E80" w:rsidP="004B3B6C">
                  <w:pPr>
                    <w:rPr>
                      <w:b/>
                      <w:sz w:val="24"/>
                      <w:szCs w:val="24"/>
                    </w:rPr>
                  </w:pPr>
                  <w:r w:rsidRPr="00CB43F6">
                    <w:rPr>
                      <w:b/>
                      <w:sz w:val="24"/>
                      <w:szCs w:val="24"/>
                    </w:rPr>
                    <w:lastRenderedPageBreak/>
                    <w:t>ACTION:</w:t>
                  </w:r>
                </w:p>
              </w:tc>
            </w:tr>
            <w:tr w:rsidR="006E3E80" w:rsidRPr="00CB43F6" w:rsidTr="004B3B6C">
              <w:tc>
                <w:tcPr>
                  <w:tcW w:w="8262" w:type="dxa"/>
                </w:tcPr>
                <w:p w:rsidR="006E3E80" w:rsidRPr="00CB43F6"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CB43F6">
                    <w:rPr>
                      <w:szCs w:val="24"/>
                    </w:rPr>
                    <w:t>ON MOTION of Supervisor R. Roberts, seconded by Supervisor D. Roberts, the Board took action as recommended, on Consent.</w:t>
                  </w:r>
                </w:p>
                <w:p w:rsidR="006E3E80" w:rsidRPr="00CB43F6" w:rsidRDefault="006E3E80" w:rsidP="004B3B6C">
                  <w:pPr>
                    <w:pStyle w:val="HangingIndent"/>
                    <w:tabs>
                      <w:tab w:val="clear" w:pos="5760"/>
                      <w:tab w:val="clear" w:pos="6480"/>
                      <w:tab w:val="clear" w:pos="7200"/>
                      <w:tab w:val="clear" w:pos="7920"/>
                      <w:tab w:val="clear" w:pos="8640"/>
                    </w:tabs>
                    <w:ind w:left="0" w:firstLine="0"/>
                    <w:rPr>
                      <w:szCs w:val="24"/>
                    </w:rPr>
                  </w:pPr>
                  <w:r w:rsidRPr="00CB43F6">
                    <w:rPr>
                      <w:szCs w:val="24"/>
                    </w:rPr>
                    <w:t>AYES:  Cox, Jacob, D. Roberts, R. Roberts, Horn</w:t>
                  </w:r>
                </w:p>
              </w:tc>
            </w:tr>
          </w:tbl>
          <w:p w:rsidR="004A3FA9" w:rsidRDefault="004A3FA9" w:rsidP="00EE5FEE">
            <w:pPr>
              <w:pStyle w:val="NoSpacing"/>
              <w:jc w:val="left"/>
              <w:rPr>
                <w:b/>
                <w:caps w:val="0"/>
              </w:rPr>
            </w:pPr>
          </w:p>
          <w:p w:rsidR="006E3E80" w:rsidRPr="00A147FE" w:rsidRDefault="006E3E80" w:rsidP="00EE5FEE">
            <w:pPr>
              <w:pStyle w:val="NoSpacing"/>
              <w:jc w:val="left"/>
              <w:rPr>
                <w:b/>
                <w:caps w:val="0"/>
              </w:rPr>
            </w:pPr>
          </w:p>
        </w:tc>
      </w:tr>
      <w:tr w:rsidR="008A1D63" w:rsidRPr="006E3E80" w:rsidTr="008A1D63">
        <w:tc>
          <w:tcPr>
            <w:tcW w:w="1188" w:type="dxa"/>
          </w:tcPr>
          <w:p w:rsidR="008A1D63" w:rsidRPr="006E3E80" w:rsidRDefault="008A1D63" w:rsidP="00C35C2F">
            <w:bookmarkStart w:id="1" w:name="Catalog"/>
            <w:bookmarkEnd w:id="1"/>
            <w:r w:rsidRPr="006E3E80">
              <w:rPr>
                <w:b/>
                <w:caps/>
                <w:color w:val="000000"/>
                <w:sz w:val="24"/>
              </w:rPr>
              <w:lastRenderedPageBreak/>
              <w:t>18.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A1D63" w:rsidRPr="006E3E80" w:rsidTr="00C35C2F">
              <w:trPr>
                <w:trHeight w:val="627"/>
              </w:trPr>
              <w:tc>
                <w:tcPr>
                  <w:tcW w:w="1422" w:type="dxa"/>
                </w:tcPr>
                <w:p w:rsidR="008A1D63" w:rsidRPr="006E3E80" w:rsidRDefault="008A1D63" w:rsidP="00C35C2F">
                  <w:pPr>
                    <w:pStyle w:val="NoSpacing"/>
                    <w:jc w:val="left"/>
                    <w:rPr>
                      <w:rStyle w:val="COBCAPSBOLDChar"/>
                    </w:rPr>
                  </w:pPr>
                  <w:r w:rsidRPr="006E3E80">
                    <w:rPr>
                      <w:rStyle w:val="COBCAPSBOLDChar"/>
                      <w:color w:val="auto"/>
                    </w:rPr>
                    <w:t>SUBJECT:</w:t>
                  </w:r>
                </w:p>
              </w:tc>
              <w:tc>
                <w:tcPr>
                  <w:tcW w:w="6809" w:type="dxa"/>
                </w:tcPr>
                <w:p w:rsidR="008A1D63" w:rsidRPr="006E3E80" w:rsidRDefault="008A1D63" w:rsidP="008A1D63">
                  <w:pPr>
                    <w:rPr>
                      <w:b/>
                      <w:caps/>
                      <w:color w:val="000000"/>
                      <w:sz w:val="24"/>
                    </w:rPr>
                  </w:pPr>
                  <w:r w:rsidRPr="006E3E80">
                    <w:rPr>
                      <w:b/>
                      <w:sz w:val="24"/>
                      <w:szCs w:val="20"/>
                    </w:rPr>
                    <w:t xml:space="preserve">NEIGHBORHOOD REINVESTMENT PROGRAM GRANTS </w:t>
                  </w:r>
                  <w:r w:rsidRPr="006E3E80">
                    <w:rPr>
                      <w:b/>
                      <w:caps/>
                      <w:color w:val="000000"/>
                      <w:sz w:val="24"/>
                    </w:rPr>
                    <w:t>(DISTRICT: 3)</w:t>
                  </w:r>
                </w:p>
                <w:p w:rsidR="002F60DE" w:rsidRPr="006E3E80" w:rsidRDefault="002F60DE" w:rsidP="008A1D63"/>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OVERVIEW:</w:t>
                  </w:r>
                </w:p>
                <w:p w:rsidR="008A1D63" w:rsidRPr="006E3E80" w:rsidRDefault="008A1D63" w:rsidP="008A1D63">
                  <w:pPr>
                    <w:pStyle w:val="BLTemplate"/>
                  </w:pPr>
                  <w:r w:rsidRPr="006E3E80">
                    <w:t>Funding for the Neighborhood Reinvestment Program was included in the Fiscal Year 2013-2014 Adopted Operational Plan in order to further public purposes throughout San Diego County.</w:t>
                  </w:r>
                </w:p>
                <w:p w:rsidR="008A1D63" w:rsidRPr="006E3E80" w:rsidRDefault="008A1D63" w:rsidP="008A1D63">
                  <w:pPr>
                    <w:pStyle w:val="BLTemplate"/>
                    <w:rPr>
                      <w:b/>
                      <w:caps/>
                      <w:szCs w:val="20"/>
                    </w:rPr>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Fiscal impact:</w:t>
                  </w:r>
                </w:p>
                <w:p w:rsidR="008A1D63" w:rsidRPr="006E3E80" w:rsidRDefault="008A1D63" w:rsidP="00C35C2F">
                  <w:r w:rsidRPr="006E3E80">
                    <w:rPr>
                      <w:sz w:val="24"/>
                      <w:szCs w:val="20"/>
                    </w:rPr>
                    <w:t>The combined cost of these projects is $54,000.  The funding source is the Neighborhood Reinvestment Program (Org 15660).  This will result in no additional staff years and no future costs.</w:t>
                  </w:r>
                </w:p>
                <w:p w:rsidR="008A1D63" w:rsidRPr="006E3E80" w:rsidRDefault="008A1D63" w:rsidP="00FF7A34">
                  <w:pPr>
                    <w:pStyle w:val="COBCAPSBOLD"/>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Business impact statement:</w:t>
                  </w:r>
                </w:p>
                <w:p w:rsidR="008A1D63" w:rsidRPr="006E3E80" w:rsidRDefault="008A1D63" w:rsidP="00C35C2F">
                  <w:r w:rsidRPr="006E3E80">
                    <w:rPr>
                      <w:sz w:val="24"/>
                    </w:rPr>
                    <w:t>N/A</w:t>
                  </w:r>
                </w:p>
                <w:p w:rsidR="008A1D63" w:rsidRPr="006E3E80" w:rsidRDefault="008A1D63" w:rsidP="00FF7A34">
                  <w:pPr>
                    <w:pStyle w:val="COBCAPSBOLD"/>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recommendation:</w:t>
                  </w:r>
                </w:p>
                <w:p w:rsidR="008A1D63" w:rsidRPr="006E3E80" w:rsidRDefault="008A1D63" w:rsidP="008A1D63">
                  <w:pPr>
                    <w:rPr>
                      <w:sz w:val="24"/>
                      <w:szCs w:val="24"/>
                    </w:rPr>
                  </w:pPr>
                  <w:r w:rsidRPr="006E3E80">
                    <w:rPr>
                      <w:b/>
                      <w:bCs/>
                      <w:sz w:val="24"/>
                      <w:szCs w:val="24"/>
                    </w:rPr>
                    <w:t>SUPERVISOR DAVE ROBERTS</w:t>
                  </w:r>
                </w:p>
                <w:p w:rsidR="008A1D63" w:rsidRPr="006E3E80" w:rsidRDefault="008A1D63" w:rsidP="008A1D63">
                  <w:pPr>
                    <w:numPr>
                      <w:ilvl w:val="0"/>
                      <w:numId w:val="26"/>
                    </w:numPr>
                    <w:ind w:left="360"/>
                    <w:rPr>
                      <w:sz w:val="24"/>
                      <w:szCs w:val="24"/>
                    </w:rPr>
                  </w:pPr>
                  <w:r w:rsidRPr="006E3E80">
                    <w:rPr>
                      <w:sz w:val="24"/>
                      <w:szCs w:val="24"/>
                    </w:rPr>
                    <w:t xml:space="preserve">Allocate $25,000 from the Neighborhood Reinvestment Program Budget </w:t>
                  </w:r>
                  <w:r w:rsidR="007A4E62">
                    <w:rPr>
                      <w:sz w:val="24"/>
                      <w:szCs w:val="24"/>
                    </w:rPr>
                    <w:t xml:space="preserve">     </w:t>
                  </w:r>
                  <w:r w:rsidRPr="006E3E80">
                    <w:rPr>
                      <w:sz w:val="24"/>
                      <w:szCs w:val="24"/>
                    </w:rPr>
                    <w:t xml:space="preserve">(Org 15660) to the California Dental Association Foundation to procure </w:t>
                  </w:r>
                  <w:r w:rsidRPr="006E3E80">
                    <w:rPr>
                      <w:sz w:val="24"/>
                      <w:szCs w:val="20"/>
                    </w:rPr>
                    <w:t>anesthetics, hygiene and tooth damage prevention supplies, sterilization and infection control items, and general supplies needed to provide dental care to the general public.</w:t>
                  </w:r>
                </w:p>
                <w:p w:rsidR="008A1D63" w:rsidRPr="006E3E80" w:rsidRDefault="008A1D63" w:rsidP="008A1D63">
                  <w:pPr>
                    <w:ind w:left="720"/>
                    <w:rPr>
                      <w:sz w:val="24"/>
                      <w:szCs w:val="24"/>
                    </w:rPr>
                  </w:pPr>
                </w:p>
                <w:p w:rsidR="008A1D63" w:rsidRPr="006E3E80" w:rsidRDefault="008A1D63" w:rsidP="008A1D63">
                  <w:pPr>
                    <w:numPr>
                      <w:ilvl w:val="0"/>
                      <w:numId w:val="26"/>
                    </w:numPr>
                    <w:ind w:left="360"/>
                    <w:rPr>
                      <w:sz w:val="24"/>
                      <w:szCs w:val="24"/>
                    </w:rPr>
                  </w:pPr>
                  <w:r w:rsidRPr="006E3E80">
                    <w:rPr>
                      <w:sz w:val="24"/>
                      <w:szCs w:val="20"/>
                    </w:rPr>
                    <w:t>Allocate</w:t>
                  </w:r>
                  <w:r w:rsidRPr="006E3E80">
                    <w:rPr>
                      <w:sz w:val="24"/>
                      <w:szCs w:val="24"/>
                    </w:rPr>
                    <w:t xml:space="preserve"> $25,000 from the Neighborhood Reinvestment Program Budget</w:t>
                  </w:r>
                  <w:r w:rsidR="007A4E62">
                    <w:rPr>
                      <w:sz w:val="24"/>
                      <w:szCs w:val="24"/>
                    </w:rPr>
                    <w:t xml:space="preserve">    </w:t>
                  </w:r>
                  <w:r w:rsidRPr="006E3E80">
                    <w:rPr>
                      <w:sz w:val="24"/>
                      <w:szCs w:val="24"/>
                    </w:rPr>
                    <w:t xml:space="preserve"> (Org 15660) to Lux Art Institute to purchase custom designed seating for their Education Pavilion at 1578 South El Camino Real, Encinitas, CA 92024.</w:t>
                  </w:r>
                </w:p>
                <w:p w:rsidR="008A1D63" w:rsidRPr="006E3E80" w:rsidRDefault="008A1D63" w:rsidP="008A1D63">
                  <w:pPr>
                    <w:ind w:left="720"/>
                    <w:contextualSpacing/>
                    <w:rPr>
                      <w:sz w:val="24"/>
                      <w:szCs w:val="20"/>
                    </w:rPr>
                  </w:pPr>
                </w:p>
                <w:p w:rsidR="008A1D63" w:rsidRPr="006E3E80" w:rsidRDefault="008A1D63" w:rsidP="008A1D63">
                  <w:pPr>
                    <w:numPr>
                      <w:ilvl w:val="0"/>
                      <w:numId w:val="26"/>
                    </w:numPr>
                    <w:ind w:left="360"/>
                    <w:rPr>
                      <w:sz w:val="24"/>
                      <w:szCs w:val="24"/>
                    </w:rPr>
                  </w:pPr>
                  <w:r w:rsidRPr="006E3E80">
                    <w:rPr>
                      <w:sz w:val="24"/>
                      <w:szCs w:val="24"/>
                    </w:rPr>
                    <w:t xml:space="preserve">Allocate $4,000 from the Neighborhood Reinvestment Program Budget </w:t>
                  </w:r>
                  <w:r w:rsidR="007A4E62">
                    <w:rPr>
                      <w:sz w:val="24"/>
                      <w:szCs w:val="24"/>
                    </w:rPr>
                    <w:t xml:space="preserve">     </w:t>
                  </w:r>
                  <w:r w:rsidRPr="006E3E80">
                    <w:rPr>
                      <w:sz w:val="24"/>
                      <w:szCs w:val="24"/>
                    </w:rPr>
                    <w:t>(</w:t>
                  </w:r>
                  <w:r w:rsidRPr="006E3E80">
                    <w:rPr>
                      <w:sz w:val="24"/>
                      <w:szCs w:val="20"/>
                    </w:rPr>
                    <w:t>Org</w:t>
                  </w:r>
                  <w:r w:rsidRPr="006E3E80">
                    <w:rPr>
                      <w:sz w:val="24"/>
                      <w:szCs w:val="24"/>
                    </w:rPr>
                    <w:t xml:space="preserve"> 15660) to San Diego Military Advisory Council (SDMAC) to fund printing of its annual military economic impact report.</w:t>
                  </w:r>
                </w:p>
                <w:p w:rsidR="008A1D63" w:rsidRDefault="008A1D63" w:rsidP="008A1D63">
                  <w:pPr>
                    <w:rPr>
                      <w:sz w:val="24"/>
                      <w:szCs w:val="24"/>
                    </w:rPr>
                  </w:pPr>
                </w:p>
                <w:p w:rsidR="001C65A3" w:rsidRDefault="001C65A3" w:rsidP="008A1D63">
                  <w:pPr>
                    <w:rPr>
                      <w:sz w:val="24"/>
                      <w:szCs w:val="24"/>
                    </w:rPr>
                  </w:pPr>
                </w:p>
                <w:p w:rsidR="001C65A3" w:rsidRPr="006E3E80" w:rsidRDefault="001C65A3" w:rsidP="008A1D63">
                  <w:pPr>
                    <w:rPr>
                      <w:sz w:val="24"/>
                      <w:szCs w:val="24"/>
                    </w:rPr>
                  </w:pPr>
                </w:p>
                <w:p w:rsidR="008A1D63" w:rsidRPr="006E3E80" w:rsidRDefault="008A1D63" w:rsidP="008A1D63">
                  <w:pPr>
                    <w:numPr>
                      <w:ilvl w:val="0"/>
                      <w:numId w:val="26"/>
                    </w:numPr>
                    <w:ind w:left="360"/>
                    <w:rPr>
                      <w:sz w:val="24"/>
                      <w:szCs w:val="24"/>
                    </w:rPr>
                  </w:pPr>
                  <w:r w:rsidRPr="006E3E80">
                    <w:rPr>
                      <w:sz w:val="24"/>
                      <w:szCs w:val="24"/>
                    </w:rPr>
                    <w:lastRenderedPageBreak/>
                    <w:t xml:space="preserve">Amend the September 10, 2013 (26) allocation of $10,000 to the </w:t>
                  </w:r>
                  <w:r w:rsidRPr="006E3E80">
                    <w:rPr>
                      <w:sz w:val="24"/>
                      <w:szCs w:val="20"/>
                    </w:rPr>
                    <w:t>Community</w:t>
                  </w:r>
                  <w:r w:rsidRPr="006E3E80">
                    <w:rPr>
                      <w:sz w:val="24"/>
                      <w:szCs w:val="24"/>
                    </w:rPr>
                    <w:t xml:space="preserve"> Resource Center to include the purchase of storage containers.  Authorize the Chief Financial Officer to amend the grant agreement accordingly.</w:t>
                  </w:r>
                </w:p>
                <w:p w:rsidR="008A1D63" w:rsidRDefault="008A1D63" w:rsidP="008A1D63">
                  <w:pPr>
                    <w:rPr>
                      <w:sz w:val="24"/>
                      <w:szCs w:val="24"/>
                    </w:rPr>
                  </w:pPr>
                </w:p>
                <w:p w:rsidR="008A1D63" w:rsidRPr="006E3E80" w:rsidRDefault="008A1D63" w:rsidP="008A1D63">
                  <w:pPr>
                    <w:numPr>
                      <w:ilvl w:val="0"/>
                      <w:numId w:val="26"/>
                    </w:numPr>
                    <w:ind w:left="360"/>
                    <w:rPr>
                      <w:sz w:val="24"/>
                      <w:szCs w:val="24"/>
                    </w:rPr>
                  </w:pPr>
                  <w:r w:rsidRPr="006E3E80">
                    <w:rPr>
                      <w:sz w:val="24"/>
                      <w:szCs w:val="24"/>
                    </w:rPr>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8A1D63" w:rsidRPr="006E3E80" w:rsidRDefault="008A1D63" w:rsidP="008A1D63">
                  <w:pPr>
                    <w:rPr>
                      <w:sz w:val="24"/>
                      <w:szCs w:val="24"/>
                    </w:rPr>
                  </w:pPr>
                </w:p>
                <w:p w:rsidR="008A1D63" w:rsidRPr="006E3E80" w:rsidRDefault="008A1D63" w:rsidP="008A1D63">
                  <w:pPr>
                    <w:numPr>
                      <w:ilvl w:val="0"/>
                      <w:numId w:val="26"/>
                    </w:numPr>
                    <w:ind w:left="360"/>
                  </w:pPr>
                  <w:r w:rsidRPr="006E3E80">
                    <w:rPr>
                      <w:sz w:val="24"/>
                      <w:szCs w:val="24"/>
                    </w:rPr>
                    <w:t xml:space="preserve">Find that </w:t>
                  </w:r>
                  <w:r w:rsidRPr="006E3E80">
                    <w:rPr>
                      <w:sz w:val="24"/>
                      <w:szCs w:val="20"/>
                    </w:rPr>
                    <w:t>the</w:t>
                  </w:r>
                  <w:r w:rsidRPr="006E3E80">
                    <w:rPr>
                      <w:sz w:val="24"/>
                      <w:szCs w:val="24"/>
                    </w:rPr>
                    <w:t xml:space="preserve"> grant awards described above have a public purpose.</w:t>
                  </w:r>
                </w:p>
                <w:p w:rsidR="006E3E80" w:rsidRPr="006E3E80" w:rsidRDefault="006E3E80" w:rsidP="006E3E80"/>
              </w:tc>
            </w:tr>
          </w:tbl>
          <w:tbl>
            <w:tblPr>
              <w:tblW w:w="8262" w:type="dxa"/>
              <w:tblLayout w:type="fixed"/>
              <w:tblLook w:val="04A0" w:firstRow="1" w:lastRow="0" w:firstColumn="1" w:lastColumn="0" w:noHBand="0" w:noVBand="1"/>
            </w:tblPr>
            <w:tblGrid>
              <w:gridCol w:w="8262"/>
            </w:tblGrid>
            <w:tr w:rsidR="006E3E80" w:rsidRPr="00CB43F6" w:rsidTr="006E3E80">
              <w:tc>
                <w:tcPr>
                  <w:tcW w:w="8262" w:type="dxa"/>
                </w:tcPr>
                <w:p w:rsidR="006E3E80" w:rsidRPr="00CB43F6" w:rsidRDefault="006E3E80" w:rsidP="004B3B6C">
                  <w:pPr>
                    <w:rPr>
                      <w:b/>
                      <w:sz w:val="24"/>
                      <w:szCs w:val="24"/>
                    </w:rPr>
                  </w:pPr>
                  <w:r w:rsidRPr="00CB43F6">
                    <w:rPr>
                      <w:b/>
                      <w:sz w:val="24"/>
                      <w:szCs w:val="24"/>
                    </w:rPr>
                    <w:lastRenderedPageBreak/>
                    <w:t>ACTION:</w:t>
                  </w:r>
                </w:p>
              </w:tc>
            </w:tr>
            <w:tr w:rsidR="006E3E80" w:rsidRPr="00CB43F6" w:rsidTr="006E3E80">
              <w:tc>
                <w:tcPr>
                  <w:tcW w:w="8262" w:type="dxa"/>
                </w:tcPr>
                <w:p w:rsidR="006E3E80" w:rsidRPr="00CB43F6"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CB43F6">
                    <w:rPr>
                      <w:szCs w:val="24"/>
                    </w:rPr>
                    <w:t>ON MOTION of Supervisor R. Roberts, seconded by Supervisor D. Roberts, the Board took action as recommended, on Consent.</w:t>
                  </w:r>
                </w:p>
                <w:p w:rsidR="006E3E80" w:rsidRPr="00CB43F6" w:rsidRDefault="006E3E80" w:rsidP="004B3B6C">
                  <w:pPr>
                    <w:pStyle w:val="HangingIndent"/>
                    <w:tabs>
                      <w:tab w:val="clear" w:pos="5760"/>
                      <w:tab w:val="clear" w:pos="6480"/>
                      <w:tab w:val="clear" w:pos="7200"/>
                      <w:tab w:val="clear" w:pos="7920"/>
                      <w:tab w:val="clear" w:pos="8640"/>
                    </w:tabs>
                    <w:ind w:left="0" w:firstLine="0"/>
                    <w:rPr>
                      <w:szCs w:val="24"/>
                    </w:rPr>
                  </w:pPr>
                  <w:r w:rsidRPr="00CB43F6">
                    <w:rPr>
                      <w:szCs w:val="24"/>
                    </w:rPr>
                    <w:t>AYES:  Cox, Jacob, D. Roberts, R. Roberts, Horn</w:t>
                  </w:r>
                </w:p>
              </w:tc>
            </w:tr>
          </w:tbl>
          <w:p w:rsidR="008A1D63" w:rsidRPr="006E3E80" w:rsidRDefault="008A1D63" w:rsidP="00C35C2F">
            <w:pPr>
              <w:pStyle w:val="NoSpacing"/>
              <w:jc w:val="left"/>
              <w:rPr>
                <w:rStyle w:val="COBCAPSBOLDChar"/>
              </w:rPr>
            </w:pPr>
          </w:p>
          <w:p w:rsidR="008A1D63" w:rsidRPr="006E3E80" w:rsidRDefault="008A1D63" w:rsidP="00C35C2F">
            <w:pPr>
              <w:pStyle w:val="NoSpacing"/>
              <w:jc w:val="left"/>
            </w:pPr>
          </w:p>
        </w:tc>
      </w:tr>
      <w:tr w:rsidR="008A1D63" w:rsidRPr="006E3E80" w:rsidTr="00C35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8A1D63" w:rsidRPr="006E3E80" w:rsidRDefault="008A1D63" w:rsidP="00C35C2F">
            <w:pPr>
              <w:rPr>
                <w:sz w:val="24"/>
                <w:szCs w:val="24"/>
              </w:rPr>
            </w:pPr>
            <w:r w:rsidRPr="006E3E80">
              <w:rPr>
                <w:b/>
                <w:caps/>
                <w:color w:val="000000"/>
                <w:sz w:val="24"/>
                <w:szCs w:val="24"/>
              </w:rPr>
              <w:lastRenderedPageBreak/>
              <w:t>19.</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A1D63" w:rsidRPr="006E3E80" w:rsidTr="00C35C2F">
              <w:trPr>
                <w:trHeight w:val="627"/>
              </w:trPr>
              <w:tc>
                <w:tcPr>
                  <w:tcW w:w="1422" w:type="dxa"/>
                </w:tcPr>
                <w:p w:rsidR="008A1D63" w:rsidRPr="006E3E80" w:rsidRDefault="008A1D63" w:rsidP="00C35C2F">
                  <w:pPr>
                    <w:pStyle w:val="NoSpacing"/>
                    <w:jc w:val="left"/>
                    <w:rPr>
                      <w:rStyle w:val="COBCAPSBOLDChar"/>
                    </w:rPr>
                  </w:pPr>
                  <w:r w:rsidRPr="006E3E80">
                    <w:rPr>
                      <w:rStyle w:val="COBCAPSBOLDChar"/>
                      <w:color w:val="auto"/>
                    </w:rPr>
                    <w:t>SUBJECT:</w:t>
                  </w:r>
                </w:p>
              </w:tc>
              <w:tc>
                <w:tcPr>
                  <w:tcW w:w="6809" w:type="dxa"/>
                </w:tcPr>
                <w:p w:rsidR="008A1D63" w:rsidRPr="006E3E80" w:rsidRDefault="00A54B4B" w:rsidP="00C35C2F">
                  <w:pPr>
                    <w:rPr>
                      <w:b/>
                      <w:caps/>
                      <w:color w:val="000000"/>
                      <w:sz w:val="24"/>
                      <w:szCs w:val="24"/>
                    </w:rPr>
                  </w:pPr>
                  <w:r w:rsidRPr="006E3E80">
                    <w:rPr>
                      <w:b/>
                      <w:caps/>
                      <w:color w:val="000000"/>
                      <w:sz w:val="24"/>
                      <w:szCs w:val="24"/>
                    </w:rPr>
                    <w:t xml:space="preserve">NEIGHBORHOOD REINVESTMENT PROGRAM AND COMMUNITY ENHANCEMENT AMENDMENT </w:t>
                  </w:r>
                  <w:r w:rsidR="007772F7" w:rsidRPr="006E3E80">
                    <w:rPr>
                      <w:b/>
                      <w:caps/>
                      <w:color w:val="000000"/>
                      <w:sz w:val="24"/>
                      <w:szCs w:val="24"/>
                    </w:rPr>
                    <w:t>(DISTRICT: 1</w:t>
                  </w:r>
                  <w:r w:rsidR="008A1D63" w:rsidRPr="006E3E80">
                    <w:rPr>
                      <w:b/>
                      <w:caps/>
                      <w:color w:val="000000"/>
                      <w:sz w:val="24"/>
                      <w:szCs w:val="24"/>
                    </w:rPr>
                    <w:t>)</w:t>
                  </w:r>
                </w:p>
                <w:p w:rsidR="00A54B4B" w:rsidRPr="006E3E80" w:rsidRDefault="00A54B4B" w:rsidP="00C35C2F">
                  <w:pPr>
                    <w:rPr>
                      <w:sz w:val="24"/>
                      <w:szCs w:val="24"/>
                    </w:rPr>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OVERVIEW:</w:t>
                  </w:r>
                </w:p>
                <w:p w:rsidR="008A1D63" w:rsidRPr="006E3E80" w:rsidRDefault="00A54B4B" w:rsidP="00C35C2F">
                  <w:pPr>
                    <w:pStyle w:val="BLTemplate"/>
                  </w:pPr>
                  <w:r w:rsidRPr="006E3E80">
                    <w:t>The County of San Diego is fortunate to have an opportunity to reinvest taxpayer money into our communities for the benefit of the public. This action will assist the County in meeting the needs of the community.</w:t>
                  </w:r>
                </w:p>
                <w:p w:rsidR="008A1D63" w:rsidRPr="006E3E80" w:rsidRDefault="008A1D63" w:rsidP="00FF7A34">
                  <w:pPr>
                    <w:pStyle w:val="COBCAPSBOLD"/>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Fiscal impact:</w:t>
                  </w:r>
                </w:p>
                <w:p w:rsidR="008A1D63" w:rsidRPr="006E3E80" w:rsidRDefault="00A54B4B" w:rsidP="00C35C2F">
                  <w:pPr>
                    <w:rPr>
                      <w:sz w:val="24"/>
                      <w:szCs w:val="24"/>
                    </w:rPr>
                  </w:pPr>
                  <w:r w:rsidRPr="006E3E80">
                    <w:rPr>
                      <w:sz w:val="24"/>
                      <w:szCs w:val="24"/>
                    </w:rPr>
                    <w:t>The fiscal impact of these recommendations is $22,750.  These actions will result in the addition of no staff years and no future costs.</w:t>
                  </w:r>
                </w:p>
                <w:p w:rsidR="008A1D63" w:rsidRPr="006E3E80" w:rsidRDefault="008A1D63" w:rsidP="00FF7A34">
                  <w:pPr>
                    <w:pStyle w:val="COBCAPSBOLD"/>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Business impact statement:</w:t>
                  </w:r>
                </w:p>
                <w:p w:rsidR="008A1D63" w:rsidRPr="006E3E80" w:rsidRDefault="008A1D63" w:rsidP="00C35C2F">
                  <w:pPr>
                    <w:rPr>
                      <w:sz w:val="24"/>
                      <w:szCs w:val="24"/>
                    </w:rPr>
                  </w:pPr>
                  <w:r w:rsidRPr="006E3E80">
                    <w:rPr>
                      <w:sz w:val="24"/>
                      <w:szCs w:val="24"/>
                    </w:rPr>
                    <w:t>N/A</w:t>
                  </w:r>
                </w:p>
                <w:p w:rsidR="008A1D63" w:rsidRPr="006E3E80" w:rsidRDefault="008A1D63" w:rsidP="00FF7A34">
                  <w:pPr>
                    <w:pStyle w:val="COBCAPSBOLD"/>
                  </w:pPr>
                </w:p>
              </w:tc>
            </w:tr>
            <w:tr w:rsidR="008A1D63" w:rsidRPr="006E3E80" w:rsidTr="00C35C2F">
              <w:trPr>
                <w:trHeight w:val="627"/>
              </w:trPr>
              <w:tc>
                <w:tcPr>
                  <w:tcW w:w="8231" w:type="dxa"/>
                  <w:gridSpan w:val="2"/>
                </w:tcPr>
                <w:p w:rsidR="008A1D63" w:rsidRPr="006E3E80" w:rsidRDefault="008A1D63" w:rsidP="00C35C2F">
                  <w:pPr>
                    <w:pStyle w:val="NoSpacing"/>
                    <w:jc w:val="left"/>
                  </w:pPr>
                  <w:r w:rsidRPr="006E3E80">
                    <w:rPr>
                      <w:b/>
                      <w:color w:val="auto"/>
                    </w:rPr>
                    <w:t>recommendation:</w:t>
                  </w:r>
                </w:p>
                <w:p w:rsidR="00A54B4B" w:rsidRPr="006E3E80" w:rsidRDefault="00A54B4B" w:rsidP="00A54B4B">
                  <w:pPr>
                    <w:pStyle w:val="BLTemplate"/>
                    <w:jc w:val="left"/>
                    <w:rPr>
                      <w:b/>
                    </w:rPr>
                  </w:pPr>
                  <w:r w:rsidRPr="006E3E80">
                    <w:rPr>
                      <w:b/>
                    </w:rPr>
                    <w:t>CHAIRMAN GREG COX</w:t>
                  </w:r>
                </w:p>
                <w:p w:rsidR="00A54B4B" w:rsidRPr="006E3E80" w:rsidRDefault="00A54B4B" w:rsidP="00A54B4B">
                  <w:pPr>
                    <w:pStyle w:val="BLTemplate"/>
                    <w:numPr>
                      <w:ilvl w:val="2"/>
                      <w:numId w:val="28"/>
                    </w:numPr>
                    <w:ind w:left="360" w:hanging="360"/>
                  </w:pPr>
                  <w:r w:rsidRPr="006E3E80">
                    <w:t xml:space="preserve">Transfer appropriations of $2,750 from the Neighborhood Reinvestment Program budget (Org 15650), services and supplies to Contribution to County Library (Org 12351), Operating Transfer Out to assist the San Diego County Library with the cost of infrastructure work necessary to bring internet and data services to the Bonita Museum. </w:t>
                  </w:r>
                </w:p>
                <w:p w:rsidR="00A54B4B" w:rsidRPr="006E3E80" w:rsidRDefault="00A54B4B" w:rsidP="00A54B4B">
                  <w:pPr>
                    <w:pStyle w:val="BLTemplate"/>
                    <w:jc w:val="left"/>
                  </w:pPr>
                </w:p>
                <w:p w:rsidR="00A54B4B" w:rsidRPr="006E3E80" w:rsidRDefault="00A54B4B" w:rsidP="00A54B4B">
                  <w:pPr>
                    <w:pStyle w:val="BLTemplate"/>
                    <w:numPr>
                      <w:ilvl w:val="2"/>
                      <w:numId w:val="28"/>
                    </w:numPr>
                    <w:ind w:left="360" w:hanging="360"/>
                  </w:pPr>
                  <w:r w:rsidRPr="006E3E80">
                    <w:t xml:space="preserve">Establish appropriations of $2,750 in the County Library, services and supplies, based on an Operating Transfer from the General Fund. </w:t>
                  </w:r>
                  <w:r w:rsidRPr="006E3E80">
                    <w:rPr>
                      <w:b/>
                    </w:rPr>
                    <w:t>(4 VOTES)</w:t>
                  </w:r>
                </w:p>
                <w:p w:rsidR="00A54B4B" w:rsidRPr="006E3E80" w:rsidRDefault="00A54B4B" w:rsidP="00A54B4B">
                  <w:pPr>
                    <w:pStyle w:val="BLTemplate"/>
                    <w:jc w:val="left"/>
                  </w:pPr>
                </w:p>
                <w:p w:rsidR="00A54B4B" w:rsidRPr="006E3E80" w:rsidRDefault="00A54B4B" w:rsidP="00A54B4B">
                  <w:pPr>
                    <w:pStyle w:val="BLTemplate"/>
                    <w:numPr>
                      <w:ilvl w:val="2"/>
                      <w:numId w:val="28"/>
                    </w:numPr>
                    <w:ind w:left="360" w:hanging="360"/>
                  </w:pPr>
                  <w:r w:rsidRPr="006E3E80">
                    <w:t xml:space="preserve">Transfer appropriations of $4,000 from the Neighborhood Reinvestment Program budget (Org 15650) to the Department of Parks and Recreation </w:t>
                  </w:r>
                  <w:r w:rsidR="007A4E62">
                    <w:t xml:space="preserve">     </w:t>
                  </w:r>
                  <w:r w:rsidRPr="006E3E80">
                    <w:t>(Org 52806) for the Outdoor Adventure Program at San Pasqual Academy.</w:t>
                  </w:r>
                </w:p>
                <w:p w:rsidR="00A54B4B" w:rsidRDefault="00A54B4B" w:rsidP="00A54B4B">
                  <w:pPr>
                    <w:pStyle w:val="BLTemplate"/>
                    <w:jc w:val="left"/>
                  </w:pPr>
                </w:p>
                <w:p w:rsidR="001C65A3" w:rsidRPr="006E3E80" w:rsidRDefault="001C65A3" w:rsidP="00A54B4B">
                  <w:pPr>
                    <w:pStyle w:val="BLTemplate"/>
                    <w:jc w:val="left"/>
                  </w:pPr>
                </w:p>
                <w:p w:rsidR="00A54B4B" w:rsidRPr="006E3E80" w:rsidRDefault="00A54B4B" w:rsidP="00A54B4B">
                  <w:pPr>
                    <w:pStyle w:val="BLTemplate"/>
                    <w:numPr>
                      <w:ilvl w:val="2"/>
                      <w:numId w:val="28"/>
                    </w:numPr>
                    <w:ind w:left="360" w:hanging="360"/>
                  </w:pPr>
                  <w:r w:rsidRPr="006E3E80">
                    <w:lastRenderedPageBreak/>
                    <w:t xml:space="preserve">Allocate $10,000 from the Neighborhood Reinvestment Program budget </w:t>
                  </w:r>
                  <w:r w:rsidR="007A4E62">
                    <w:t xml:space="preserve">     </w:t>
                  </w:r>
                  <w:r w:rsidRPr="006E3E80">
                    <w:t xml:space="preserve">(Org 15650) to </w:t>
                  </w:r>
                  <w:proofErr w:type="spellStart"/>
                  <w:r w:rsidRPr="006E3E80">
                    <w:t>Otay</w:t>
                  </w:r>
                  <w:proofErr w:type="spellEnd"/>
                  <w:r w:rsidRPr="006E3E80">
                    <w:t xml:space="preserve"> Mesa Chamber of Commerce for the purchase of new computer hardware and software systems for the Chamber of Commerce’s office.</w:t>
                  </w:r>
                </w:p>
                <w:p w:rsidR="00A54B4B" w:rsidRPr="006E3E80" w:rsidRDefault="00A54B4B" w:rsidP="00A54B4B">
                  <w:pPr>
                    <w:pStyle w:val="BLTemplate"/>
                    <w:jc w:val="left"/>
                  </w:pPr>
                </w:p>
                <w:p w:rsidR="00A54B4B" w:rsidRPr="006E3E80" w:rsidRDefault="00A54B4B" w:rsidP="00A54B4B">
                  <w:pPr>
                    <w:pStyle w:val="BLTemplate"/>
                    <w:numPr>
                      <w:ilvl w:val="2"/>
                      <w:numId w:val="28"/>
                    </w:numPr>
                    <w:ind w:left="360" w:hanging="360"/>
                  </w:pPr>
                  <w:r w:rsidRPr="006E3E80">
                    <w:t xml:space="preserve">Allocate $6,000 from the Neighborhood Reinvestment Program budget </w:t>
                  </w:r>
                  <w:r w:rsidR="007A4E62">
                    <w:t xml:space="preserve">       </w:t>
                  </w:r>
                  <w:r w:rsidRPr="006E3E80">
                    <w:t>(Org 15650) to the Chula Vista Rotary Foundation for the purchase of 300 bikes and 300 helmets for the 35th Annual Bike Give-Away.</w:t>
                  </w:r>
                </w:p>
                <w:p w:rsidR="00A54B4B" w:rsidRPr="006E3E80" w:rsidRDefault="00A54B4B" w:rsidP="00A54B4B">
                  <w:pPr>
                    <w:pStyle w:val="BLTemplate"/>
                    <w:jc w:val="left"/>
                  </w:pPr>
                </w:p>
                <w:p w:rsidR="00A54B4B" w:rsidRPr="006E3E80" w:rsidRDefault="00A54B4B" w:rsidP="00A54B4B">
                  <w:pPr>
                    <w:pStyle w:val="BLTemplate"/>
                    <w:numPr>
                      <w:ilvl w:val="2"/>
                      <w:numId w:val="28"/>
                    </w:numPr>
                    <w:ind w:left="360" w:hanging="360"/>
                  </w:pPr>
                  <w:r w:rsidRPr="006E3E80">
                    <w:t>Amend the purpose of the June 25, 2013 (8) Community Enhancement allocation of $24,000 to the Greater San Diego Chamber of Commerce to include funding for the San Diego-Tijuana Smart Border Coalition.    Authorize the Chief Financial Officer to amend the grant agreement accordingly.</w:t>
                  </w:r>
                </w:p>
                <w:p w:rsidR="00A54B4B" w:rsidRPr="006E3E80" w:rsidRDefault="00A54B4B" w:rsidP="00A54B4B">
                  <w:pPr>
                    <w:pStyle w:val="BLTemplate"/>
                    <w:jc w:val="left"/>
                  </w:pPr>
                  <w:r w:rsidRPr="006E3E80">
                    <w:t xml:space="preserve"> </w:t>
                  </w:r>
                </w:p>
                <w:p w:rsidR="00A54B4B" w:rsidRPr="006E3E80" w:rsidRDefault="00A54B4B" w:rsidP="00A54B4B">
                  <w:pPr>
                    <w:pStyle w:val="BLTemplate"/>
                    <w:numPr>
                      <w:ilvl w:val="2"/>
                      <w:numId w:val="28"/>
                    </w:numPr>
                    <w:ind w:left="360" w:hanging="360"/>
                  </w:pPr>
                  <w:r w:rsidRPr="006E3E80">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A54B4B" w:rsidRPr="006E3E80" w:rsidRDefault="00A54B4B" w:rsidP="00A54B4B">
                  <w:pPr>
                    <w:pStyle w:val="BLTemplate"/>
                    <w:jc w:val="left"/>
                  </w:pPr>
                </w:p>
                <w:p w:rsidR="008A1D63" w:rsidRDefault="00A54B4B" w:rsidP="00A54B4B">
                  <w:pPr>
                    <w:pStyle w:val="BLTemplate"/>
                    <w:numPr>
                      <w:ilvl w:val="2"/>
                      <w:numId w:val="28"/>
                    </w:numPr>
                    <w:ind w:left="360" w:hanging="360"/>
                  </w:pPr>
                  <w:r w:rsidRPr="006E3E80">
                    <w:t>Find that the grant awards described above have a public purpose.</w:t>
                  </w:r>
                </w:p>
                <w:p w:rsidR="006E3E80" w:rsidRPr="006E3E80" w:rsidRDefault="006E3E80" w:rsidP="006E3E80">
                  <w:pPr>
                    <w:pStyle w:val="BLTemplate"/>
                  </w:pPr>
                </w:p>
              </w:tc>
            </w:tr>
          </w:tbl>
          <w:tbl>
            <w:tblPr>
              <w:tblW w:w="8262" w:type="dxa"/>
              <w:tblLayout w:type="fixed"/>
              <w:tblLook w:val="04A0" w:firstRow="1" w:lastRow="0" w:firstColumn="1" w:lastColumn="0" w:noHBand="0" w:noVBand="1"/>
            </w:tblPr>
            <w:tblGrid>
              <w:gridCol w:w="8262"/>
            </w:tblGrid>
            <w:tr w:rsidR="006E3E80" w:rsidRPr="00CB43F6" w:rsidTr="006E3E80">
              <w:tc>
                <w:tcPr>
                  <w:tcW w:w="8262" w:type="dxa"/>
                </w:tcPr>
                <w:p w:rsidR="006E3E80" w:rsidRPr="00CB43F6" w:rsidRDefault="006E3E80" w:rsidP="004B3B6C">
                  <w:pPr>
                    <w:rPr>
                      <w:b/>
                      <w:sz w:val="24"/>
                      <w:szCs w:val="24"/>
                    </w:rPr>
                  </w:pPr>
                  <w:r w:rsidRPr="00CB43F6">
                    <w:rPr>
                      <w:b/>
                      <w:sz w:val="24"/>
                      <w:szCs w:val="24"/>
                    </w:rPr>
                    <w:lastRenderedPageBreak/>
                    <w:t>ACTION:</w:t>
                  </w:r>
                </w:p>
              </w:tc>
            </w:tr>
            <w:tr w:rsidR="006E3E80" w:rsidRPr="00CB43F6" w:rsidTr="006E3E80">
              <w:tc>
                <w:tcPr>
                  <w:tcW w:w="8262" w:type="dxa"/>
                </w:tcPr>
                <w:p w:rsidR="006E3E80" w:rsidRPr="00CB43F6" w:rsidRDefault="00A53BB0" w:rsidP="004B3B6C">
                  <w:pPr>
                    <w:pStyle w:val="HangingIndent"/>
                    <w:keepNext/>
                    <w:tabs>
                      <w:tab w:val="clear" w:pos="5760"/>
                      <w:tab w:val="clear" w:pos="6480"/>
                      <w:tab w:val="clear" w:pos="7200"/>
                      <w:tab w:val="clear" w:pos="7920"/>
                      <w:tab w:val="clear" w:pos="8640"/>
                    </w:tabs>
                    <w:spacing w:after="240"/>
                    <w:ind w:left="0" w:firstLine="0"/>
                    <w:rPr>
                      <w:szCs w:val="24"/>
                    </w:rPr>
                  </w:pPr>
                  <w:r w:rsidRPr="00CB43F6">
                    <w:rPr>
                      <w:szCs w:val="24"/>
                    </w:rPr>
                    <w:t>ON MOTION of Supervisor R. Roberts, seconded by Supervisor D. Roberts, the Board took action as recommended, on Consent.</w:t>
                  </w:r>
                </w:p>
                <w:p w:rsidR="006E3E80" w:rsidRPr="00CB43F6" w:rsidRDefault="006E3E80" w:rsidP="004B3B6C">
                  <w:pPr>
                    <w:pStyle w:val="HangingIndent"/>
                    <w:tabs>
                      <w:tab w:val="clear" w:pos="5760"/>
                      <w:tab w:val="clear" w:pos="6480"/>
                      <w:tab w:val="clear" w:pos="7200"/>
                      <w:tab w:val="clear" w:pos="7920"/>
                      <w:tab w:val="clear" w:pos="8640"/>
                    </w:tabs>
                    <w:ind w:left="0" w:firstLine="0"/>
                    <w:rPr>
                      <w:szCs w:val="24"/>
                    </w:rPr>
                  </w:pPr>
                  <w:r w:rsidRPr="00CB43F6">
                    <w:rPr>
                      <w:szCs w:val="24"/>
                    </w:rPr>
                    <w:t>AYES:  Cox, Jacob, D. Roberts, R. Roberts, Horn</w:t>
                  </w:r>
                </w:p>
              </w:tc>
            </w:tr>
          </w:tbl>
          <w:p w:rsidR="008A1D63" w:rsidRPr="006E3E80" w:rsidRDefault="008A1D63" w:rsidP="00C35C2F">
            <w:pPr>
              <w:pStyle w:val="NoSpacing"/>
              <w:jc w:val="left"/>
              <w:rPr>
                <w:rStyle w:val="COBCAPSBOLDChar"/>
              </w:rPr>
            </w:pPr>
          </w:p>
          <w:p w:rsidR="008A1D63" w:rsidRPr="006E3E80" w:rsidRDefault="008A1D63" w:rsidP="00C35C2F">
            <w:pPr>
              <w:pStyle w:val="NoSpacing"/>
              <w:jc w:val="left"/>
            </w:pPr>
          </w:p>
        </w:tc>
      </w:tr>
      <w:tr w:rsidR="00C35C2F" w:rsidRPr="006E3E80" w:rsidTr="001E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C35C2F" w:rsidRPr="006E3E80" w:rsidRDefault="00C35C2F" w:rsidP="00322A7C">
            <w:r w:rsidRPr="006E3E80">
              <w:rPr>
                <w:b/>
                <w:caps/>
                <w:color w:val="000000"/>
                <w:sz w:val="24"/>
              </w:rPr>
              <w:lastRenderedPageBreak/>
              <w:t>20.</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35C2F" w:rsidRPr="006E3E80" w:rsidTr="00C35C2F">
              <w:trPr>
                <w:trHeight w:val="627"/>
              </w:trPr>
              <w:tc>
                <w:tcPr>
                  <w:tcW w:w="1422" w:type="dxa"/>
                </w:tcPr>
                <w:p w:rsidR="00C35C2F" w:rsidRPr="006E3E80" w:rsidRDefault="00C35C2F" w:rsidP="00322A7C">
                  <w:pPr>
                    <w:pStyle w:val="NoSpacing"/>
                    <w:jc w:val="left"/>
                    <w:rPr>
                      <w:rStyle w:val="COBCAPSBOLDChar"/>
                    </w:rPr>
                  </w:pPr>
                  <w:r w:rsidRPr="006E3E80">
                    <w:rPr>
                      <w:rStyle w:val="COBCAPSBOLDChar"/>
                      <w:color w:val="auto"/>
                    </w:rPr>
                    <w:t>SUBJECT:</w:t>
                  </w:r>
                </w:p>
              </w:tc>
              <w:tc>
                <w:tcPr>
                  <w:tcW w:w="6809" w:type="dxa"/>
                </w:tcPr>
                <w:p w:rsidR="00C35C2F" w:rsidRPr="006E3E80" w:rsidRDefault="00282897" w:rsidP="00322A7C">
                  <w:pPr>
                    <w:rPr>
                      <w:b/>
                      <w:caps/>
                      <w:color w:val="000000"/>
                      <w:sz w:val="24"/>
                    </w:rPr>
                  </w:pPr>
                  <w:r w:rsidRPr="006E3E80">
                    <w:rPr>
                      <w:b/>
                      <w:caps/>
                      <w:color w:val="000000"/>
                      <w:sz w:val="24"/>
                    </w:rPr>
                    <w:t>SUPPORTING JOB GROWTH IN SAN DIEGO’S INNOVATION ECONOMY</w:t>
                  </w:r>
                  <w:r w:rsidR="00C35C2F" w:rsidRPr="006E3E80">
                    <w:rPr>
                      <w:b/>
                      <w:caps/>
                      <w:color w:val="000000"/>
                      <w:sz w:val="24"/>
                    </w:rPr>
                    <w:t xml:space="preserve"> (DISTRICTS: ALL)</w:t>
                  </w:r>
                </w:p>
                <w:p w:rsidR="007772F7" w:rsidRPr="006E3E80" w:rsidRDefault="007772F7" w:rsidP="00322A7C"/>
              </w:tc>
            </w:tr>
            <w:tr w:rsidR="00C35C2F" w:rsidRPr="006E3E80" w:rsidTr="00C35C2F">
              <w:trPr>
                <w:trHeight w:val="627"/>
              </w:trPr>
              <w:tc>
                <w:tcPr>
                  <w:tcW w:w="8231" w:type="dxa"/>
                  <w:gridSpan w:val="2"/>
                </w:tcPr>
                <w:p w:rsidR="00C35C2F" w:rsidRPr="006E3E80" w:rsidRDefault="00C35C2F" w:rsidP="00322A7C">
                  <w:pPr>
                    <w:pStyle w:val="NoSpacing"/>
                    <w:jc w:val="left"/>
                  </w:pPr>
                  <w:r w:rsidRPr="006E3E80">
                    <w:rPr>
                      <w:b/>
                      <w:color w:val="auto"/>
                    </w:rPr>
                    <w:t>OVERVIEW:</w:t>
                  </w:r>
                </w:p>
                <w:p w:rsidR="00A54B4B" w:rsidRPr="006E3E80" w:rsidRDefault="00A54B4B" w:rsidP="00322A7C">
                  <w:pPr>
                    <w:pStyle w:val="BLTemplate"/>
                  </w:pPr>
                  <w:r w:rsidRPr="006E3E80">
                    <w:t xml:space="preserve">The San Diego region is on the front lines of Unmanned Aerial Vehicles (UAV) and Unmanned Aerial Systems (UAS) development, thanks to the prominence of San Diego based companies and a strong military presence.  An economic impact study showed that in 2011 the industry accounted for 7,200 jobs and $1.3 billion of economic activity. Supporting the industry’s growth in San Diego is necessary to retain maximum benefit and new jobs. </w:t>
                  </w:r>
                </w:p>
                <w:p w:rsidR="00B25A38" w:rsidRPr="006E3E80" w:rsidRDefault="00B25A38" w:rsidP="00322A7C">
                  <w:pPr>
                    <w:pStyle w:val="BLTemplate"/>
                  </w:pPr>
                </w:p>
                <w:p w:rsidR="00A54B4B" w:rsidRPr="006E3E80" w:rsidRDefault="00A54B4B" w:rsidP="00322A7C">
                  <w:pPr>
                    <w:pStyle w:val="BLTemplate"/>
                  </w:pPr>
                  <w:r w:rsidRPr="006E3E80">
                    <w:t>The Federal Aviation Administration (FAA) has begun a process to designate six regions throughout the United States as test sites for UAV/UAS development. It has done so by issuing a Survey Information Request (SIR), similar to a request for proposals.  In response, a proposal has been submitted by a coalition of Southern California entities, including the San Diego Military Advisory Council, San Diego Regional Economic Development Corporation, and San Diego North Chamber of Commerce, with Indian Wells Valley Airport District as the proposal lead.</w:t>
                  </w:r>
                </w:p>
                <w:p w:rsidR="00A54B4B" w:rsidRDefault="00A54B4B" w:rsidP="00322A7C">
                  <w:pPr>
                    <w:pStyle w:val="BLTemplate"/>
                  </w:pPr>
                </w:p>
                <w:p w:rsidR="001C65A3" w:rsidRPr="006E3E80" w:rsidRDefault="001C65A3" w:rsidP="00322A7C">
                  <w:pPr>
                    <w:pStyle w:val="BLTemplate"/>
                  </w:pPr>
                </w:p>
                <w:p w:rsidR="00A54B4B" w:rsidRPr="006E3E80" w:rsidRDefault="00A54B4B" w:rsidP="00322A7C">
                  <w:pPr>
                    <w:pStyle w:val="BLTemplate"/>
                  </w:pPr>
                  <w:r w:rsidRPr="006E3E80">
                    <w:lastRenderedPageBreak/>
                    <w:t xml:space="preserve">Per the proposal, there will be no impacts to San Diego County Airports. Additionally, UAV/UAS testing will be banned in Class B airspace, which encompasses the county’s larger airports.  A majority of UAV/UAS testing is anticipated in unpopulated areas, while the companies and jobs are based in San Diego County, maximizing economic benefit with the least amount of airspace impacts. </w:t>
                  </w:r>
                </w:p>
                <w:p w:rsidR="00A54B4B" w:rsidRPr="006E3E80" w:rsidRDefault="00A54B4B" w:rsidP="00322A7C">
                  <w:pPr>
                    <w:pStyle w:val="BLTemplate"/>
                  </w:pPr>
                </w:p>
                <w:p w:rsidR="00A54B4B" w:rsidRPr="006E3E80" w:rsidRDefault="00A54B4B" w:rsidP="00322A7C">
                  <w:pPr>
                    <w:pStyle w:val="BLTemplate"/>
                  </w:pPr>
                  <w:r w:rsidRPr="006E3E80">
                    <w:t xml:space="preserve">Receiving one of the FAA designations will allow for streamlined UAV/UAS development and permitting, while not receiving a designation would incentivize an historically San Diego industry to vacate the region for other jurisdictions, taking its economic growth and jobs to other states.  </w:t>
                  </w:r>
                </w:p>
                <w:p w:rsidR="00A54B4B" w:rsidRPr="006E3E80" w:rsidRDefault="00A54B4B" w:rsidP="00322A7C">
                  <w:pPr>
                    <w:pStyle w:val="BLTemplate"/>
                  </w:pPr>
                </w:p>
                <w:p w:rsidR="00C35C2F" w:rsidRPr="006E3E80" w:rsidRDefault="00A54B4B" w:rsidP="00322A7C">
                  <w:pPr>
                    <w:pStyle w:val="BLTemplate"/>
                  </w:pPr>
                  <w:r w:rsidRPr="006E3E80">
                    <w:t>Today’s board letter directs the Chief Administrative Officer to support the FAA test site designation proposal and the future economic growth that benefits the county through UAV/UAS development.</w:t>
                  </w:r>
                </w:p>
                <w:p w:rsidR="00C35C2F" w:rsidRPr="006E3E80" w:rsidRDefault="00C35C2F" w:rsidP="00322A7C">
                  <w:pPr>
                    <w:pStyle w:val="COBCAPSBOLD"/>
                  </w:pPr>
                </w:p>
              </w:tc>
            </w:tr>
            <w:tr w:rsidR="00C35C2F" w:rsidRPr="006E3E80" w:rsidTr="00C35C2F">
              <w:trPr>
                <w:trHeight w:val="627"/>
              </w:trPr>
              <w:tc>
                <w:tcPr>
                  <w:tcW w:w="8231" w:type="dxa"/>
                  <w:gridSpan w:val="2"/>
                </w:tcPr>
                <w:p w:rsidR="00C35C2F" w:rsidRPr="006E3E80" w:rsidRDefault="00C35C2F" w:rsidP="00322A7C">
                  <w:pPr>
                    <w:pStyle w:val="NoSpacing"/>
                    <w:jc w:val="left"/>
                  </w:pPr>
                  <w:r w:rsidRPr="006E3E80">
                    <w:rPr>
                      <w:b/>
                      <w:color w:val="auto"/>
                    </w:rPr>
                    <w:lastRenderedPageBreak/>
                    <w:t>Fiscal impact:</w:t>
                  </w:r>
                </w:p>
                <w:p w:rsidR="00C35C2F" w:rsidRPr="009120BD" w:rsidRDefault="00A54B4B" w:rsidP="00322A7C">
                  <w:pPr>
                    <w:rPr>
                      <w:sz w:val="24"/>
                      <w:szCs w:val="24"/>
                    </w:rPr>
                  </w:pPr>
                  <w:r w:rsidRPr="009120BD">
                    <w:rPr>
                      <w:sz w:val="24"/>
                      <w:szCs w:val="24"/>
                    </w:rPr>
                    <w:t>There is no fiscal impact with this action.</w:t>
                  </w:r>
                </w:p>
                <w:p w:rsidR="00C35C2F" w:rsidRPr="006E3E80" w:rsidRDefault="00C35C2F" w:rsidP="00322A7C">
                  <w:pPr>
                    <w:pStyle w:val="COBCAPSBOLD"/>
                  </w:pPr>
                </w:p>
              </w:tc>
            </w:tr>
            <w:tr w:rsidR="00C35C2F" w:rsidRPr="006E3E80" w:rsidTr="00C35C2F">
              <w:trPr>
                <w:trHeight w:val="627"/>
              </w:trPr>
              <w:tc>
                <w:tcPr>
                  <w:tcW w:w="8231" w:type="dxa"/>
                  <w:gridSpan w:val="2"/>
                </w:tcPr>
                <w:p w:rsidR="00C35C2F" w:rsidRPr="006E3E80" w:rsidRDefault="00C35C2F" w:rsidP="00322A7C">
                  <w:pPr>
                    <w:pStyle w:val="NoSpacing"/>
                    <w:jc w:val="left"/>
                  </w:pPr>
                  <w:r w:rsidRPr="006E3E80">
                    <w:rPr>
                      <w:b/>
                      <w:color w:val="auto"/>
                    </w:rPr>
                    <w:t>Business impact statement:</w:t>
                  </w:r>
                </w:p>
                <w:p w:rsidR="00C35C2F" w:rsidRPr="006E3E80" w:rsidRDefault="00A54B4B" w:rsidP="00322A7C">
                  <w:pPr>
                    <w:rPr>
                      <w:sz w:val="24"/>
                      <w:szCs w:val="24"/>
                    </w:rPr>
                  </w:pPr>
                  <w:r w:rsidRPr="006E3E80">
                    <w:rPr>
                      <w:sz w:val="24"/>
                      <w:szCs w:val="24"/>
                    </w:rPr>
                    <w:t>There is no business impact statement with this action.</w:t>
                  </w:r>
                </w:p>
                <w:p w:rsidR="00C35C2F" w:rsidRPr="006E3E80" w:rsidRDefault="00C35C2F" w:rsidP="00322A7C">
                  <w:pPr>
                    <w:pStyle w:val="COBCAPSBOLD"/>
                  </w:pPr>
                </w:p>
              </w:tc>
            </w:tr>
            <w:tr w:rsidR="00C35C2F" w:rsidRPr="006E3E80" w:rsidTr="00C35C2F">
              <w:trPr>
                <w:trHeight w:val="627"/>
              </w:trPr>
              <w:tc>
                <w:tcPr>
                  <w:tcW w:w="8231" w:type="dxa"/>
                  <w:gridSpan w:val="2"/>
                </w:tcPr>
                <w:p w:rsidR="00C35C2F" w:rsidRPr="006E3E80" w:rsidRDefault="00C35C2F" w:rsidP="00322A7C">
                  <w:pPr>
                    <w:pStyle w:val="NoSpacing"/>
                    <w:jc w:val="left"/>
                  </w:pPr>
                  <w:r w:rsidRPr="006E3E80">
                    <w:rPr>
                      <w:b/>
                      <w:color w:val="auto"/>
                    </w:rPr>
                    <w:t>recommendation:</w:t>
                  </w:r>
                </w:p>
                <w:p w:rsidR="00A54B4B" w:rsidRPr="006E3E80" w:rsidRDefault="00A54B4B" w:rsidP="00322A7C">
                  <w:pPr>
                    <w:pStyle w:val="BLTemplate"/>
                    <w:rPr>
                      <w:b/>
                    </w:rPr>
                  </w:pPr>
                  <w:r w:rsidRPr="006E3E80">
                    <w:rPr>
                      <w:b/>
                    </w:rPr>
                    <w:t>SUPERVISOR RON ROBERTS</w:t>
                  </w:r>
                </w:p>
                <w:p w:rsidR="00A54B4B" w:rsidRPr="006E3E80" w:rsidRDefault="00A54B4B" w:rsidP="00322A7C">
                  <w:pPr>
                    <w:pStyle w:val="BLTemplate"/>
                    <w:numPr>
                      <w:ilvl w:val="2"/>
                      <w:numId w:val="27"/>
                    </w:numPr>
                    <w:ind w:left="360" w:hanging="360"/>
                  </w:pPr>
                  <w:r w:rsidRPr="006E3E80">
                    <w:t>Direct the Chief Administrative Officer to draft a letter for the Chairman’s signature to James Williams, Manager of Unmanned Aircraft Systems Integration for the Federal Aviation Administration, in support of the Southern California UAV/UAS test site designation proposal.</w:t>
                  </w:r>
                </w:p>
                <w:p w:rsidR="00A54B4B" w:rsidRPr="006E3E80" w:rsidRDefault="00A54B4B" w:rsidP="00322A7C">
                  <w:pPr>
                    <w:pStyle w:val="BLTemplate"/>
                  </w:pPr>
                </w:p>
                <w:p w:rsidR="00C35C2F" w:rsidRPr="006E3E80" w:rsidRDefault="00A54B4B" w:rsidP="00322A7C">
                  <w:pPr>
                    <w:pStyle w:val="BLTemplate"/>
                    <w:numPr>
                      <w:ilvl w:val="2"/>
                      <w:numId w:val="27"/>
                    </w:numPr>
                    <w:ind w:left="360" w:hanging="360"/>
                  </w:pPr>
                  <w:r w:rsidRPr="006E3E80">
                    <w:t>Direct the Chief Administrative Officer to have County Airports staff monitor the ongoing status of the proposal and designation. Additionally, staff should be directed to monitor the state of UAV/UAS operations in San Diego County and to return to the board with a report one year from this board action.</w:t>
                  </w:r>
                </w:p>
                <w:p w:rsidR="00322A7C" w:rsidRPr="00C23446" w:rsidRDefault="00322A7C" w:rsidP="00322A7C">
                  <w:pPr>
                    <w:pStyle w:val="BLTemplate"/>
                    <w:rPr>
                      <w:b/>
                    </w:rPr>
                  </w:pPr>
                </w:p>
              </w:tc>
            </w:tr>
          </w:tbl>
          <w:tbl>
            <w:tblPr>
              <w:tblW w:w="8262" w:type="dxa"/>
              <w:tblLayout w:type="fixed"/>
              <w:tblLook w:val="0000" w:firstRow="0" w:lastRow="0" w:firstColumn="0" w:lastColumn="0" w:noHBand="0" w:noVBand="0"/>
            </w:tblPr>
            <w:tblGrid>
              <w:gridCol w:w="8262"/>
            </w:tblGrid>
            <w:tr w:rsidR="00322A7C" w:rsidRPr="002A1E38" w:rsidTr="00322A7C">
              <w:tc>
                <w:tcPr>
                  <w:tcW w:w="8262" w:type="dxa"/>
                </w:tcPr>
                <w:p w:rsidR="00322A7C" w:rsidRPr="002A1E38" w:rsidRDefault="00322A7C" w:rsidP="00322A7C">
                  <w:pPr>
                    <w:jc w:val="left"/>
                    <w:rPr>
                      <w:b/>
                      <w:smallCaps/>
                      <w:sz w:val="24"/>
                      <w:szCs w:val="26"/>
                      <w:lang w:eastAsia="zh-TW"/>
                    </w:rPr>
                  </w:pPr>
                  <w:r w:rsidRPr="002A1E38">
                    <w:rPr>
                      <w:b/>
                      <w:smallCaps/>
                      <w:sz w:val="24"/>
                      <w:szCs w:val="26"/>
                      <w:lang w:eastAsia="zh-TW"/>
                    </w:rPr>
                    <w:t>ACTION:</w:t>
                  </w:r>
                </w:p>
              </w:tc>
            </w:tr>
            <w:tr w:rsidR="00322A7C" w:rsidRPr="002A1AB7" w:rsidTr="00322A7C">
              <w:tc>
                <w:tcPr>
                  <w:tcW w:w="8262" w:type="dxa"/>
                </w:tcPr>
                <w:p w:rsidR="00322A7C" w:rsidRPr="00322A7C" w:rsidRDefault="00322A7C" w:rsidP="00322A7C">
                  <w:pPr>
                    <w:pStyle w:val="BLTemplate"/>
                  </w:pPr>
                  <w:r w:rsidRPr="00322A7C">
                    <w:t>ON MOTION of Supervisor R. Roberts, seconded by Supervisor D. Roberts, the Board took action as recommended, on Consent.</w:t>
                  </w:r>
                </w:p>
                <w:p w:rsidR="00322A7C" w:rsidRPr="00322A7C" w:rsidRDefault="00322A7C" w:rsidP="00322A7C">
                  <w:pPr>
                    <w:pStyle w:val="BLTemplate"/>
                  </w:pPr>
                </w:p>
                <w:p w:rsidR="00322A7C" w:rsidRDefault="00322A7C" w:rsidP="00322A7C">
                  <w:pPr>
                    <w:pStyle w:val="BLTemplate"/>
                  </w:pPr>
                  <w:r w:rsidRPr="00322A7C">
                    <w:t>AYES:  Cox, Jacob, D. Roberts, R. Roberts, Horn</w:t>
                  </w:r>
                </w:p>
                <w:p w:rsidR="00322A7C" w:rsidRDefault="00322A7C" w:rsidP="00322A7C">
                  <w:pPr>
                    <w:rPr>
                      <w:sz w:val="24"/>
                      <w:szCs w:val="20"/>
                    </w:rPr>
                  </w:pPr>
                </w:p>
                <w:p w:rsidR="00322A7C" w:rsidRPr="002A1AB7" w:rsidRDefault="00322A7C" w:rsidP="00322A7C">
                  <w:pPr>
                    <w:rPr>
                      <w:sz w:val="24"/>
                      <w:szCs w:val="20"/>
                    </w:rPr>
                  </w:pPr>
                </w:p>
              </w:tc>
            </w:tr>
          </w:tbl>
          <w:p w:rsidR="00C35C2F" w:rsidRPr="006E3E80" w:rsidRDefault="00C35C2F" w:rsidP="00322A7C">
            <w:pPr>
              <w:pStyle w:val="NoSpacing"/>
              <w:jc w:val="left"/>
            </w:pPr>
          </w:p>
        </w:tc>
      </w:tr>
      <w:tr w:rsidR="00322A7C" w:rsidRPr="006E3E80" w:rsidTr="00322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4"/>
        </w:trPr>
        <w:tc>
          <w:tcPr>
            <w:tcW w:w="1188" w:type="dxa"/>
            <w:tcBorders>
              <w:top w:val="nil"/>
              <w:left w:val="nil"/>
              <w:bottom w:val="nil"/>
              <w:right w:val="nil"/>
            </w:tcBorders>
          </w:tcPr>
          <w:p w:rsidR="00322A7C" w:rsidRPr="006E3E80" w:rsidRDefault="00322A7C" w:rsidP="00322A7C">
            <w:pPr>
              <w:rPr>
                <w:sz w:val="24"/>
                <w:szCs w:val="24"/>
              </w:rPr>
            </w:pPr>
            <w:r w:rsidRPr="006E3E80">
              <w:rPr>
                <w:b/>
                <w:caps/>
                <w:color w:val="000000"/>
                <w:sz w:val="24"/>
                <w:szCs w:val="24"/>
              </w:rPr>
              <w:lastRenderedPageBreak/>
              <w:t>21.</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322A7C" w:rsidRPr="006E3E80" w:rsidTr="00322A7C">
              <w:trPr>
                <w:trHeight w:val="627"/>
              </w:trPr>
              <w:tc>
                <w:tcPr>
                  <w:tcW w:w="1422" w:type="dxa"/>
                </w:tcPr>
                <w:p w:rsidR="00322A7C" w:rsidRPr="006E3E80" w:rsidRDefault="00322A7C" w:rsidP="00322A7C">
                  <w:pPr>
                    <w:pStyle w:val="NoSpacing"/>
                    <w:jc w:val="left"/>
                    <w:rPr>
                      <w:rStyle w:val="COBCAPSBOLDChar"/>
                    </w:rPr>
                  </w:pPr>
                  <w:r w:rsidRPr="006E3E80">
                    <w:rPr>
                      <w:rStyle w:val="COBCAPSBOLDChar"/>
                      <w:color w:val="auto"/>
                    </w:rPr>
                    <w:t>SUBJECT:</w:t>
                  </w:r>
                </w:p>
              </w:tc>
              <w:tc>
                <w:tcPr>
                  <w:tcW w:w="6809" w:type="dxa"/>
                </w:tcPr>
                <w:p w:rsidR="00322A7C" w:rsidRPr="006E3E80" w:rsidRDefault="00322A7C" w:rsidP="00322A7C">
                  <w:pPr>
                    <w:rPr>
                      <w:b/>
                      <w:caps/>
                      <w:color w:val="000000"/>
                      <w:sz w:val="24"/>
                      <w:szCs w:val="24"/>
                    </w:rPr>
                  </w:pPr>
                  <w:r w:rsidRPr="006E3E80">
                    <w:rPr>
                      <w:b/>
                      <w:caps/>
                      <w:color w:val="000000"/>
                      <w:sz w:val="24"/>
                      <w:szCs w:val="24"/>
                    </w:rPr>
                    <w:t>CLOSED SESSION (DISTRICTS: ALL)</w:t>
                  </w:r>
                </w:p>
                <w:p w:rsidR="00322A7C" w:rsidRPr="006E3E80" w:rsidRDefault="00322A7C" w:rsidP="00322A7C">
                  <w:pPr>
                    <w:rPr>
                      <w:sz w:val="24"/>
                      <w:szCs w:val="24"/>
                    </w:rPr>
                  </w:pPr>
                </w:p>
              </w:tc>
            </w:tr>
            <w:tr w:rsidR="00322A7C" w:rsidRPr="006E3E80" w:rsidTr="00322A7C">
              <w:trPr>
                <w:trHeight w:val="627"/>
              </w:trPr>
              <w:tc>
                <w:tcPr>
                  <w:tcW w:w="8231" w:type="dxa"/>
                  <w:gridSpan w:val="2"/>
                </w:tcPr>
                <w:p w:rsidR="00322A7C" w:rsidRPr="006E3E80" w:rsidRDefault="00322A7C" w:rsidP="00322A7C">
                  <w:pPr>
                    <w:pStyle w:val="NoSpacing"/>
                    <w:jc w:val="left"/>
                  </w:pPr>
                  <w:r w:rsidRPr="006E3E80">
                    <w:rPr>
                      <w:b/>
                      <w:color w:val="auto"/>
                    </w:rPr>
                    <w:t>OVERVIEW:</w:t>
                  </w:r>
                </w:p>
                <w:p w:rsidR="00322A7C" w:rsidRPr="006E3E80" w:rsidRDefault="00322A7C" w:rsidP="00322A7C">
                  <w:pPr>
                    <w:pStyle w:val="BLTemplate"/>
                    <w:numPr>
                      <w:ilvl w:val="0"/>
                      <w:numId w:val="29"/>
                    </w:numPr>
                    <w:ind w:left="414" w:hanging="414"/>
                  </w:pPr>
                  <w:r w:rsidRPr="006E3E80">
                    <w:t>CONFERENCE WITH LABOR NEGOTIATORS</w:t>
                  </w:r>
                </w:p>
                <w:p w:rsidR="00322A7C" w:rsidRPr="006E3E80" w:rsidRDefault="00322A7C" w:rsidP="00322A7C">
                  <w:pPr>
                    <w:pStyle w:val="BLTemplate"/>
                    <w:ind w:left="414"/>
                  </w:pPr>
                  <w:r w:rsidRPr="006E3E80">
                    <w:t>(Government Code section 54957.6)</w:t>
                  </w:r>
                </w:p>
                <w:p w:rsidR="00322A7C" w:rsidRPr="006E3E80" w:rsidRDefault="00322A7C" w:rsidP="00322A7C">
                  <w:pPr>
                    <w:pStyle w:val="BLTemplate"/>
                    <w:ind w:left="414"/>
                  </w:pPr>
                  <w:r w:rsidRPr="006E3E80">
                    <w:t>Designated Representatives:  Don Turko, Jeannine Seher</w:t>
                  </w:r>
                </w:p>
                <w:p w:rsidR="00322A7C" w:rsidRPr="006E3E80" w:rsidRDefault="00322A7C" w:rsidP="00322A7C">
                  <w:pPr>
                    <w:pStyle w:val="BLTemplate"/>
                    <w:ind w:left="414"/>
                  </w:pPr>
                  <w:r w:rsidRPr="006E3E80">
                    <w:t>Employee Organizations:  All</w:t>
                  </w:r>
                </w:p>
                <w:p w:rsidR="00322A7C" w:rsidRPr="006E3E80" w:rsidRDefault="00322A7C" w:rsidP="00322A7C">
                  <w:pPr>
                    <w:pStyle w:val="BLTemplate"/>
                    <w:ind w:left="414" w:hanging="414"/>
                  </w:pPr>
                </w:p>
                <w:p w:rsidR="00322A7C" w:rsidRPr="006E3E80" w:rsidRDefault="00322A7C" w:rsidP="00322A7C">
                  <w:pPr>
                    <w:pStyle w:val="BLTemplate"/>
                    <w:numPr>
                      <w:ilvl w:val="0"/>
                      <w:numId w:val="29"/>
                    </w:numPr>
                    <w:ind w:left="414" w:hanging="414"/>
                  </w:pPr>
                  <w:r w:rsidRPr="006E3E80">
                    <w:lastRenderedPageBreak/>
                    <w:t>CONFERENCE WITH LEGAL COUNSEL – EXISTING LITIGATION</w:t>
                  </w:r>
                  <w:r w:rsidRPr="006E3E80">
                    <w:tab/>
                  </w:r>
                </w:p>
                <w:p w:rsidR="00322A7C" w:rsidRPr="006E3E80" w:rsidRDefault="00322A7C" w:rsidP="00322A7C">
                  <w:pPr>
                    <w:pStyle w:val="BLTemplate"/>
                    <w:ind w:left="414"/>
                  </w:pPr>
                  <w:r w:rsidRPr="006E3E80">
                    <w:t>(Paragraph (1) of subdivision (d) of Section 54956.9)</w:t>
                  </w:r>
                </w:p>
                <w:p w:rsidR="00322A7C" w:rsidRPr="006E3E80" w:rsidRDefault="00322A7C" w:rsidP="00322A7C">
                  <w:pPr>
                    <w:pStyle w:val="BLTemplate"/>
                    <w:ind w:left="414"/>
                  </w:pPr>
                  <w:r w:rsidRPr="006E3E80">
                    <w:t xml:space="preserve">Leander </w:t>
                  </w:r>
                  <w:proofErr w:type="spellStart"/>
                  <w:r w:rsidRPr="006E3E80">
                    <w:t>Crutcher</w:t>
                  </w:r>
                  <w:proofErr w:type="spellEnd"/>
                  <w:r w:rsidRPr="006E3E80">
                    <w:t xml:space="preserve"> v. County of San Diego, et al.; San Diego County Superior Court No. 37-2012-00098490-CU-PO-CTL </w:t>
                  </w:r>
                </w:p>
                <w:p w:rsidR="00322A7C" w:rsidRPr="006E3E80" w:rsidRDefault="00322A7C" w:rsidP="00322A7C">
                  <w:pPr>
                    <w:pStyle w:val="BLTemplate"/>
                    <w:ind w:left="414" w:hanging="414"/>
                  </w:pPr>
                </w:p>
                <w:p w:rsidR="00322A7C" w:rsidRPr="006E3E80" w:rsidRDefault="00322A7C" w:rsidP="00322A7C">
                  <w:pPr>
                    <w:pStyle w:val="BLTemplate"/>
                    <w:numPr>
                      <w:ilvl w:val="0"/>
                      <w:numId w:val="29"/>
                    </w:numPr>
                    <w:ind w:left="414" w:hanging="414"/>
                  </w:pPr>
                  <w:r w:rsidRPr="006E3E80">
                    <w:t>CONFERENCE WITH LEGAL COUNSEL – EXISTING LITIGATION</w:t>
                  </w:r>
                </w:p>
                <w:p w:rsidR="00322A7C" w:rsidRPr="006E3E80" w:rsidRDefault="00322A7C" w:rsidP="00322A7C">
                  <w:pPr>
                    <w:pStyle w:val="BLTemplate"/>
                    <w:ind w:left="414"/>
                  </w:pPr>
                  <w:r w:rsidRPr="006E3E80">
                    <w:t>(Paragraph (1) of subdivision(d) of Section 54956.9)</w:t>
                  </w:r>
                </w:p>
                <w:p w:rsidR="00322A7C" w:rsidRPr="006E3E80" w:rsidRDefault="00322A7C" w:rsidP="00322A7C">
                  <w:pPr>
                    <w:pStyle w:val="BLTemplate"/>
                    <w:ind w:left="414"/>
                  </w:pPr>
                  <w:r w:rsidRPr="006E3E80">
                    <w:t xml:space="preserve">David </w:t>
                  </w:r>
                  <w:proofErr w:type="spellStart"/>
                  <w:r w:rsidRPr="006E3E80">
                    <w:t>Avina</w:t>
                  </w:r>
                  <w:proofErr w:type="spellEnd"/>
                  <w:r w:rsidRPr="006E3E80">
                    <w:t xml:space="preserve"> v. County of San Diego, et al.; San Diego County Superior Court No. 37-2012-00050915-CU-PA-NC</w:t>
                  </w:r>
                </w:p>
                <w:p w:rsidR="00322A7C" w:rsidRPr="006E3E80" w:rsidRDefault="00322A7C" w:rsidP="00322A7C">
                  <w:pPr>
                    <w:pStyle w:val="BLTemplate"/>
                    <w:ind w:left="414" w:hanging="414"/>
                  </w:pPr>
                </w:p>
                <w:p w:rsidR="00322A7C" w:rsidRPr="006E3E80" w:rsidRDefault="00322A7C" w:rsidP="00322A7C">
                  <w:pPr>
                    <w:pStyle w:val="BLTemplate"/>
                    <w:numPr>
                      <w:ilvl w:val="0"/>
                      <w:numId w:val="29"/>
                    </w:numPr>
                    <w:ind w:left="414" w:hanging="414"/>
                  </w:pPr>
                  <w:r w:rsidRPr="006E3E80">
                    <w:t>CONFERENCE WITH LEGAL COUNSEL - ANTICIPATED LITIGATION</w:t>
                  </w:r>
                </w:p>
                <w:p w:rsidR="00322A7C" w:rsidRPr="006E3E80" w:rsidRDefault="00322A7C" w:rsidP="00322A7C">
                  <w:pPr>
                    <w:pStyle w:val="BLTemplate"/>
                    <w:ind w:left="414"/>
                  </w:pPr>
                  <w:r w:rsidRPr="006E3E80">
                    <w:t>Significant exposure to litigation pursuant to paragraph 2 of subdivision (d) of Government Code section 54956.9:  (Number of Potential Cases – 1)</w:t>
                  </w:r>
                </w:p>
                <w:p w:rsidR="00322A7C" w:rsidRPr="006E3E80" w:rsidRDefault="00322A7C" w:rsidP="00322A7C">
                  <w:pPr>
                    <w:pStyle w:val="BLTemplate"/>
                    <w:ind w:left="414" w:hanging="414"/>
                  </w:pPr>
                </w:p>
                <w:p w:rsidR="00322A7C" w:rsidRPr="006E3E80" w:rsidRDefault="00322A7C" w:rsidP="00322A7C">
                  <w:pPr>
                    <w:pStyle w:val="BLTemplate"/>
                    <w:numPr>
                      <w:ilvl w:val="0"/>
                      <w:numId w:val="29"/>
                    </w:numPr>
                    <w:ind w:left="414" w:hanging="414"/>
                  </w:pPr>
                  <w:r w:rsidRPr="006E3E80">
                    <w:t>PUBLIC EMPLOYEE PERFORMANCE EVALUATION</w:t>
                  </w:r>
                </w:p>
                <w:p w:rsidR="00322A7C" w:rsidRPr="006E3E80" w:rsidRDefault="00322A7C" w:rsidP="00322A7C">
                  <w:pPr>
                    <w:pStyle w:val="BLTemplate"/>
                    <w:ind w:left="414"/>
                  </w:pPr>
                  <w:r w:rsidRPr="006E3E80">
                    <w:t>(Government Code section 54957)</w:t>
                  </w:r>
                </w:p>
                <w:p w:rsidR="00322A7C" w:rsidRDefault="00322A7C" w:rsidP="00322A7C">
                  <w:pPr>
                    <w:pStyle w:val="BLTemplate"/>
                    <w:ind w:left="414"/>
                  </w:pPr>
                  <w:r w:rsidRPr="006E3E80">
                    <w:t>Title:   County Counsel</w:t>
                  </w:r>
                </w:p>
                <w:p w:rsidR="00322A7C" w:rsidRPr="006E3E80" w:rsidRDefault="00322A7C" w:rsidP="00322A7C">
                  <w:pPr>
                    <w:pStyle w:val="BLTemplate"/>
                    <w:ind w:left="414"/>
                    <w:rPr>
                      <w:b/>
                      <w:caps/>
                    </w:rPr>
                  </w:pPr>
                </w:p>
              </w:tc>
            </w:tr>
          </w:tbl>
          <w:tbl>
            <w:tblPr>
              <w:tblW w:w="8262" w:type="dxa"/>
              <w:tblLayout w:type="fixed"/>
              <w:tblLook w:val="0000" w:firstRow="0" w:lastRow="0" w:firstColumn="0" w:lastColumn="0" w:noHBand="0" w:noVBand="0"/>
            </w:tblPr>
            <w:tblGrid>
              <w:gridCol w:w="8262"/>
            </w:tblGrid>
            <w:tr w:rsidR="00322A7C" w:rsidRPr="002A1E38" w:rsidTr="00322A7C">
              <w:tc>
                <w:tcPr>
                  <w:tcW w:w="8262" w:type="dxa"/>
                </w:tcPr>
                <w:p w:rsidR="00322A7C" w:rsidRPr="002A1E38" w:rsidRDefault="00322A7C" w:rsidP="00322A7C">
                  <w:pPr>
                    <w:jc w:val="left"/>
                    <w:rPr>
                      <w:b/>
                      <w:smallCaps/>
                      <w:sz w:val="24"/>
                      <w:szCs w:val="26"/>
                      <w:lang w:eastAsia="zh-TW"/>
                    </w:rPr>
                  </w:pPr>
                  <w:r w:rsidRPr="002A1E38">
                    <w:rPr>
                      <w:b/>
                      <w:smallCaps/>
                      <w:sz w:val="24"/>
                      <w:szCs w:val="26"/>
                      <w:lang w:eastAsia="zh-TW"/>
                    </w:rPr>
                    <w:lastRenderedPageBreak/>
                    <w:t>ACTION:</w:t>
                  </w:r>
                </w:p>
              </w:tc>
            </w:tr>
            <w:tr w:rsidR="00322A7C" w:rsidRPr="002A1E38" w:rsidTr="00322A7C">
              <w:tc>
                <w:tcPr>
                  <w:tcW w:w="8262" w:type="dxa"/>
                </w:tcPr>
                <w:p w:rsidR="00322A7C" w:rsidRDefault="00322A7C" w:rsidP="00322A7C">
                  <w:pPr>
                    <w:rPr>
                      <w:sz w:val="24"/>
                      <w:szCs w:val="20"/>
                    </w:rPr>
                  </w:pPr>
                  <w:r>
                    <w:rPr>
                      <w:sz w:val="24"/>
                      <w:szCs w:val="20"/>
                    </w:rPr>
                    <w:t>The Board continued the item to Wednesday, September 25, 2013 at 9:00</w:t>
                  </w:r>
                  <w:r w:rsidR="00520045">
                    <w:rPr>
                      <w:sz w:val="24"/>
                      <w:szCs w:val="20"/>
                    </w:rPr>
                    <w:t xml:space="preserve"> </w:t>
                  </w:r>
                  <w:r>
                    <w:rPr>
                      <w:sz w:val="24"/>
                      <w:szCs w:val="20"/>
                    </w:rPr>
                    <w:t xml:space="preserve">a.m. </w:t>
                  </w:r>
                </w:p>
                <w:p w:rsidR="00322A7C" w:rsidRDefault="00322A7C" w:rsidP="00322A7C">
                  <w:pPr>
                    <w:rPr>
                      <w:sz w:val="24"/>
                      <w:szCs w:val="20"/>
                    </w:rPr>
                  </w:pPr>
                </w:p>
                <w:p w:rsidR="00322A7C" w:rsidRPr="002A1AB7" w:rsidRDefault="00322A7C" w:rsidP="00322A7C">
                  <w:pPr>
                    <w:rPr>
                      <w:sz w:val="24"/>
                      <w:szCs w:val="20"/>
                    </w:rPr>
                  </w:pPr>
                </w:p>
              </w:tc>
            </w:tr>
          </w:tbl>
          <w:p w:rsidR="00322A7C" w:rsidRPr="002A1AB7" w:rsidRDefault="00322A7C" w:rsidP="00322A7C"/>
        </w:tc>
      </w:tr>
      <w:tr w:rsidR="00BE3CF5" w:rsidRPr="006E3E80" w:rsidTr="00BE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1188" w:type="dxa"/>
            <w:tcBorders>
              <w:top w:val="nil"/>
              <w:left w:val="nil"/>
              <w:bottom w:val="nil"/>
              <w:right w:val="nil"/>
            </w:tcBorders>
          </w:tcPr>
          <w:p w:rsidR="00BE3CF5" w:rsidRPr="006E3E80" w:rsidRDefault="00BE3CF5" w:rsidP="004B3B6C">
            <w:pPr>
              <w:rPr>
                <w:b/>
                <w:caps/>
                <w:color w:val="000000"/>
                <w:sz w:val="24"/>
                <w:szCs w:val="24"/>
              </w:rPr>
            </w:pPr>
            <w:r>
              <w:rPr>
                <w:b/>
                <w:caps/>
                <w:color w:val="000000"/>
                <w:sz w:val="24"/>
                <w:szCs w:val="24"/>
              </w:rPr>
              <w:lastRenderedPageBreak/>
              <w:t>22.</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BE3CF5" w:rsidRPr="006E3E80" w:rsidTr="004B3B6C">
              <w:trPr>
                <w:trHeight w:val="627"/>
              </w:trPr>
              <w:tc>
                <w:tcPr>
                  <w:tcW w:w="1422" w:type="dxa"/>
                </w:tcPr>
                <w:p w:rsidR="00BE3CF5" w:rsidRPr="006E3E80" w:rsidRDefault="00BE3CF5" w:rsidP="004B3B6C">
                  <w:pPr>
                    <w:pStyle w:val="NoSpacing"/>
                    <w:jc w:val="left"/>
                    <w:rPr>
                      <w:rStyle w:val="COBCAPSBOLDChar"/>
                    </w:rPr>
                  </w:pPr>
                  <w:r w:rsidRPr="006E3E80">
                    <w:rPr>
                      <w:rStyle w:val="COBCAPSBOLDChar"/>
                      <w:color w:val="auto"/>
                    </w:rPr>
                    <w:t>SUBJECT:</w:t>
                  </w:r>
                </w:p>
              </w:tc>
              <w:tc>
                <w:tcPr>
                  <w:tcW w:w="6809" w:type="dxa"/>
                </w:tcPr>
                <w:p w:rsidR="00BE3CF5" w:rsidRDefault="00BE3CF5" w:rsidP="004B3B6C">
                  <w:pPr>
                    <w:rPr>
                      <w:b/>
                      <w:caps/>
                      <w:color w:val="000000"/>
                      <w:sz w:val="24"/>
                    </w:rPr>
                  </w:pPr>
                  <w:r>
                    <w:rPr>
                      <w:b/>
                      <w:caps/>
                      <w:color w:val="000000"/>
                      <w:sz w:val="24"/>
                    </w:rPr>
                    <w:t>OFF-AGENDA CONSIDERATION:</w:t>
                  </w:r>
                </w:p>
                <w:p w:rsidR="00BE3CF5" w:rsidRPr="006E3E80" w:rsidRDefault="00BE3CF5" w:rsidP="004B3B6C">
                  <w:pPr>
                    <w:rPr>
                      <w:b/>
                      <w:caps/>
                      <w:color w:val="000000"/>
                      <w:sz w:val="24"/>
                    </w:rPr>
                  </w:pPr>
                  <w:r w:rsidRPr="00BE3CF5">
                    <w:rPr>
                      <w:b/>
                      <w:caps/>
                      <w:color w:val="000000"/>
                      <w:sz w:val="24"/>
                    </w:rPr>
                    <w:t>AMENDMENTS TO THE COMPENSATION ORDINANCE AND THE ADMINISTRATIVE CODE RELATING TO THE TENTATIVE AGREEMENTS WITH THE SERVICE EMPLOYEES INTERNATIONAL UNION, LOCAL 221 (9/24/2013 – First Reading; 10/8/2013 – Second Reading)</w:t>
                  </w:r>
                </w:p>
                <w:p w:rsidR="00BE3CF5" w:rsidRPr="006E3E80" w:rsidRDefault="00BE3CF5" w:rsidP="004B3B6C"/>
              </w:tc>
            </w:tr>
            <w:tr w:rsidR="00BE3CF5" w:rsidRPr="006E3E80" w:rsidTr="004B3B6C">
              <w:trPr>
                <w:trHeight w:val="627"/>
              </w:trPr>
              <w:tc>
                <w:tcPr>
                  <w:tcW w:w="8231" w:type="dxa"/>
                  <w:gridSpan w:val="2"/>
                </w:tcPr>
                <w:p w:rsidR="00BE3CF5" w:rsidRPr="006E3E80" w:rsidRDefault="00BE3CF5" w:rsidP="004B3B6C">
                  <w:pPr>
                    <w:pStyle w:val="NoSpacing"/>
                    <w:jc w:val="left"/>
                  </w:pPr>
                  <w:r w:rsidRPr="006E3E80">
                    <w:rPr>
                      <w:b/>
                      <w:color w:val="auto"/>
                    </w:rPr>
                    <w:t>OVERVIEW:</w:t>
                  </w:r>
                </w:p>
                <w:p w:rsidR="00BE3CF5" w:rsidRDefault="00BE3CF5" w:rsidP="00BE3CF5">
                  <w:pPr>
                    <w:pStyle w:val="BLTemplate"/>
                  </w:pPr>
                  <w:r>
                    <w:t xml:space="preserve">These recommendations present amendments to the Compensation Ordinance for the first reading of negotiated provisions for successor Memoranda of Agreement (MOA) between the County of San Diego and the Service Employees International Union, Local 221 (SEIU). These successor agreements will replace the existing agreements that expired on June 27, 2013. </w:t>
                  </w:r>
                </w:p>
                <w:p w:rsidR="00BE3CF5" w:rsidRDefault="00BE3CF5" w:rsidP="00BE3CF5">
                  <w:pPr>
                    <w:pStyle w:val="BLTemplate"/>
                  </w:pPr>
                </w:p>
                <w:p w:rsidR="00BE3CF5" w:rsidRDefault="00BE3CF5" w:rsidP="00BE3CF5">
                  <w:pPr>
                    <w:pStyle w:val="BLTemplate"/>
                  </w:pPr>
                  <w:r>
                    <w:t>A summary of the proposed Compensation Ordinance amendments is as follows:</w:t>
                  </w:r>
                </w:p>
                <w:p w:rsidR="00BE3CF5" w:rsidRDefault="00BE3CF5" w:rsidP="00BE3CF5">
                  <w:pPr>
                    <w:pStyle w:val="BLTemplate"/>
                    <w:numPr>
                      <w:ilvl w:val="2"/>
                      <w:numId w:val="14"/>
                    </w:numPr>
                    <w:tabs>
                      <w:tab w:val="clear" w:pos="2160"/>
                    </w:tabs>
                    <w:ind w:left="684" w:hanging="324"/>
                  </w:pPr>
                  <w:r>
                    <w:t>Reduces the County’s portion of employees’ paid retirement offset for certain bargaining units and increases salary for all bargaining units in exchange for the offset reductions on December 27, 2013.  Eliminates the County’s portion of employees’ paid retirement offset for all labor groups in June 2017, and provides a salary increase to mitigate the final offset reduction at no additional cost to the County;</w:t>
                  </w:r>
                </w:p>
                <w:p w:rsidR="00BE3CF5" w:rsidRDefault="00BE3CF5" w:rsidP="00BE3CF5">
                  <w:pPr>
                    <w:pStyle w:val="BLTemplate"/>
                    <w:numPr>
                      <w:ilvl w:val="0"/>
                      <w:numId w:val="14"/>
                    </w:numPr>
                    <w:ind w:left="684" w:hanging="324"/>
                  </w:pPr>
                  <w:r>
                    <w:t>Eliminates the $1000 annual payment for employees who have attained 30 years of retirement service credit;</w:t>
                  </w:r>
                </w:p>
                <w:p w:rsidR="00BE3CF5" w:rsidRDefault="00BE3CF5" w:rsidP="00BE3CF5">
                  <w:pPr>
                    <w:pStyle w:val="BLTemplate"/>
                    <w:numPr>
                      <w:ilvl w:val="0"/>
                      <w:numId w:val="14"/>
                    </w:numPr>
                    <w:ind w:left="684" w:hanging="324"/>
                  </w:pPr>
                  <w:r>
                    <w:t>Provides two one-time monetary 2% annualized payments to be paid out in six equal payments for employees beginning in November 2013 and July 2014;</w:t>
                  </w:r>
                </w:p>
                <w:p w:rsidR="00BE3CF5" w:rsidRDefault="00BE3CF5" w:rsidP="00BE3CF5">
                  <w:pPr>
                    <w:pStyle w:val="BLTemplate"/>
                    <w:numPr>
                      <w:ilvl w:val="0"/>
                      <w:numId w:val="14"/>
                    </w:numPr>
                    <w:ind w:left="684" w:hanging="324"/>
                  </w:pPr>
                  <w:r>
                    <w:lastRenderedPageBreak/>
                    <w:t>Increases salaries to address inequities within classifications performing similar duties in January 2014, June 2014, and January 2015;</w:t>
                  </w:r>
                </w:p>
                <w:p w:rsidR="00BE3CF5" w:rsidRDefault="00BE3CF5" w:rsidP="00BE3CF5">
                  <w:pPr>
                    <w:pStyle w:val="BLTemplate"/>
                    <w:numPr>
                      <w:ilvl w:val="0"/>
                      <w:numId w:val="14"/>
                    </w:numPr>
                    <w:ind w:left="684" w:hanging="324"/>
                  </w:pPr>
                  <w:r>
                    <w:t>Increases eligible employees’ flex credits in January 2014, January 2015, January 2016, and January 2017;</w:t>
                  </w:r>
                </w:p>
                <w:p w:rsidR="00BE3CF5" w:rsidRDefault="00BE3CF5" w:rsidP="00BE3CF5">
                  <w:pPr>
                    <w:pStyle w:val="BLTemplate"/>
                    <w:numPr>
                      <w:ilvl w:val="0"/>
                      <w:numId w:val="14"/>
                    </w:numPr>
                    <w:ind w:left="684" w:hanging="324"/>
                  </w:pPr>
                  <w:r>
                    <w:t>Increases salary by 2% in June 2015 and June 2016;</w:t>
                  </w:r>
                </w:p>
                <w:p w:rsidR="00BE3CF5" w:rsidRDefault="00BE3CF5" w:rsidP="00BE3CF5">
                  <w:pPr>
                    <w:pStyle w:val="BLTemplate"/>
                    <w:numPr>
                      <w:ilvl w:val="0"/>
                      <w:numId w:val="14"/>
                    </w:numPr>
                    <w:ind w:left="684" w:hanging="324"/>
                  </w:pPr>
                  <w:r>
                    <w:t>Increases the uniform allowance for designated classifications and provides clarifying language for payout and eligibility;</w:t>
                  </w:r>
                </w:p>
                <w:p w:rsidR="00BE3CF5" w:rsidRDefault="00BE3CF5" w:rsidP="00BE3CF5">
                  <w:pPr>
                    <w:pStyle w:val="BLTemplate"/>
                    <w:numPr>
                      <w:ilvl w:val="0"/>
                      <w:numId w:val="14"/>
                    </w:numPr>
                    <w:ind w:left="684" w:hanging="324"/>
                  </w:pPr>
                  <w:r>
                    <w:t>Increases the reimbursement amount for hard-toe shoe/non-slip safety shoes and adds additional eligible classifications;</w:t>
                  </w:r>
                </w:p>
                <w:p w:rsidR="00BE3CF5" w:rsidRDefault="00BE3CF5" w:rsidP="00BE3CF5">
                  <w:pPr>
                    <w:pStyle w:val="BLTemplate"/>
                    <w:numPr>
                      <w:ilvl w:val="0"/>
                      <w:numId w:val="14"/>
                    </w:numPr>
                    <w:ind w:left="684" w:hanging="324"/>
                  </w:pPr>
                  <w:r>
                    <w:t>Creates a training officer premium for one classification;</w:t>
                  </w:r>
                </w:p>
                <w:p w:rsidR="00BE3CF5" w:rsidRDefault="00BE3CF5" w:rsidP="00BE3CF5">
                  <w:pPr>
                    <w:pStyle w:val="BLTemplate"/>
                    <w:numPr>
                      <w:ilvl w:val="0"/>
                      <w:numId w:val="14"/>
                    </w:numPr>
                    <w:ind w:left="684" w:hanging="324"/>
                  </w:pPr>
                  <w:r>
                    <w:t>Increases the probationary period for certain classifications to twelve (12) months;</w:t>
                  </w:r>
                </w:p>
                <w:p w:rsidR="00BE3CF5" w:rsidRDefault="00BE3CF5" w:rsidP="00BE3CF5">
                  <w:pPr>
                    <w:pStyle w:val="BLTemplate"/>
                    <w:numPr>
                      <w:ilvl w:val="0"/>
                      <w:numId w:val="14"/>
                    </w:numPr>
                    <w:ind w:left="684" w:hanging="324"/>
                  </w:pPr>
                  <w:r>
                    <w:t>Increases non-FLSA compensatory time off accruals for certain classifications;</w:t>
                  </w:r>
                </w:p>
                <w:p w:rsidR="00BE3CF5" w:rsidRDefault="00BE3CF5" w:rsidP="00BE3CF5">
                  <w:pPr>
                    <w:pStyle w:val="BLTemplate"/>
                    <w:numPr>
                      <w:ilvl w:val="0"/>
                      <w:numId w:val="14"/>
                    </w:numPr>
                    <w:ind w:left="684" w:hanging="324"/>
                  </w:pPr>
                  <w:r>
                    <w:t>Amends Administrative Leave provisions by removing the 20-day investigative limit;</w:t>
                  </w:r>
                </w:p>
                <w:p w:rsidR="00BE3CF5" w:rsidRDefault="00BE3CF5" w:rsidP="00BE3CF5">
                  <w:pPr>
                    <w:pStyle w:val="BLTemplate"/>
                    <w:numPr>
                      <w:ilvl w:val="0"/>
                      <w:numId w:val="14"/>
                    </w:numPr>
                    <w:ind w:left="684" w:hanging="324"/>
                  </w:pPr>
                  <w:r>
                    <w:t xml:space="preserve">Amends step advancement from 26 weeks to 52 weeks at each step; </w:t>
                  </w:r>
                </w:p>
                <w:p w:rsidR="00BE3CF5" w:rsidRDefault="00BE3CF5" w:rsidP="00BE3CF5">
                  <w:pPr>
                    <w:pStyle w:val="BLTemplate"/>
                    <w:numPr>
                      <w:ilvl w:val="0"/>
                      <w:numId w:val="14"/>
                    </w:numPr>
                    <w:ind w:left="684" w:hanging="324"/>
                  </w:pPr>
                  <w:r>
                    <w:t>Makes administrative changes in the way excess flex credits are handled to comply with IRS regulations; and</w:t>
                  </w:r>
                </w:p>
                <w:p w:rsidR="00BE3CF5" w:rsidRDefault="00BE3CF5" w:rsidP="00BE3CF5">
                  <w:pPr>
                    <w:pStyle w:val="BLTemplate"/>
                    <w:numPr>
                      <w:ilvl w:val="0"/>
                      <w:numId w:val="14"/>
                    </w:numPr>
                    <w:ind w:left="684" w:hanging="324"/>
                  </w:pPr>
                  <w:r>
                    <w:t>Reduces the time period an employee has to work out of classification from 3 or 4 weeks to 2 weeks before receiving higher duty compensation.</w:t>
                  </w:r>
                </w:p>
                <w:p w:rsidR="00BE3CF5" w:rsidRDefault="00BE3CF5" w:rsidP="00BE3CF5">
                  <w:pPr>
                    <w:pStyle w:val="BLTemplate"/>
                  </w:pPr>
                </w:p>
                <w:p w:rsidR="00BE3CF5" w:rsidRDefault="00BE3CF5" w:rsidP="00BE3CF5">
                  <w:pPr>
                    <w:pStyle w:val="BLTemplate"/>
                  </w:pPr>
                  <w:r>
                    <w:t>Today’s recommendations also amend section 494 of the Administrative Code relating to license reimbursement.</w:t>
                  </w:r>
                </w:p>
                <w:p w:rsidR="00BE3CF5" w:rsidRDefault="00BE3CF5" w:rsidP="00BE3CF5">
                  <w:pPr>
                    <w:pStyle w:val="BLTemplate"/>
                  </w:pPr>
                </w:p>
                <w:p w:rsidR="00BE3CF5" w:rsidRPr="006E3E80" w:rsidRDefault="00BE3CF5" w:rsidP="00BE3CF5">
                  <w:pPr>
                    <w:pStyle w:val="BLTemplate"/>
                  </w:pPr>
                  <w:r>
                    <w:t>Details of the tentative agreements are reflected in the background of this letter.</w:t>
                  </w:r>
                </w:p>
                <w:p w:rsidR="00BE3CF5" w:rsidRPr="006E3E80" w:rsidRDefault="00BE3CF5" w:rsidP="00FF7A34">
                  <w:pPr>
                    <w:pStyle w:val="COBCAPSBOLD"/>
                  </w:pPr>
                </w:p>
              </w:tc>
            </w:tr>
            <w:tr w:rsidR="00BE3CF5" w:rsidRPr="006E3E80" w:rsidTr="00C23446">
              <w:trPr>
                <w:trHeight w:val="360"/>
              </w:trPr>
              <w:tc>
                <w:tcPr>
                  <w:tcW w:w="8231" w:type="dxa"/>
                  <w:gridSpan w:val="2"/>
                </w:tcPr>
                <w:p w:rsidR="00BE3CF5" w:rsidRPr="006E3E80" w:rsidRDefault="00BE3CF5" w:rsidP="004B3B6C">
                  <w:pPr>
                    <w:pStyle w:val="NoSpacing"/>
                    <w:jc w:val="left"/>
                  </w:pPr>
                  <w:r w:rsidRPr="006E3E80">
                    <w:rPr>
                      <w:b/>
                      <w:color w:val="auto"/>
                    </w:rPr>
                    <w:lastRenderedPageBreak/>
                    <w:t>Fiscal impact:</w:t>
                  </w:r>
                </w:p>
                <w:p w:rsidR="00BE3CF5" w:rsidRPr="00BE3CF5" w:rsidRDefault="00BE3CF5" w:rsidP="00BE3CF5">
                  <w:pPr>
                    <w:rPr>
                      <w:sz w:val="24"/>
                      <w:szCs w:val="24"/>
                    </w:rPr>
                  </w:pPr>
                  <w:r w:rsidRPr="00BE3CF5">
                    <w:rPr>
                      <w:sz w:val="24"/>
                      <w:szCs w:val="24"/>
                    </w:rPr>
                    <w:t xml:space="preserve">In Fiscal Year 2013-2014, the costs associated with today’s recommendations are estimated to result in costs of $19.3 million which includes one-time costs of $14.2 million. The estimate includes ongoing base and supplemental pay net increases of $2.9 million, one-time monetary payments of $14.2 million, and flex credit increases of $2.2 million. </w:t>
                  </w:r>
                </w:p>
                <w:p w:rsidR="00BE3CF5" w:rsidRPr="00C23446" w:rsidRDefault="00BE3CF5" w:rsidP="00BE3CF5">
                  <w:r w:rsidRPr="00BE3CF5">
                    <w:rPr>
                      <w:sz w:val="24"/>
                      <w:szCs w:val="24"/>
                    </w:rPr>
                    <w:t xml:space="preserve"> </w:t>
                  </w:r>
                </w:p>
                <w:p w:rsidR="00BE3CF5" w:rsidRPr="00BE3CF5" w:rsidRDefault="00BE3CF5" w:rsidP="00BE3CF5">
                  <w:pPr>
                    <w:rPr>
                      <w:sz w:val="24"/>
                      <w:szCs w:val="24"/>
                    </w:rPr>
                  </w:pPr>
                  <w:r w:rsidRPr="00BE3CF5">
                    <w:rPr>
                      <w:sz w:val="24"/>
                      <w:szCs w:val="24"/>
                    </w:rPr>
                    <w:t xml:space="preserve">In Fiscal Year 2014-2015, the costs associated with today’s recommendations are estimated to result in additional costs of $29.0 million which includes one-time costs of $14.2 million. The estimate includes further ongoing base pay net increases of $9.8 million, additional one time monetary payments of $14.2 million, and additional flex credit increases of $4.9 million. </w:t>
                  </w:r>
                </w:p>
                <w:p w:rsidR="00BE3CF5" w:rsidRPr="00C23446" w:rsidRDefault="00BE3CF5" w:rsidP="00BE3CF5"/>
                <w:p w:rsidR="00BE3CF5" w:rsidRPr="00BE3CF5" w:rsidRDefault="00BE3CF5" w:rsidP="00BE3CF5">
                  <w:pPr>
                    <w:rPr>
                      <w:sz w:val="24"/>
                      <w:szCs w:val="24"/>
                    </w:rPr>
                  </w:pPr>
                  <w:r w:rsidRPr="00BE3CF5">
                    <w:rPr>
                      <w:sz w:val="24"/>
                      <w:szCs w:val="24"/>
                    </w:rPr>
                    <w:t xml:space="preserve">In Fiscal Year 2015-2016, the costs associated with today’s recommendations are estimated to result in additional costs of $18.8 million.  The estimate includes further ongoing base pay net increases of $14.3 million and additional flex credit increases of $4.5 million. </w:t>
                  </w:r>
                </w:p>
                <w:p w:rsidR="00BE3CF5" w:rsidRPr="00C23446" w:rsidRDefault="00BE3CF5" w:rsidP="00BE3CF5"/>
                <w:p w:rsidR="00BE3CF5" w:rsidRPr="00BE3CF5" w:rsidRDefault="00BE3CF5" w:rsidP="00BE3CF5">
                  <w:pPr>
                    <w:rPr>
                      <w:sz w:val="24"/>
                      <w:szCs w:val="24"/>
                    </w:rPr>
                  </w:pPr>
                  <w:r w:rsidRPr="00BE3CF5">
                    <w:rPr>
                      <w:sz w:val="24"/>
                      <w:szCs w:val="24"/>
                    </w:rPr>
                    <w:t xml:space="preserve">In Fiscal Year 2016-2017, the costs associated with today’s recommendations are estimated to result in additional costs of $17.9 million.  The estimate includes further ongoing base pay net increases of $14.2 million and additional flex credit increases of $3.7 million. </w:t>
                  </w:r>
                </w:p>
                <w:p w:rsidR="00BE3CF5" w:rsidRPr="00C23446" w:rsidRDefault="00BE3CF5" w:rsidP="00BE3CF5"/>
                <w:p w:rsidR="00BE3CF5" w:rsidRDefault="00BE3CF5" w:rsidP="00BE3CF5">
                  <w:pPr>
                    <w:rPr>
                      <w:sz w:val="24"/>
                      <w:szCs w:val="24"/>
                    </w:rPr>
                  </w:pPr>
                  <w:r w:rsidRPr="00BE3CF5">
                    <w:rPr>
                      <w:sz w:val="24"/>
                      <w:szCs w:val="24"/>
                    </w:rPr>
                    <w:lastRenderedPageBreak/>
                    <w:t xml:space="preserve">Funding to support today’s recommendations is partially reflected in the Fiscal Year 2013-2015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BE3CF5">
                    <w:rPr>
                      <w:sz w:val="24"/>
                      <w:szCs w:val="24"/>
                    </w:rPr>
                    <w:t>fund</w:t>
                  </w:r>
                  <w:proofErr w:type="spellEnd"/>
                  <w:r w:rsidRPr="00BE3CF5">
                    <w:rPr>
                      <w:sz w:val="24"/>
                      <w:szCs w:val="24"/>
                    </w:rPr>
                    <w:t xml:space="preserve"> balance, and various program revenues.</w:t>
                  </w:r>
                </w:p>
                <w:p w:rsidR="00BE3CF5" w:rsidRPr="006E3E80" w:rsidRDefault="00BE3CF5" w:rsidP="00BE3CF5">
                  <w:pPr>
                    <w:rPr>
                      <w:b/>
                      <w:caps/>
                      <w:sz w:val="24"/>
                      <w:szCs w:val="20"/>
                    </w:rPr>
                  </w:pPr>
                </w:p>
              </w:tc>
            </w:tr>
            <w:tr w:rsidR="00BE3CF5" w:rsidRPr="006E3E80" w:rsidTr="004B3B6C">
              <w:trPr>
                <w:trHeight w:val="627"/>
              </w:trPr>
              <w:tc>
                <w:tcPr>
                  <w:tcW w:w="8231" w:type="dxa"/>
                  <w:gridSpan w:val="2"/>
                </w:tcPr>
                <w:p w:rsidR="00BE3CF5" w:rsidRPr="006E3E80" w:rsidRDefault="00BE3CF5" w:rsidP="004B3B6C">
                  <w:pPr>
                    <w:pStyle w:val="NoSpacing"/>
                    <w:jc w:val="left"/>
                  </w:pPr>
                  <w:r w:rsidRPr="006E3E80">
                    <w:rPr>
                      <w:b/>
                      <w:color w:val="auto"/>
                    </w:rPr>
                    <w:lastRenderedPageBreak/>
                    <w:t>Business impact statement:</w:t>
                  </w:r>
                </w:p>
                <w:p w:rsidR="00BE3CF5" w:rsidRPr="006E3E80" w:rsidRDefault="00BE3CF5" w:rsidP="004B3B6C">
                  <w:pPr>
                    <w:rPr>
                      <w:sz w:val="24"/>
                      <w:szCs w:val="24"/>
                    </w:rPr>
                  </w:pPr>
                  <w:r>
                    <w:rPr>
                      <w:sz w:val="24"/>
                      <w:szCs w:val="24"/>
                    </w:rPr>
                    <w:t>N/A</w:t>
                  </w:r>
                </w:p>
                <w:p w:rsidR="00BE3CF5" w:rsidRPr="006E3E80" w:rsidRDefault="00BE3CF5" w:rsidP="00FF7A34">
                  <w:pPr>
                    <w:pStyle w:val="COBCAPSBOLD"/>
                  </w:pPr>
                </w:p>
              </w:tc>
            </w:tr>
            <w:tr w:rsidR="00BE3CF5" w:rsidRPr="006E3E80" w:rsidTr="004B3B6C">
              <w:trPr>
                <w:trHeight w:val="627"/>
              </w:trPr>
              <w:tc>
                <w:tcPr>
                  <w:tcW w:w="8231" w:type="dxa"/>
                  <w:gridSpan w:val="2"/>
                </w:tcPr>
                <w:p w:rsidR="00BE3CF5" w:rsidRPr="00BE3CF5" w:rsidRDefault="00BE3CF5" w:rsidP="004B3B6C">
                  <w:pPr>
                    <w:pStyle w:val="NoSpacing"/>
                    <w:jc w:val="left"/>
                  </w:pPr>
                  <w:r w:rsidRPr="00BE3CF5">
                    <w:rPr>
                      <w:b/>
                      <w:color w:val="auto"/>
                    </w:rPr>
                    <w:t>recommendation:</w:t>
                  </w:r>
                </w:p>
                <w:p w:rsidR="00BE3CF5" w:rsidRPr="00BE3CF5" w:rsidRDefault="00BE3CF5" w:rsidP="00BE3CF5">
                  <w:pPr>
                    <w:pStyle w:val="BLTemplate"/>
                    <w:rPr>
                      <w:b/>
                    </w:rPr>
                  </w:pPr>
                  <w:r w:rsidRPr="00BE3CF5">
                    <w:rPr>
                      <w:b/>
                    </w:rPr>
                    <w:t>CHIEF ADMINISTRATIVE OFFICER</w:t>
                  </w:r>
                </w:p>
                <w:p w:rsidR="00BE3CF5" w:rsidRPr="00BE3CF5" w:rsidRDefault="00BE3CF5" w:rsidP="00C23446">
                  <w:pPr>
                    <w:pStyle w:val="BLTemplate"/>
                  </w:pPr>
                  <w:r w:rsidRPr="00BE3CF5">
                    <w:t>Approve introduction on September 24,  2013 (first reading) of the following ordinances; read title and waive further reading of these ordinances (MAJORITY VOTE):</w:t>
                  </w:r>
                </w:p>
                <w:p w:rsidR="00BE3CF5" w:rsidRPr="00BE3CF5" w:rsidRDefault="00BE3CF5" w:rsidP="00BE3CF5">
                  <w:pPr>
                    <w:ind w:left="720"/>
                    <w:rPr>
                      <w:sz w:val="24"/>
                      <w:szCs w:val="24"/>
                    </w:rPr>
                  </w:pPr>
                </w:p>
                <w:p w:rsidR="00BE3CF5" w:rsidRPr="00BE3CF5" w:rsidRDefault="00BE3CF5" w:rsidP="00F96767">
                  <w:pPr>
                    <w:ind w:left="720" w:right="491"/>
                    <w:rPr>
                      <w:sz w:val="24"/>
                      <w:szCs w:val="24"/>
                    </w:rPr>
                  </w:pPr>
                  <w:r w:rsidRPr="00BE3CF5">
                    <w:rPr>
                      <w:sz w:val="24"/>
                      <w:szCs w:val="24"/>
                    </w:rPr>
                    <w:t>AN ORDINANCE AMENDING THE COMPENSATION ORDINANCE SECTIONS RELATING TO THE TENTATIVE AGREEMENTS WITH THE SERVICE EMPLOYEES INTERNATIONAL UNION, LOCAL 221.</w:t>
                  </w:r>
                </w:p>
                <w:p w:rsidR="00BE3CF5" w:rsidRPr="00BE3CF5" w:rsidRDefault="00BE3CF5" w:rsidP="00BE3CF5">
                  <w:pPr>
                    <w:ind w:left="720"/>
                    <w:rPr>
                      <w:sz w:val="24"/>
                      <w:szCs w:val="24"/>
                    </w:rPr>
                  </w:pPr>
                </w:p>
                <w:p w:rsidR="00BE3CF5" w:rsidRPr="00BE3CF5" w:rsidRDefault="00BE3CF5" w:rsidP="00F96767">
                  <w:pPr>
                    <w:ind w:left="720" w:right="491"/>
                    <w:rPr>
                      <w:sz w:val="24"/>
                      <w:szCs w:val="24"/>
                    </w:rPr>
                  </w:pPr>
                  <w:r w:rsidRPr="00BE3CF5">
                    <w:rPr>
                      <w:sz w:val="24"/>
                      <w:szCs w:val="24"/>
                    </w:rPr>
                    <w:t>AN ORDINANCE AMENDING THE ADMINISTRATIVE CODE, SECTION 494, PERTAINING TO JOB REQUIRED LICENSES.</w:t>
                  </w:r>
                </w:p>
                <w:p w:rsidR="00BE3CF5" w:rsidRPr="00BE3CF5" w:rsidRDefault="00BE3CF5" w:rsidP="00BE3CF5">
                  <w:pPr>
                    <w:pStyle w:val="BLTemplate"/>
                    <w:ind w:left="720"/>
                  </w:pPr>
                </w:p>
                <w:p w:rsidR="00BE3CF5" w:rsidRPr="00BE3CF5" w:rsidRDefault="00BE3CF5" w:rsidP="00BE3CF5">
                  <w:pPr>
                    <w:tabs>
                      <w:tab w:val="left" w:pos="360"/>
                    </w:tabs>
                    <w:spacing w:after="240"/>
                    <w:rPr>
                      <w:sz w:val="24"/>
                      <w:szCs w:val="24"/>
                    </w:rPr>
                  </w:pPr>
                  <w:r w:rsidRPr="00BE3CF5">
                    <w:rPr>
                      <w:sz w:val="24"/>
                      <w:szCs w:val="24"/>
                    </w:rPr>
                    <w:t>If the Board takes the action recommended in item 1, then on October 8, 2013 (second reading):</w:t>
                  </w:r>
                </w:p>
                <w:p w:rsidR="00BE3CF5" w:rsidRPr="00BE3CF5" w:rsidRDefault="00BE3CF5" w:rsidP="002A1AB7">
                  <w:pPr>
                    <w:pStyle w:val="BLTemplate"/>
                    <w:ind w:left="-36"/>
                  </w:pPr>
                  <w:r w:rsidRPr="00BE3CF5">
                    <w:t>Submit the Ordinances for further Board consideration and adoption (second reading on October 8, 2013). Approve the adoption of successor MOA between the County of San Diego and the Service Employees International Union, Local 221</w:t>
                  </w:r>
                </w:p>
                <w:p w:rsidR="00BE3CF5" w:rsidRPr="00BE3CF5" w:rsidRDefault="00BE3CF5" w:rsidP="00BE3CF5">
                  <w:pPr>
                    <w:pStyle w:val="BLTemplate"/>
                  </w:pPr>
                </w:p>
              </w:tc>
            </w:tr>
            <w:tr w:rsidR="00BE3CF5" w:rsidRPr="006E3E80" w:rsidTr="00BE3CF5">
              <w:trPr>
                <w:trHeight w:val="80"/>
              </w:trPr>
              <w:tc>
                <w:tcPr>
                  <w:tcW w:w="8231" w:type="dxa"/>
                  <w:gridSpan w:val="2"/>
                </w:tcPr>
                <w:p w:rsidR="00BE3CF5" w:rsidRPr="00BE3CF5" w:rsidRDefault="00BE3CF5" w:rsidP="004B3B6C">
                  <w:pPr>
                    <w:rPr>
                      <w:b/>
                      <w:sz w:val="24"/>
                      <w:szCs w:val="24"/>
                    </w:rPr>
                  </w:pPr>
                  <w:r w:rsidRPr="00BE3CF5">
                    <w:rPr>
                      <w:b/>
                      <w:sz w:val="24"/>
                      <w:szCs w:val="24"/>
                    </w:rPr>
                    <w:t>22.1 ACTION:</w:t>
                  </w:r>
                </w:p>
              </w:tc>
            </w:tr>
            <w:tr w:rsidR="00BE3CF5" w:rsidRPr="006E3E80" w:rsidTr="004B3B6C">
              <w:trPr>
                <w:trHeight w:val="627"/>
              </w:trPr>
              <w:tc>
                <w:tcPr>
                  <w:tcW w:w="8231" w:type="dxa"/>
                  <w:gridSpan w:val="2"/>
                </w:tcPr>
                <w:p w:rsidR="00BE3CF5" w:rsidRDefault="00A53BB0" w:rsidP="002A1AB7">
                  <w:pPr>
                    <w:pStyle w:val="BLTemplate"/>
                    <w:ind w:left="-36"/>
                  </w:pPr>
                  <w:r>
                    <w:t xml:space="preserve">ON MOTION of Supervisor </w:t>
                  </w:r>
                  <w:r w:rsidR="00AB7D41">
                    <w:t>Jacob</w:t>
                  </w:r>
                  <w:r>
                    <w:t>, seconde</w:t>
                  </w:r>
                  <w:r w:rsidR="00B215BC">
                    <w:t xml:space="preserve">d by Supervisor D. Roberts, the </w:t>
                  </w:r>
                  <w:r w:rsidR="00BE3CF5" w:rsidRPr="00BE3CF5">
                    <w:t xml:space="preserve">Board of Supervisors found that the need to take </w:t>
                  </w:r>
                  <w:r w:rsidR="00BE3CF5">
                    <w:t>action arose subsequent to the a</w:t>
                  </w:r>
                  <w:r w:rsidR="00BE3CF5" w:rsidRPr="00BE3CF5">
                    <w:t>genda bei</w:t>
                  </w:r>
                  <w:r w:rsidR="00BE3CF5">
                    <w:t>ng posted; adopted appropriate f</w:t>
                  </w:r>
                  <w:r w:rsidR="00BE3CF5" w:rsidRPr="00BE3CF5">
                    <w:t>indings</w:t>
                  </w:r>
                  <w:r w:rsidR="00BE3CF5">
                    <w:t>,</w:t>
                  </w:r>
                  <w:r w:rsidR="00BE3CF5" w:rsidRPr="00BE3CF5">
                    <w:t xml:space="preserve"> an</w:t>
                  </w:r>
                  <w:r w:rsidR="00987C64">
                    <w:t>d placed t</w:t>
                  </w:r>
                  <w:r w:rsidR="00AB7D41">
                    <w:t>he item on the agenda</w:t>
                  </w:r>
                  <w:r w:rsidR="00987C64">
                    <w:t>.</w:t>
                  </w:r>
                </w:p>
                <w:p w:rsidR="0019267F" w:rsidRPr="00BE3CF5" w:rsidRDefault="0019267F" w:rsidP="002A1AB7">
                  <w:pPr>
                    <w:pStyle w:val="BLTemplate"/>
                    <w:ind w:left="-36"/>
                  </w:pPr>
                </w:p>
                <w:p w:rsidR="00BE3CF5" w:rsidRPr="00BE3CF5" w:rsidRDefault="00BE3CF5" w:rsidP="004B3B6C">
                  <w:pPr>
                    <w:pStyle w:val="HangingIndent"/>
                    <w:tabs>
                      <w:tab w:val="clear" w:pos="5760"/>
                      <w:tab w:val="clear" w:pos="6480"/>
                      <w:tab w:val="clear" w:pos="7200"/>
                      <w:tab w:val="clear" w:pos="7920"/>
                      <w:tab w:val="clear" w:pos="8640"/>
                    </w:tabs>
                    <w:ind w:left="0" w:firstLine="0"/>
                    <w:rPr>
                      <w:szCs w:val="24"/>
                    </w:rPr>
                  </w:pPr>
                  <w:r w:rsidRPr="00BE3CF5">
                    <w:rPr>
                      <w:szCs w:val="24"/>
                    </w:rPr>
                    <w:t>AYES:  Cox, Jacob, D. Roberts, R. Roberts, Horn</w:t>
                  </w:r>
                </w:p>
                <w:p w:rsidR="0019267F" w:rsidRPr="00BE3CF5" w:rsidRDefault="0019267F" w:rsidP="004B3B6C">
                  <w:pPr>
                    <w:pStyle w:val="HangingIndent"/>
                    <w:tabs>
                      <w:tab w:val="clear" w:pos="5760"/>
                      <w:tab w:val="clear" w:pos="6480"/>
                      <w:tab w:val="clear" w:pos="7200"/>
                      <w:tab w:val="clear" w:pos="7920"/>
                      <w:tab w:val="clear" w:pos="8640"/>
                    </w:tabs>
                    <w:ind w:left="0" w:firstLine="0"/>
                    <w:rPr>
                      <w:szCs w:val="24"/>
                    </w:rPr>
                  </w:pPr>
                </w:p>
              </w:tc>
            </w:tr>
            <w:tr w:rsidR="00BE3CF5" w:rsidRPr="006E3E80" w:rsidTr="00BE3CF5">
              <w:trPr>
                <w:trHeight w:val="252"/>
              </w:trPr>
              <w:tc>
                <w:tcPr>
                  <w:tcW w:w="8231" w:type="dxa"/>
                  <w:gridSpan w:val="2"/>
                </w:tcPr>
                <w:p w:rsidR="00BE3CF5" w:rsidRPr="00814496" w:rsidRDefault="00BE3CF5" w:rsidP="004B3B6C">
                  <w:pPr>
                    <w:rPr>
                      <w:b/>
                      <w:sz w:val="24"/>
                      <w:szCs w:val="24"/>
                    </w:rPr>
                  </w:pPr>
                  <w:r w:rsidRPr="00814496">
                    <w:rPr>
                      <w:b/>
                      <w:sz w:val="24"/>
                      <w:szCs w:val="24"/>
                    </w:rPr>
                    <w:t>22.2 ACTION:</w:t>
                  </w:r>
                </w:p>
              </w:tc>
            </w:tr>
            <w:tr w:rsidR="00BE3CF5" w:rsidRPr="006E3E80" w:rsidTr="004B3B6C">
              <w:trPr>
                <w:trHeight w:val="627"/>
              </w:trPr>
              <w:tc>
                <w:tcPr>
                  <w:tcW w:w="8231" w:type="dxa"/>
                  <w:gridSpan w:val="2"/>
                </w:tcPr>
                <w:p w:rsidR="00BE3CF5" w:rsidRDefault="00A53BB0" w:rsidP="002A1AB7">
                  <w:pPr>
                    <w:pStyle w:val="BLTemplate"/>
                    <w:ind w:left="-36"/>
                  </w:pPr>
                  <w:r>
                    <w:t xml:space="preserve">ON MOTION of Supervisor R. Roberts, seconded by Supervisor D. Roberts, </w:t>
                  </w:r>
                  <w:r w:rsidR="00B215BC">
                    <w:t>the Board</w:t>
                  </w:r>
                  <w:r w:rsidR="00BE3CF5">
                    <w:t xml:space="preserve"> continued </w:t>
                  </w:r>
                  <w:r w:rsidR="00987C64">
                    <w:t>th</w:t>
                  </w:r>
                  <w:r w:rsidR="00AB7D41">
                    <w:t>is item to September 25, 2013, o</w:t>
                  </w:r>
                  <w:r w:rsidR="00987C64">
                    <w:t>n Consent.</w:t>
                  </w:r>
                </w:p>
                <w:p w:rsidR="007C6BBB" w:rsidRDefault="007C6BBB" w:rsidP="004B3B6C">
                  <w:pPr>
                    <w:pStyle w:val="HangingIndent"/>
                    <w:tabs>
                      <w:tab w:val="clear" w:pos="5760"/>
                      <w:tab w:val="clear" w:pos="6480"/>
                      <w:tab w:val="clear" w:pos="7200"/>
                      <w:tab w:val="clear" w:pos="7920"/>
                      <w:tab w:val="clear" w:pos="8640"/>
                    </w:tabs>
                    <w:ind w:left="0" w:firstLine="0"/>
                  </w:pPr>
                </w:p>
                <w:p w:rsidR="00BE3CF5" w:rsidRDefault="00BE3CF5" w:rsidP="004B3B6C">
                  <w:pPr>
                    <w:pStyle w:val="HangingIndent"/>
                    <w:tabs>
                      <w:tab w:val="clear" w:pos="5760"/>
                      <w:tab w:val="clear" w:pos="6480"/>
                      <w:tab w:val="clear" w:pos="7200"/>
                      <w:tab w:val="clear" w:pos="7920"/>
                      <w:tab w:val="clear" w:pos="8640"/>
                    </w:tabs>
                    <w:ind w:left="0" w:firstLine="0"/>
                  </w:pPr>
                  <w:r>
                    <w:t>AYES:  Cox, Jacob, D. Roberts, R. Roberts, Horn</w:t>
                  </w:r>
                </w:p>
                <w:p w:rsidR="00BE3CF5" w:rsidRDefault="00BE3CF5" w:rsidP="004B3B6C">
                  <w:pPr>
                    <w:pStyle w:val="HangingIndent"/>
                    <w:tabs>
                      <w:tab w:val="clear" w:pos="5760"/>
                      <w:tab w:val="clear" w:pos="6480"/>
                      <w:tab w:val="clear" w:pos="7200"/>
                      <w:tab w:val="clear" w:pos="7920"/>
                      <w:tab w:val="clear" w:pos="8640"/>
                    </w:tabs>
                    <w:ind w:left="0" w:firstLine="0"/>
                  </w:pPr>
                </w:p>
                <w:p w:rsidR="007C6BBB" w:rsidRPr="006E3E80" w:rsidRDefault="007C6BBB" w:rsidP="004B3B6C">
                  <w:pPr>
                    <w:pStyle w:val="HangingIndent"/>
                    <w:tabs>
                      <w:tab w:val="clear" w:pos="5760"/>
                      <w:tab w:val="clear" w:pos="6480"/>
                      <w:tab w:val="clear" w:pos="7200"/>
                      <w:tab w:val="clear" w:pos="7920"/>
                      <w:tab w:val="clear" w:pos="8640"/>
                    </w:tabs>
                    <w:ind w:left="0" w:firstLine="0"/>
                  </w:pPr>
                </w:p>
              </w:tc>
            </w:tr>
          </w:tbl>
          <w:p w:rsidR="00BE3CF5" w:rsidRPr="006E3E80" w:rsidRDefault="00BE3CF5" w:rsidP="004B3B6C">
            <w:pPr>
              <w:pStyle w:val="NoSpacing"/>
              <w:jc w:val="left"/>
              <w:rPr>
                <w:rStyle w:val="COBCAPSBOLDChar"/>
                <w:color w:val="auto"/>
              </w:rPr>
            </w:pPr>
          </w:p>
        </w:tc>
      </w:tr>
    </w:tbl>
    <w:tbl>
      <w:tblPr>
        <w:tblW w:w="9540" w:type="dxa"/>
        <w:tblInd w:w="18" w:type="dxa"/>
        <w:tblLayout w:type="fixed"/>
        <w:tblLook w:val="0000" w:firstRow="0" w:lastRow="0" w:firstColumn="0" w:lastColumn="0" w:noHBand="0" w:noVBand="0"/>
      </w:tblPr>
      <w:tblGrid>
        <w:gridCol w:w="1170"/>
        <w:gridCol w:w="1530"/>
        <w:gridCol w:w="6840"/>
      </w:tblGrid>
      <w:tr w:rsidR="002B00BD" w:rsidRPr="003134C2" w:rsidTr="004B3B6C">
        <w:tc>
          <w:tcPr>
            <w:tcW w:w="1170" w:type="dxa"/>
          </w:tcPr>
          <w:p w:rsidR="002B00BD" w:rsidRPr="003134C2" w:rsidRDefault="002B00BD" w:rsidP="00BE3CF5">
            <w:pPr>
              <w:pStyle w:val="BLTemplate"/>
              <w:jc w:val="center"/>
              <w:rPr>
                <w:b/>
              </w:rPr>
            </w:pPr>
            <w:r>
              <w:rPr>
                <w:b/>
              </w:rPr>
              <w:lastRenderedPageBreak/>
              <w:t>2</w:t>
            </w:r>
            <w:r w:rsidR="00BE3CF5">
              <w:rPr>
                <w:b/>
              </w:rPr>
              <w:t>3</w:t>
            </w:r>
            <w:r w:rsidRPr="003134C2">
              <w:rPr>
                <w:b/>
              </w:rPr>
              <w:t>.</w:t>
            </w:r>
          </w:p>
        </w:tc>
        <w:tc>
          <w:tcPr>
            <w:tcW w:w="1530" w:type="dxa"/>
          </w:tcPr>
          <w:p w:rsidR="002B00BD" w:rsidRPr="003134C2" w:rsidRDefault="002B00BD" w:rsidP="004B3B6C">
            <w:pPr>
              <w:pStyle w:val="BLTemplate"/>
              <w:ind w:firstLine="72"/>
              <w:jc w:val="left"/>
              <w:rPr>
                <w:b/>
              </w:rPr>
            </w:pPr>
            <w:r w:rsidRPr="003134C2">
              <w:rPr>
                <w:b/>
              </w:rPr>
              <w:t>SUBJECT:</w:t>
            </w:r>
          </w:p>
        </w:tc>
        <w:tc>
          <w:tcPr>
            <w:tcW w:w="6840" w:type="dxa"/>
          </w:tcPr>
          <w:p w:rsidR="002B00BD" w:rsidRPr="003134C2" w:rsidRDefault="002B00BD" w:rsidP="004B3B6C">
            <w:pPr>
              <w:pStyle w:val="JustifiedCOB"/>
              <w:jc w:val="left"/>
              <w:rPr>
                <w:szCs w:val="24"/>
              </w:rPr>
            </w:pPr>
            <w:r w:rsidRPr="003134C2">
              <w:rPr>
                <w:szCs w:val="24"/>
              </w:rPr>
              <w:fldChar w:fldCharType="begin"/>
            </w:r>
            <w:r w:rsidRPr="003134C2">
              <w:rPr>
                <w:szCs w:val="24"/>
              </w:rPr>
              <w:instrText xml:space="preserve">  MACROBUTTON NoMacro </w:instrText>
            </w:r>
            <w:r w:rsidRPr="003134C2">
              <w:rPr>
                <w:szCs w:val="24"/>
              </w:rPr>
              <w:fldChar w:fldCharType="end"/>
            </w:r>
            <w:r w:rsidRPr="003134C2">
              <w:rPr>
                <w:b/>
                <w:szCs w:val="24"/>
              </w:rPr>
              <w:t>PRESENTATIONS/AWARDS (DISTRICTS: ALL)</w:t>
            </w:r>
          </w:p>
        </w:tc>
      </w:tr>
      <w:tr w:rsidR="002B00BD" w:rsidRPr="003134C2" w:rsidTr="004B3B6C">
        <w:tc>
          <w:tcPr>
            <w:tcW w:w="1170" w:type="dxa"/>
          </w:tcPr>
          <w:p w:rsidR="002B00BD" w:rsidRPr="003134C2" w:rsidRDefault="002B00BD" w:rsidP="004B3B6C">
            <w:pPr>
              <w:pStyle w:val="BLTemplate"/>
              <w:jc w:val="center"/>
              <w:rPr>
                <w:b/>
              </w:rPr>
            </w:pPr>
          </w:p>
        </w:tc>
        <w:tc>
          <w:tcPr>
            <w:tcW w:w="8370" w:type="dxa"/>
            <w:gridSpan w:val="2"/>
            <w:vAlign w:val="bottom"/>
          </w:tcPr>
          <w:p w:rsidR="002B00BD" w:rsidRPr="003134C2" w:rsidRDefault="002B00BD" w:rsidP="004B3B6C">
            <w:pPr>
              <w:pStyle w:val="BLTemplate"/>
              <w:ind w:left="72"/>
            </w:pPr>
            <w:r w:rsidRPr="003134C2">
              <w:rPr>
                <w:b/>
              </w:rPr>
              <w:t>OVERVIEW:</w:t>
            </w:r>
          </w:p>
        </w:tc>
      </w:tr>
      <w:tr w:rsidR="002B00BD" w:rsidRPr="003134C2" w:rsidTr="004B3B6C">
        <w:tc>
          <w:tcPr>
            <w:tcW w:w="1170" w:type="dxa"/>
          </w:tcPr>
          <w:p w:rsidR="002B00BD" w:rsidRPr="003134C2" w:rsidRDefault="002B00BD" w:rsidP="004B3B6C">
            <w:pPr>
              <w:pStyle w:val="BLTemplate"/>
              <w:jc w:val="center"/>
              <w:rPr>
                <w:b/>
              </w:rPr>
            </w:pPr>
          </w:p>
        </w:tc>
        <w:tc>
          <w:tcPr>
            <w:tcW w:w="8370" w:type="dxa"/>
            <w:gridSpan w:val="2"/>
            <w:vAlign w:val="bottom"/>
          </w:tcPr>
          <w:p w:rsidR="002B00BD" w:rsidRPr="003134C2" w:rsidRDefault="002B00BD" w:rsidP="004B3B6C">
            <w:pPr>
              <w:ind w:left="72"/>
              <w:rPr>
                <w:sz w:val="24"/>
                <w:szCs w:val="24"/>
              </w:rPr>
            </w:pPr>
            <w:r w:rsidRPr="003134C2">
              <w:rPr>
                <w:sz w:val="24"/>
                <w:szCs w:val="24"/>
              </w:rPr>
              <w:t xml:space="preserve">Chairman Greg Cox presented a proclamation declaring </w:t>
            </w:r>
            <w:r w:rsidR="0018514E">
              <w:rPr>
                <w:sz w:val="24"/>
                <w:szCs w:val="24"/>
              </w:rPr>
              <w:t xml:space="preserve">September </w:t>
            </w:r>
            <w:r w:rsidR="00FB2680">
              <w:rPr>
                <w:sz w:val="24"/>
                <w:szCs w:val="24"/>
              </w:rPr>
              <w:t>28-29</w:t>
            </w:r>
            <w:r w:rsidRPr="003134C2">
              <w:rPr>
                <w:sz w:val="24"/>
                <w:szCs w:val="24"/>
              </w:rPr>
              <w:t xml:space="preserve">, 2013,               </w:t>
            </w:r>
            <w:r w:rsidR="00941F5B">
              <w:rPr>
                <w:sz w:val="24"/>
                <w:szCs w:val="24"/>
              </w:rPr>
              <w:t>Cabrillo Festival</w:t>
            </w:r>
            <w:r w:rsidR="0018514E">
              <w:rPr>
                <w:sz w:val="24"/>
                <w:szCs w:val="24"/>
              </w:rPr>
              <w:t xml:space="preserve"> </w:t>
            </w:r>
            <w:r w:rsidR="00987C64">
              <w:rPr>
                <w:sz w:val="24"/>
                <w:szCs w:val="24"/>
              </w:rPr>
              <w:t>W</w:t>
            </w:r>
            <w:r w:rsidR="00FB2680">
              <w:rPr>
                <w:sz w:val="24"/>
                <w:szCs w:val="24"/>
              </w:rPr>
              <w:t>eekend</w:t>
            </w:r>
            <w:r w:rsidRPr="003134C2">
              <w:rPr>
                <w:sz w:val="24"/>
                <w:szCs w:val="24"/>
              </w:rPr>
              <w:t xml:space="preserve"> throughout the County of San Diego.</w:t>
            </w:r>
          </w:p>
          <w:p w:rsidR="002B00BD" w:rsidRPr="003134C2" w:rsidRDefault="002B00BD" w:rsidP="004B3B6C">
            <w:pPr>
              <w:ind w:left="72"/>
              <w:rPr>
                <w:sz w:val="24"/>
                <w:szCs w:val="24"/>
              </w:rPr>
            </w:pPr>
          </w:p>
          <w:p w:rsidR="002B00BD" w:rsidRPr="003134C2" w:rsidRDefault="002B00BD" w:rsidP="004B3B6C">
            <w:pPr>
              <w:ind w:left="72"/>
              <w:rPr>
                <w:sz w:val="24"/>
                <w:szCs w:val="24"/>
                <w:highlight w:val="yellow"/>
              </w:rPr>
            </w:pPr>
            <w:r w:rsidRPr="003134C2">
              <w:rPr>
                <w:sz w:val="24"/>
                <w:szCs w:val="24"/>
              </w:rPr>
              <w:t xml:space="preserve">Chairman Greg Cox presented a proclamation declaring </w:t>
            </w:r>
            <w:r w:rsidR="00A934BC">
              <w:rPr>
                <w:sz w:val="24"/>
                <w:szCs w:val="24"/>
              </w:rPr>
              <w:t xml:space="preserve">September 24, 2013, </w:t>
            </w:r>
            <w:r w:rsidR="0018514E" w:rsidRPr="0018514E">
              <w:rPr>
                <w:sz w:val="24"/>
                <w:szCs w:val="24"/>
              </w:rPr>
              <w:t>M</w:t>
            </w:r>
            <w:r w:rsidR="00A934BC">
              <w:rPr>
                <w:sz w:val="24"/>
                <w:szCs w:val="24"/>
              </w:rPr>
              <w:t>anufacturing</w:t>
            </w:r>
            <w:r w:rsidR="0018514E" w:rsidRPr="0018514E">
              <w:rPr>
                <w:sz w:val="24"/>
                <w:szCs w:val="24"/>
              </w:rPr>
              <w:t xml:space="preserve"> D</w:t>
            </w:r>
            <w:r w:rsidR="00A934BC">
              <w:rPr>
                <w:sz w:val="24"/>
                <w:szCs w:val="24"/>
              </w:rPr>
              <w:t>ay</w:t>
            </w:r>
            <w:r w:rsidR="0018514E" w:rsidRPr="0018514E">
              <w:rPr>
                <w:sz w:val="24"/>
                <w:szCs w:val="24"/>
              </w:rPr>
              <w:t xml:space="preserve"> </w:t>
            </w:r>
            <w:r w:rsidRPr="003134C2">
              <w:rPr>
                <w:sz w:val="24"/>
                <w:szCs w:val="24"/>
              </w:rPr>
              <w:t>throughout the County of San Diego.</w:t>
            </w:r>
          </w:p>
          <w:p w:rsidR="00C23446" w:rsidRDefault="00C23446" w:rsidP="0018514E">
            <w:pPr>
              <w:ind w:left="72"/>
              <w:rPr>
                <w:sz w:val="24"/>
                <w:szCs w:val="24"/>
              </w:rPr>
            </w:pPr>
          </w:p>
          <w:p w:rsidR="0018514E" w:rsidRPr="003134C2" w:rsidRDefault="0018514E" w:rsidP="0018514E">
            <w:pPr>
              <w:ind w:left="72"/>
              <w:rPr>
                <w:sz w:val="24"/>
                <w:szCs w:val="24"/>
              </w:rPr>
            </w:pPr>
            <w:r w:rsidRPr="003134C2">
              <w:rPr>
                <w:sz w:val="24"/>
                <w:szCs w:val="24"/>
              </w:rPr>
              <w:t xml:space="preserve">Chairman Greg Cox </w:t>
            </w:r>
            <w:r w:rsidR="008E64FD">
              <w:rPr>
                <w:sz w:val="24"/>
                <w:szCs w:val="24"/>
              </w:rPr>
              <w:t xml:space="preserve">and Supervisor Ron Roberts </w:t>
            </w:r>
            <w:r w:rsidRPr="003134C2">
              <w:rPr>
                <w:sz w:val="24"/>
                <w:szCs w:val="24"/>
              </w:rPr>
              <w:t xml:space="preserve">presented a proclamation declaring </w:t>
            </w:r>
            <w:r w:rsidR="008E64FD">
              <w:rPr>
                <w:sz w:val="24"/>
                <w:szCs w:val="24"/>
              </w:rPr>
              <w:t xml:space="preserve">the month of September </w:t>
            </w:r>
            <w:r w:rsidRPr="003134C2">
              <w:rPr>
                <w:sz w:val="24"/>
                <w:szCs w:val="24"/>
              </w:rPr>
              <w:t>2013,</w:t>
            </w:r>
            <w:r w:rsidR="008E64FD">
              <w:rPr>
                <w:sz w:val="24"/>
                <w:szCs w:val="24"/>
              </w:rPr>
              <w:t xml:space="preserve"> Hunger Action Month</w:t>
            </w:r>
            <w:r w:rsidRPr="003134C2">
              <w:rPr>
                <w:sz w:val="24"/>
                <w:szCs w:val="24"/>
              </w:rPr>
              <w:t xml:space="preserve"> throughout the County of San Diego.</w:t>
            </w:r>
          </w:p>
          <w:p w:rsidR="0018514E" w:rsidRDefault="0018514E" w:rsidP="0018514E">
            <w:pPr>
              <w:ind w:left="72"/>
              <w:rPr>
                <w:sz w:val="24"/>
                <w:szCs w:val="24"/>
              </w:rPr>
            </w:pPr>
          </w:p>
          <w:p w:rsidR="0018514E" w:rsidRPr="003134C2" w:rsidRDefault="007D3BE2" w:rsidP="0018514E">
            <w:pPr>
              <w:ind w:left="72"/>
              <w:rPr>
                <w:sz w:val="24"/>
                <w:szCs w:val="24"/>
              </w:rPr>
            </w:pPr>
            <w:r>
              <w:rPr>
                <w:sz w:val="24"/>
                <w:szCs w:val="24"/>
              </w:rPr>
              <w:t>Supervisor Ron Roberts</w:t>
            </w:r>
            <w:r w:rsidR="0018514E" w:rsidRPr="003134C2">
              <w:rPr>
                <w:sz w:val="24"/>
                <w:szCs w:val="24"/>
              </w:rPr>
              <w:t xml:space="preserve"> presented a proclamation declaring </w:t>
            </w:r>
            <w:r>
              <w:rPr>
                <w:sz w:val="24"/>
                <w:szCs w:val="24"/>
              </w:rPr>
              <w:t>the month of September</w:t>
            </w:r>
            <w:r w:rsidR="0018514E" w:rsidRPr="003134C2">
              <w:rPr>
                <w:sz w:val="24"/>
                <w:szCs w:val="24"/>
              </w:rPr>
              <w:t xml:space="preserve"> 2013, </w:t>
            </w:r>
            <w:r>
              <w:rPr>
                <w:sz w:val="24"/>
                <w:szCs w:val="24"/>
              </w:rPr>
              <w:t xml:space="preserve">National Childhood Obesity Awareness Month </w:t>
            </w:r>
            <w:r w:rsidR="0018514E" w:rsidRPr="003134C2">
              <w:rPr>
                <w:sz w:val="24"/>
                <w:szCs w:val="24"/>
              </w:rPr>
              <w:t>throughout the County of San Diego.</w:t>
            </w:r>
          </w:p>
          <w:p w:rsidR="0018514E" w:rsidRPr="003134C2" w:rsidRDefault="0018514E" w:rsidP="004B3B6C">
            <w:pPr>
              <w:rPr>
                <w:sz w:val="24"/>
                <w:szCs w:val="24"/>
                <w:highlight w:val="yellow"/>
              </w:rPr>
            </w:pPr>
          </w:p>
          <w:p w:rsidR="002B00BD" w:rsidRDefault="002B00BD" w:rsidP="004B3B6C">
            <w:pPr>
              <w:ind w:left="72"/>
              <w:rPr>
                <w:sz w:val="24"/>
                <w:szCs w:val="24"/>
              </w:rPr>
            </w:pPr>
            <w:r w:rsidRPr="003134C2">
              <w:rPr>
                <w:sz w:val="24"/>
                <w:szCs w:val="24"/>
              </w:rPr>
              <w:t>Vice-Chairwoman Dianne Jacob presented a proclamation decla</w:t>
            </w:r>
            <w:r w:rsidR="00503FE3">
              <w:rPr>
                <w:sz w:val="24"/>
                <w:szCs w:val="24"/>
              </w:rPr>
              <w:t>ring                September 24</w:t>
            </w:r>
            <w:r w:rsidRPr="003134C2">
              <w:rPr>
                <w:sz w:val="24"/>
                <w:szCs w:val="24"/>
              </w:rPr>
              <w:t xml:space="preserve">, 2013, </w:t>
            </w:r>
            <w:r w:rsidR="005A7965">
              <w:rPr>
                <w:sz w:val="24"/>
                <w:szCs w:val="24"/>
              </w:rPr>
              <w:t xml:space="preserve">Lakeside Fire Protection District </w:t>
            </w:r>
            <w:r w:rsidRPr="003134C2">
              <w:rPr>
                <w:sz w:val="24"/>
                <w:szCs w:val="24"/>
              </w:rPr>
              <w:t>Day throughout the County of San Diego.</w:t>
            </w:r>
          </w:p>
          <w:p w:rsidR="0018514E" w:rsidRDefault="0018514E" w:rsidP="00D63F82">
            <w:pPr>
              <w:pStyle w:val="BLTemplate"/>
            </w:pPr>
          </w:p>
          <w:p w:rsidR="0018514E" w:rsidRPr="003134C2" w:rsidRDefault="0018514E" w:rsidP="0018514E">
            <w:pPr>
              <w:pStyle w:val="BLTemplate"/>
              <w:ind w:left="72"/>
            </w:pPr>
            <w:r>
              <w:t>Supervisor Dave</w:t>
            </w:r>
            <w:r w:rsidRPr="003134C2">
              <w:t xml:space="preserve"> Roberts presented a proclamation declaring </w:t>
            </w:r>
            <w:r w:rsidR="00292037">
              <w:t xml:space="preserve">the </w:t>
            </w:r>
            <w:r>
              <w:t xml:space="preserve">week of September </w:t>
            </w:r>
            <w:r w:rsidR="009D0A6E">
              <w:t>30</w:t>
            </w:r>
            <w:r w:rsidR="00292037">
              <w:t>-</w:t>
            </w:r>
            <w:r w:rsidR="009D0A6E">
              <w:t>October 6</w:t>
            </w:r>
            <w:r w:rsidR="00292037">
              <w:t>,</w:t>
            </w:r>
            <w:r>
              <w:t xml:space="preserve"> </w:t>
            </w:r>
            <w:r w:rsidRPr="003134C2">
              <w:t xml:space="preserve">2013, </w:t>
            </w:r>
            <w:r w:rsidR="00292037">
              <w:t xml:space="preserve">Fashion Week </w:t>
            </w:r>
            <w:r w:rsidRPr="003134C2">
              <w:t>throughout the County of San Diego.</w:t>
            </w:r>
          </w:p>
          <w:p w:rsidR="002B00BD" w:rsidRPr="003134C2" w:rsidRDefault="002B00BD" w:rsidP="004B3B6C">
            <w:pPr>
              <w:pStyle w:val="BLTemplate"/>
              <w:ind w:left="72"/>
              <w:rPr>
                <w:b/>
              </w:rPr>
            </w:pPr>
          </w:p>
          <w:p w:rsidR="00D63F82" w:rsidRDefault="00D63F82" w:rsidP="00D63F82">
            <w:pPr>
              <w:pStyle w:val="BLTemplate"/>
              <w:ind w:left="72"/>
            </w:pPr>
            <w:r>
              <w:t>Supervisor Dave</w:t>
            </w:r>
            <w:r w:rsidRPr="003134C2">
              <w:t xml:space="preserve"> Roberts </w:t>
            </w:r>
            <w:r w:rsidR="00D902C0" w:rsidRPr="00192840">
              <w:t>presented a proclamation hon</w:t>
            </w:r>
            <w:r w:rsidR="00D902C0">
              <w:t>oring Volunteer of the Month – Jean Cornwell Wheat.</w:t>
            </w:r>
          </w:p>
          <w:p w:rsidR="002B0309" w:rsidRDefault="002B0309" w:rsidP="00D63F82">
            <w:pPr>
              <w:pStyle w:val="BLTemplate"/>
              <w:ind w:left="72"/>
            </w:pPr>
          </w:p>
          <w:p w:rsidR="002B0309" w:rsidRPr="00EE7ECE" w:rsidRDefault="002B0309" w:rsidP="00D63F82">
            <w:pPr>
              <w:pStyle w:val="BLTemplate"/>
              <w:ind w:left="72"/>
            </w:pPr>
            <w:r w:rsidRPr="00EE7ECE">
              <w:t>Chairman Greg Cox</w:t>
            </w:r>
            <w:r w:rsidR="00A10CF6" w:rsidRPr="00EE7ECE">
              <w:t xml:space="preserve"> announced</w:t>
            </w:r>
            <w:r w:rsidR="00361210" w:rsidRPr="00EE7ECE">
              <w:t xml:space="preserve"> </w:t>
            </w:r>
            <w:r w:rsidR="00521897">
              <w:t xml:space="preserve">the </w:t>
            </w:r>
            <w:r w:rsidR="00987C64">
              <w:t xml:space="preserve">2013 </w:t>
            </w:r>
            <w:r w:rsidR="00521897">
              <w:t xml:space="preserve">Challenge Awards received </w:t>
            </w:r>
            <w:r w:rsidR="00987C64">
              <w:t xml:space="preserve">by the County of San Diego </w:t>
            </w:r>
            <w:r w:rsidR="00521897">
              <w:t xml:space="preserve">from </w:t>
            </w:r>
            <w:r w:rsidR="00EE7ECE" w:rsidRPr="00EE7ECE">
              <w:rPr>
                <w:rStyle w:val="Strong"/>
                <w:b w:val="0"/>
                <w:lang w:val="en"/>
              </w:rPr>
              <w:t>California State Association of Counties</w:t>
            </w:r>
            <w:r w:rsidR="00521897">
              <w:t>.</w:t>
            </w:r>
          </w:p>
          <w:p w:rsidR="002B00BD" w:rsidRDefault="002B00BD" w:rsidP="004B3B6C">
            <w:pPr>
              <w:pStyle w:val="BLTemplate"/>
              <w:ind w:left="72"/>
              <w:rPr>
                <w:b/>
              </w:rPr>
            </w:pPr>
          </w:p>
          <w:p w:rsidR="007A4E62" w:rsidRPr="003134C2" w:rsidRDefault="007A4E62" w:rsidP="004B3B6C">
            <w:pPr>
              <w:pStyle w:val="BLTemplate"/>
              <w:ind w:left="72"/>
              <w:rPr>
                <w:b/>
              </w:rPr>
            </w:pPr>
          </w:p>
        </w:tc>
      </w:tr>
      <w:tr w:rsidR="002B00BD" w:rsidRPr="003134C2" w:rsidTr="004B3B6C">
        <w:tc>
          <w:tcPr>
            <w:tcW w:w="1170" w:type="dxa"/>
          </w:tcPr>
          <w:p w:rsidR="002B00BD" w:rsidRPr="003134C2" w:rsidRDefault="002B00BD" w:rsidP="00BE3CF5">
            <w:pPr>
              <w:pStyle w:val="BLTemplate"/>
              <w:tabs>
                <w:tab w:val="left" w:pos="327"/>
              </w:tabs>
              <w:jc w:val="center"/>
              <w:rPr>
                <w:b/>
              </w:rPr>
            </w:pPr>
            <w:r>
              <w:rPr>
                <w:b/>
              </w:rPr>
              <w:lastRenderedPageBreak/>
              <w:t>2</w:t>
            </w:r>
            <w:r w:rsidR="00BE3CF5">
              <w:rPr>
                <w:b/>
              </w:rPr>
              <w:t>4</w:t>
            </w:r>
            <w:r w:rsidRPr="003134C2">
              <w:rPr>
                <w:b/>
              </w:rPr>
              <w:t>.</w:t>
            </w:r>
          </w:p>
        </w:tc>
        <w:tc>
          <w:tcPr>
            <w:tcW w:w="1530" w:type="dxa"/>
          </w:tcPr>
          <w:p w:rsidR="002B00BD" w:rsidRPr="003134C2" w:rsidRDefault="002B00BD" w:rsidP="004B3B6C">
            <w:pPr>
              <w:pStyle w:val="BLTemplate"/>
              <w:ind w:firstLine="72"/>
              <w:jc w:val="left"/>
              <w:rPr>
                <w:b/>
              </w:rPr>
            </w:pPr>
            <w:r w:rsidRPr="003134C2">
              <w:rPr>
                <w:b/>
              </w:rPr>
              <w:t>SUBJECT:</w:t>
            </w:r>
          </w:p>
        </w:tc>
        <w:tc>
          <w:tcPr>
            <w:tcW w:w="6840" w:type="dxa"/>
          </w:tcPr>
          <w:p w:rsidR="002B00BD" w:rsidRPr="003134C2" w:rsidRDefault="002B00BD" w:rsidP="004B3B6C">
            <w:pPr>
              <w:pStyle w:val="JustifiedCOB"/>
              <w:jc w:val="left"/>
              <w:rPr>
                <w:szCs w:val="24"/>
              </w:rPr>
            </w:pPr>
            <w:r w:rsidRPr="003134C2">
              <w:rPr>
                <w:szCs w:val="24"/>
              </w:rPr>
              <w:fldChar w:fldCharType="begin"/>
            </w:r>
            <w:r w:rsidRPr="003134C2">
              <w:rPr>
                <w:szCs w:val="24"/>
              </w:rPr>
              <w:instrText xml:space="preserve">  MACROBUTTON NoMacro </w:instrText>
            </w:r>
            <w:r w:rsidRPr="003134C2">
              <w:rPr>
                <w:szCs w:val="24"/>
              </w:rPr>
              <w:fldChar w:fldCharType="end"/>
            </w:r>
            <w:r w:rsidRPr="003134C2">
              <w:rPr>
                <w:b/>
                <w:szCs w:val="24"/>
              </w:rPr>
              <w:t>PUBLIC COMMUNICATION (DISTRICTS: ALL)</w:t>
            </w:r>
          </w:p>
        </w:tc>
      </w:tr>
      <w:tr w:rsidR="002B00BD" w:rsidRPr="003134C2" w:rsidTr="004B3B6C">
        <w:tc>
          <w:tcPr>
            <w:tcW w:w="1170" w:type="dxa"/>
          </w:tcPr>
          <w:p w:rsidR="002B00BD" w:rsidRPr="003134C2" w:rsidRDefault="002B00BD" w:rsidP="004B3B6C">
            <w:pPr>
              <w:pStyle w:val="BLTemplate"/>
              <w:jc w:val="center"/>
              <w:rPr>
                <w:b/>
              </w:rPr>
            </w:pPr>
          </w:p>
        </w:tc>
        <w:tc>
          <w:tcPr>
            <w:tcW w:w="8370" w:type="dxa"/>
            <w:gridSpan w:val="2"/>
            <w:vAlign w:val="bottom"/>
          </w:tcPr>
          <w:p w:rsidR="002B00BD" w:rsidRPr="003134C2" w:rsidRDefault="002B00BD" w:rsidP="004B3B6C">
            <w:pPr>
              <w:pStyle w:val="BLTemplate"/>
              <w:ind w:left="72"/>
            </w:pPr>
            <w:r w:rsidRPr="003134C2">
              <w:rPr>
                <w:b/>
              </w:rPr>
              <w:t>OVERVIEW:</w:t>
            </w:r>
          </w:p>
        </w:tc>
      </w:tr>
      <w:tr w:rsidR="002B00BD" w:rsidRPr="003134C2" w:rsidTr="004B3B6C">
        <w:tc>
          <w:tcPr>
            <w:tcW w:w="1170" w:type="dxa"/>
          </w:tcPr>
          <w:p w:rsidR="002B00BD" w:rsidRPr="003134C2" w:rsidRDefault="002B00BD" w:rsidP="004B3B6C">
            <w:pPr>
              <w:pStyle w:val="BLTemplate"/>
              <w:jc w:val="center"/>
              <w:rPr>
                <w:b/>
              </w:rPr>
            </w:pPr>
          </w:p>
        </w:tc>
        <w:tc>
          <w:tcPr>
            <w:tcW w:w="8370" w:type="dxa"/>
            <w:gridSpan w:val="2"/>
          </w:tcPr>
          <w:p w:rsidR="002B00BD" w:rsidRDefault="007C6BBB" w:rsidP="00C23446">
            <w:pPr>
              <w:pStyle w:val="JustifiedCOB"/>
              <w:tabs>
                <w:tab w:val="clear" w:pos="360"/>
              </w:tabs>
              <w:spacing w:after="0"/>
              <w:ind w:left="72"/>
              <w:rPr>
                <w:szCs w:val="24"/>
              </w:rPr>
            </w:pPr>
            <w:r>
              <w:rPr>
                <w:szCs w:val="24"/>
              </w:rPr>
              <w:t>Justine Church</w:t>
            </w:r>
            <w:r w:rsidR="00CE2328">
              <w:rPr>
                <w:szCs w:val="24"/>
              </w:rPr>
              <w:t xml:space="preserve">, </w:t>
            </w:r>
            <w:proofErr w:type="spellStart"/>
            <w:r w:rsidR="00CE2328">
              <w:rPr>
                <w:szCs w:val="24"/>
              </w:rPr>
              <w:t>Editha</w:t>
            </w:r>
            <w:proofErr w:type="spellEnd"/>
            <w:r w:rsidR="00CE2328">
              <w:rPr>
                <w:szCs w:val="24"/>
              </w:rPr>
              <w:t xml:space="preserve"> Adams and Brooks Ashby</w:t>
            </w:r>
            <w:r>
              <w:rPr>
                <w:szCs w:val="24"/>
              </w:rPr>
              <w:t xml:space="preserve"> </w:t>
            </w:r>
            <w:r w:rsidR="001C65A3">
              <w:rPr>
                <w:szCs w:val="24"/>
              </w:rPr>
              <w:t xml:space="preserve">thanked </w:t>
            </w:r>
            <w:r w:rsidR="002B00BD" w:rsidRPr="00964658">
              <w:rPr>
                <w:szCs w:val="24"/>
              </w:rPr>
              <w:t xml:space="preserve">the Board </w:t>
            </w:r>
            <w:r w:rsidR="001C65A3">
              <w:rPr>
                <w:szCs w:val="24"/>
              </w:rPr>
              <w:t>and the County</w:t>
            </w:r>
            <w:r w:rsidR="00CE2328">
              <w:rPr>
                <w:szCs w:val="24"/>
              </w:rPr>
              <w:t>.</w:t>
            </w:r>
          </w:p>
          <w:p w:rsidR="00AC5BD8" w:rsidRPr="003134C2" w:rsidRDefault="00AC5BD8" w:rsidP="00CE2328">
            <w:pPr>
              <w:pStyle w:val="JustifiedCOB"/>
              <w:tabs>
                <w:tab w:val="left" w:pos="72"/>
              </w:tabs>
              <w:spacing w:after="0"/>
              <w:rPr>
                <w:szCs w:val="24"/>
                <w:highlight w:val="yellow"/>
              </w:rPr>
            </w:pPr>
          </w:p>
        </w:tc>
      </w:tr>
      <w:tr w:rsidR="002B00BD" w:rsidRPr="003134C2" w:rsidTr="004B3B6C">
        <w:tc>
          <w:tcPr>
            <w:tcW w:w="1170" w:type="dxa"/>
          </w:tcPr>
          <w:p w:rsidR="002B00BD" w:rsidRPr="003134C2" w:rsidRDefault="002B00BD" w:rsidP="004B3B6C">
            <w:pPr>
              <w:rPr>
                <w:b/>
                <w:sz w:val="24"/>
                <w:szCs w:val="24"/>
              </w:rPr>
            </w:pPr>
          </w:p>
        </w:tc>
        <w:tc>
          <w:tcPr>
            <w:tcW w:w="8370" w:type="dxa"/>
            <w:gridSpan w:val="2"/>
            <w:vAlign w:val="bottom"/>
          </w:tcPr>
          <w:p w:rsidR="002B00BD" w:rsidRPr="003134C2" w:rsidRDefault="002B00BD" w:rsidP="004B3B6C">
            <w:pPr>
              <w:ind w:firstLine="72"/>
              <w:rPr>
                <w:b/>
                <w:sz w:val="24"/>
                <w:szCs w:val="24"/>
              </w:rPr>
            </w:pPr>
            <w:r w:rsidRPr="003134C2">
              <w:rPr>
                <w:b/>
                <w:sz w:val="24"/>
                <w:szCs w:val="24"/>
              </w:rPr>
              <w:t>ACTION:</w:t>
            </w:r>
          </w:p>
        </w:tc>
      </w:tr>
      <w:tr w:rsidR="002B00BD" w:rsidRPr="003134C2" w:rsidTr="004B3B6C">
        <w:tc>
          <w:tcPr>
            <w:tcW w:w="1170" w:type="dxa"/>
          </w:tcPr>
          <w:p w:rsidR="002B00BD" w:rsidRPr="003134C2" w:rsidRDefault="002B00BD" w:rsidP="004B3B6C">
            <w:pPr>
              <w:pStyle w:val="BLTemplate"/>
              <w:jc w:val="center"/>
              <w:rPr>
                <w:b/>
              </w:rPr>
            </w:pPr>
          </w:p>
        </w:tc>
        <w:tc>
          <w:tcPr>
            <w:tcW w:w="8370" w:type="dxa"/>
            <w:gridSpan w:val="2"/>
            <w:vAlign w:val="bottom"/>
          </w:tcPr>
          <w:p w:rsidR="002B00BD" w:rsidRPr="003134C2" w:rsidRDefault="002B00BD" w:rsidP="00C23446">
            <w:pPr>
              <w:pStyle w:val="BLTemplate"/>
              <w:ind w:left="72"/>
            </w:pPr>
            <w:r w:rsidRPr="003134C2">
              <w:t>Heard, referred to the Chief Administrative Officer.</w:t>
            </w:r>
          </w:p>
          <w:p w:rsidR="002B00BD" w:rsidRPr="003134C2" w:rsidRDefault="002B00BD" w:rsidP="004B3B6C">
            <w:pPr>
              <w:pStyle w:val="BLTemplate"/>
              <w:rPr>
                <w:b/>
              </w:rPr>
            </w:pPr>
          </w:p>
        </w:tc>
      </w:tr>
    </w:tbl>
    <w:p w:rsidR="00B00A14" w:rsidRDefault="00B00A14" w:rsidP="00B00A14">
      <w:pPr>
        <w:rPr>
          <w:sz w:val="24"/>
          <w:szCs w:val="20"/>
        </w:rPr>
      </w:pPr>
    </w:p>
    <w:p w:rsidR="00B00A14" w:rsidRPr="000F09D1" w:rsidRDefault="00B00A14" w:rsidP="00B00A14">
      <w:pPr>
        <w:rPr>
          <w:color w:val="000000"/>
          <w:kern w:val="2"/>
          <w:sz w:val="24"/>
          <w:szCs w:val="24"/>
          <w:lang w:eastAsia="ar-SA"/>
        </w:rPr>
      </w:pPr>
      <w:r w:rsidRPr="00285C9D">
        <w:rPr>
          <w:sz w:val="24"/>
          <w:szCs w:val="20"/>
        </w:rPr>
        <w:t>There being no further business, the Board adjour</w:t>
      </w:r>
      <w:r w:rsidR="00935DDA">
        <w:rPr>
          <w:sz w:val="24"/>
          <w:szCs w:val="20"/>
        </w:rPr>
        <w:t>ned at 11:56</w:t>
      </w:r>
      <w:r>
        <w:rPr>
          <w:sz w:val="24"/>
          <w:szCs w:val="20"/>
        </w:rPr>
        <w:t xml:space="preserve"> </w:t>
      </w:r>
      <w:r w:rsidR="00935DDA">
        <w:rPr>
          <w:sz w:val="24"/>
          <w:szCs w:val="20"/>
        </w:rPr>
        <w:t>a.m.</w:t>
      </w:r>
    </w:p>
    <w:p w:rsidR="00B00A14" w:rsidRPr="00285C9D" w:rsidRDefault="00B00A14" w:rsidP="00B00A14">
      <w:pPr>
        <w:tabs>
          <w:tab w:val="left" w:pos="-1530"/>
          <w:tab w:val="left" w:pos="-450"/>
          <w:tab w:val="left" w:pos="-360"/>
          <w:tab w:val="left" w:pos="-180"/>
        </w:tabs>
        <w:rPr>
          <w:sz w:val="24"/>
          <w:szCs w:val="20"/>
        </w:rPr>
      </w:pPr>
    </w:p>
    <w:p w:rsidR="00B00A14" w:rsidRPr="00285C9D" w:rsidRDefault="00B00A14" w:rsidP="00B00A14">
      <w:pPr>
        <w:tabs>
          <w:tab w:val="left" w:pos="-1530"/>
          <w:tab w:val="left" w:pos="-450"/>
          <w:tab w:val="left" w:pos="-360"/>
          <w:tab w:val="left" w:pos="-180"/>
        </w:tabs>
        <w:ind w:left="-720"/>
        <w:jc w:val="center"/>
        <w:outlineLvl w:val="0"/>
        <w:rPr>
          <w:sz w:val="24"/>
          <w:szCs w:val="20"/>
        </w:rPr>
      </w:pPr>
      <w:bookmarkStart w:id="2" w:name="ClerkName"/>
      <w:bookmarkEnd w:id="2"/>
      <w:r w:rsidRPr="00285C9D">
        <w:rPr>
          <w:sz w:val="24"/>
          <w:szCs w:val="20"/>
        </w:rPr>
        <w:t>THOMAS J. PASTUSZKA</w:t>
      </w:r>
    </w:p>
    <w:p w:rsidR="00B00A14" w:rsidRPr="00285C9D" w:rsidRDefault="00B00A14" w:rsidP="00B00A1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3" w:name="Clerk"/>
      <w:bookmarkEnd w:id="3"/>
      <w:r w:rsidRPr="00285C9D">
        <w:rPr>
          <w:sz w:val="24"/>
          <w:szCs w:val="20"/>
        </w:rPr>
        <w:t>Clerk of the Board of Supervisors</w:t>
      </w:r>
    </w:p>
    <w:p w:rsidR="00B00A14" w:rsidRPr="00285C9D" w:rsidRDefault="00B00A14" w:rsidP="00B00A1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B00A14" w:rsidRPr="00285C9D" w:rsidRDefault="00B00A14" w:rsidP="00B00A14">
      <w:pPr>
        <w:tabs>
          <w:tab w:val="left" w:pos="-1530"/>
          <w:tab w:val="left" w:pos="-450"/>
          <w:tab w:val="left" w:pos="-360"/>
          <w:tab w:val="left" w:pos="-180"/>
        </w:tabs>
        <w:rPr>
          <w:sz w:val="24"/>
          <w:szCs w:val="20"/>
        </w:rPr>
      </w:pPr>
    </w:p>
    <w:p w:rsidR="00B00A14" w:rsidRPr="00285C9D" w:rsidRDefault="00B00A14" w:rsidP="00B00A14">
      <w:pPr>
        <w:tabs>
          <w:tab w:val="left" w:pos="-1530"/>
          <w:tab w:val="left" w:pos="-450"/>
          <w:tab w:val="left" w:pos="-360"/>
          <w:tab w:val="left" w:pos="-180"/>
        </w:tabs>
        <w:rPr>
          <w:sz w:val="24"/>
          <w:szCs w:val="20"/>
        </w:rPr>
      </w:pPr>
      <w:r w:rsidRPr="00285C9D">
        <w:rPr>
          <w:sz w:val="24"/>
          <w:szCs w:val="20"/>
        </w:rPr>
        <w:t>Consent:</w:t>
      </w:r>
      <w:bookmarkStart w:id="4" w:name="NotesBy"/>
      <w:bookmarkEnd w:id="4"/>
      <w:r>
        <w:rPr>
          <w:sz w:val="24"/>
          <w:szCs w:val="20"/>
        </w:rPr>
        <w:t xml:space="preserve"> Vizcarra</w:t>
      </w:r>
    </w:p>
    <w:p w:rsidR="00B00A14" w:rsidRPr="00285C9D" w:rsidRDefault="00B00A14" w:rsidP="00B00A14">
      <w:pPr>
        <w:tabs>
          <w:tab w:val="left" w:pos="-1530"/>
          <w:tab w:val="left" w:pos="-450"/>
          <w:tab w:val="left" w:pos="-360"/>
          <w:tab w:val="left" w:pos="-180"/>
        </w:tabs>
        <w:rPr>
          <w:sz w:val="24"/>
          <w:szCs w:val="20"/>
        </w:rPr>
      </w:pPr>
      <w:r w:rsidRPr="00285C9D">
        <w:rPr>
          <w:sz w:val="24"/>
          <w:szCs w:val="20"/>
        </w:rPr>
        <w:t>Discussion: Panfil</w:t>
      </w:r>
    </w:p>
    <w:p w:rsidR="00B00A14" w:rsidRPr="00285C9D" w:rsidRDefault="00B00A14" w:rsidP="00B00A14">
      <w:pPr>
        <w:tabs>
          <w:tab w:val="left" w:pos="-1530"/>
          <w:tab w:val="left" w:pos="-450"/>
          <w:tab w:val="left" w:pos="-360"/>
          <w:tab w:val="left" w:pos="-180"/>
        </w:tabs>
        <w:ind w:left="-720"/>
        <w:rPr>
          <w:sz w:val="24"/>
          <w:szCs w:val="20"/>
        </w:rPr>
      </w:pPr>
    </w:p>
    <w:p w:rsidR="00B00A14" w:rsidRPr="000F09D1" w:rsidRDefault="00B00A14" w:rsidP="00B00A14">
      <w:pPr>
        <w:tabs>
          <w:tab w:val="left" w:pos="-1530"/>
          <w:tab w:val="left" w:pos="-450"/>
          <w:tab w:val="left" w:pos="-360"/>
          <w:tab w:val="left" w:pos="-180"/>
        </w:tabs>
        <w:rPr>
          <w:sz w:val="24"/>
          <w:szCs w:val="20"/>
        </w:rPr>
      </w:pPr>
      <w:r w:rsidRPr="00285C9D">
        <w:rPr>
          <w:sz w:val="24"/>
          <w:szCs w:val="20"/>
        </w:rPr>
        <w:t xml:space="preserve">NOTE: </w:t>
      </w:r>
      <w:bookmarkStart w:id="5" w:name="Note"/>
      <w:bookmarkEnd w:id="5"/>
      <w:r w:rsidRPr="00285C9D">
        <w:rPr>
          <w:sz w:val="24"/>
          <w:szCs w:val="20"/>
        </w:rPr>
        <w:t>This Statement of Proceedings sets forth all actions taken by the County of San Diego Board of Supervisors on the matters stated, but not necessarily the chronological sequence in which the matters</w:t>
      </w:r>
      <w:bookmarkStart w:id="6" w:name="_GoBack"/>
      <w:bookmarkEnd w:id="6"/>
      <w:r w:rsidRPr="00285C9D">
        <w:rPr>
          <w:sz w:val="24"/>
          <w:szCs w:val="20"/>
        </w:rPr>
        <w:t xml:space="preserve"> were taken up.</w:t>
      </w:r>
    </w:p>
    <w:p w:rsidR="001F6F6C" w:rsidRPr="00804C78" w:rsidRDefault="001F6F6C" w:rsidP="002267C4">
      <w:pPr>
        <w:jc w:val="left"/>
        <w:rPr>
          <w:sz w:val="24"/>
          <w:szCs w:val="24"/>
        </w:rPr>
      </w:pPr>
    </w:p>
    <w:sectPr w:rsidR="001F6F6C" w:rsidRPr="00804C78" w:rsidSect="00DA427B">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7C" w:rsidRDefault="00322A7C">
      <w:r>
        <w:separator/>
      </w:r>
    </w:p>
  </w:endnote>
  <w:endnote w:type="continuationSeparator" w:id="0">
    <w:p w:rsidR="00322A7C" w:rsidRDefault="0032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A7C" w:rsidRDefault="00322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A7C" w:rsidRDefault="00322A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A7C" w:rsidRDefault="00322A7C" w:rsidP="007276A8">
    <w:pPr>
      <w:pStyle w:val="Footer"/>
      <w:rPr>
        <w:sz w:val="20"/>
        <w:szCs w:val="20"/>
      </w:rPr>
    </w:pPr>
  </w:p>
  <w:p w:rsidR="00322A7C" w:rsidRDefault="00322A7C" w:rsidP="007276A8">
    <w:pPr>
      <w:pStyle w:val="Footer"/>
      <w:rPr>
        <w:sz w:val="20"/>
        <w:szCs w:val="20"/>
      </w:rPr>
    </w:pPr>
  </w:p>
  <w:p w:rsidR="00322A7C" w:rsidRPr="007276A8" w:rsidRDefault="00935354" w:rsidP="007276A8">
    <w:pPr>
      <w:pStyle w:val="Footer"/>
    </w:pPr>
    <w:sdt>
      <w:sdtPr>
        <w:rPr>
          <w:sz w:val="20"/>
          <w:szCs w:val="20"/>
        </w:rPr>
        <w:alias w:val="MTG_DATE_TIME"/>
        <w:tag w:val="MTG_DATE_TIME"/>
        <w:id w:val="1396015198"/>
        <w:lock w:val="sdtContentLocked"/>
      </w:sdtPr>
      <w:sdtEndPr/>
      <w:sdtContent>
        <w:r w:rsidR="00322A7C">
          <w:t>TUESDAY, SEPTEMBER 24, 2013</w:t>
        </w:r>
      </w:sdtContent>
    </w:sdt>
    <w:r w:rsidR="00322A7C">
      <w:rPr>
        <w:sz w:val="20"/>
        <w:szCs w:val="20"/>
      </w:rPr>
      <w:tab/>
    </w:r>
    <w:r w:rsidR="00322A7C">
      <w:rPr>
        <w:sz w:val="20"/>
        <w:szCs w:val="20"/>
      </w:rPr>
      <w:tab/>
    </w:r>
    <w:r w:rsidR="00322A7C">
      <w:rPr>
        <w:sz w:val="20"/>
        <w:szCs w:val="20"/>
      </w:rPr>
      <w:ptab w:relativeTo="margin" w:alignment="right" w:leader="none"/>
    </w:r>
    <w:r w:rsidR="00322A7C" w:rsidRPr="00B078C6">
      <w:rPr>
        <w:sz w:val="20"/>
        <w:szCs w:val="20"/>
      </w:rPr>
      <w:fldChar w:fldCharType="begin"/>
    </w:r>
    <w:r w:rsidR="00322A7C" w:rsidRPr="00B078C6">
      <w:rPr>
        <w:sz w:val="20"/>
        <w:szCs w:val="20"/>
      </w:rPr>
      <w:instrText xml:space="preserve"> PAGE   \* MERGEFORMAT </w:instrText>
    </w:r>
    <w:r w:rsidR="00322A7C" w:rsidRPr="00B078C6">
      <w:rPr>
        <w:sz w:val="20"/>
        <w:szCs w:val="20"/>
      </w:rPr>
      <w:fldChar w:fldCharType="separate"/>
    </w:r>
    <w:r>
      <w:rPr>
        <w:noProof/>
        <w:sz w:val="20"/>
        <w:szCs w:val="20"/>
      </w:rPr>
      <w:t>29</w:t>
    </w:r>
    <w:r w:rsidR="00322A7C" w:rsidRPr="00B078C6">
      <w:rPr>
        <w:noProof/>
        <w:sz w:val="20"/>
        <w:szCs w:val="20"/>
      </w:rPr>
      <w:fldChar w:fldCharType="end"/>
    </w:r>
    <w:r w:rsidR="00322A7C">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7C" w:rsidRDefault="00322A7C">
      <w:r>
        <w:separator/>
      </w:r>
    </w:p>
  </w:footnote>
  <w:footnote w:type="continuationSeparator" w:id="0">
    <w:p w:rsidR="00322A7C" w:rsidRDefault="0032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E54"/>
    <w:multiLevelType w:val="hybridMultilevel"/>
    <w:tmpl w:val="1FAC7A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10D29"/>
    <w:multiLevelType w:val="hybridMultilevel"/>
    <w:tmpl w:val="E732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B048374A">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B1647"/>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B01BA"/>
    <w:multiLevelType w:val="hybridMultilevel"/>
    <w:tmpl w:val="9EC224E6"/>
    <w:lvl w:ilvl="0" w:tplc="FE9A1A84">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5">
    <w:nsid w:val="11B61A4A"/>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2421D"/>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84A62"/>
    <w:multiLevelType w:val="hybridMultilevel"/>
    <w:tmpl w:val="544E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4DF04DAA">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34116"/>
    <w:multiLevelType w:val="multilevel"/>
    <w:tmpl w:val="D5E8BCF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36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1E3B712B"/>
    <w:multiLevelType w:val="hybridMultilevel"/>
    <w:tmpl w:val="4746B516"/>
    <w:lvl w:ilvl="0" w:tplc="C3A4E19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C3114"/>
    <w:multiLevelType w:val="hybridMultilevel"/>
    <w:tmpl w:val="FEB62A22"/>
    <w:lvl w:ilvl="0" w:tplc="BF6AEF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3">
    <w:nsid w:val="44C27648"/>
    <w:multiLevelType w:val="hybridMultilevel"/>
    <w:tmpl w:val="D8EA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A5B7C"/>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0103E"/>
    <w:multiLevelType w:val="hybridMultilevel"/>
    <w:tmpl w:val="C00AC6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14B4E"/>
    <w:multiLevelType w:val="hybridMultilevel"/>
    <w:tmpl w:val="7B8A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C4997"/>
    <w:multiLevelType w:val="multilevel"/>
    <w:tmpl w:val="D5E8BCF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36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7516CF"/>
    <w:multiLevelType w:val="hybridMultilevel"/>
    <w:tmpl w:val="C8B42572"/>
    <w:lvl w:ilvl="0" w:tplc="4A6ECE8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427223"/>
    <w:multiLevelType w:val="hybridMultilevel"/>
    <w:tmpl w:val="DFA0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9F6CA6"/>
    <w:multiLevelType w:val="hybridMultilevel"/>
    <w:tmpl w:val="743C94D8"/>
    <w:lvl w:ilvl="0" w:tplc="94702E50">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D1FA2"/>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C47BF9"/>
    <w:multiLevelType w:val="hybridMultilevel"/>
    <w:tmpl w:val="8AC8B19A"/>
    <w:lvl w:ilvl="0" w:tplc="05E8FFA0">
      <w:start w:val="1"/>
      <w:numFmt w:val="decimal"/>
      <w:lvlText w:val="%1."/>
      <w:lvlJc w:val="left"/>
      <w:pPr>
        <w:ind w:left="720" w:hanging="360"/>
      </w:pPr>
      <w:rPr>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430371"/>
    <w:multiLevelType w:val="hybridMultilevel"/>
    <w:tmpl w:val="D14AB828"/>
    <w:lvl w:ilvl="0" w:tplc="5C268D6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2"/>
  </w:num>
  <w:num w:numId="4">
    <w:abstractNumId w:val="2"/>
  </w:num>
  <w:num w:numId="5">
    <w:abstractNumId w:val="1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3"/>
  </w:num>
  <w:num w:numId="16">
    <w:abstractNumId w:val="10"/>
  </w:num>
  <w:num w:numId="17">
    <w:abstractNumId w:val="6"/>
  </w:num>
  <w:num w:numId="18">
    <w:abstractNumId w:val="19"/>
  </w:num>
  <w:num w:numId="19">
    <w:abstractNumId w:val="25"/>
  </w:num>
  <w:num w:numId="20">
    <w:abstractNumId w:val="24"/>
  </w:num>
  <w:num w:numId="21">
    <w:abstractNumId w:val="14"/>
  </w:num>
  <w:num w:numId="22">
    <w:abstractNumId w:val="5"/>
  </w:num>
  <w:num w:numId="23">
    <w:abstractNumId w:val="15"/>
  </w:num>
  <w:num w:numId="24">
    <w:abstractNumId w:val="4"/>
  </w:num>
  <w:num w:numId="25">
    <w:abstractNumId w:val="0"/>
  </w:num>
  <w:num w:numId="26">
    <w:abstractNumId w:val="22"/>
  </w:num>
  <w:num w:numId="27">
    <w:abstractNumId w:val="7"/>
  </w:num>
  <w:num w:numId="28">
    <w:abstractNumId w:val="1"/>
  </w:num>
  <w:num w:numId="29">
    <w:abstractNumId w:val="9"/>
  </w:num>
  <w:num w:numId="30">
    <w:abstractNumId w:val="20"/>
  </w:num>
  <w:num w:numId="31">
    <w:abstractNumId w:val="23"/>
  </w:num>
  <w:num w:numId="3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0985"/>
    <w:rsid w:val="00001349"/>
    <w:rsid w:val="00007298"/>
    <w:rsid w:val="0001178D"/>
    <w:rsid w:val="00013CA4"/>
    <w:rsid w:val="00014A64"/>
    <w:rsid w:val="0003183B"/>
    <w:rsid w:val="000400D5"/>
    <w:rsid w:val="00045066"/>
    <w:rsid w:val="00046D6F"/>
    <w:rsid w:val="000508B4"/>
    <w:rsid w:val="00052011"/>
    <w:rsid w:val="000604B7"/>
    <w:rsid w:val="00063267"/>
    <w:rsid w:val="0007374E"/>
    <w:rsid w:val="00074DE1"/>
    <w:rsid w:val="00080E6C"/>
    <w:rsid w:val="0008651F"/>
    <w:rsid w:val="0008726E"/>
    <w:rsid w:val="000A6463"/>
    <w:rsid w:val="000B0248"/>
    <w:rsid w:val="000B1A37"/>
    <w:rsid w:val="000B26F7"/>
    <w:rsid w:val="000B2724"/>
    <w:rsid w:val="000B6F5B"/>
    <w:rsid w:val="000D16F8"/>
    <w:rsid w:val="000D434F"/>
    <w:rsid w:val="000E1790"/>
    <w:rsid w:val="000E1D05"/>
    <w:rsid w:val="000E2334"/>
    <w:rsid w:val="000E4C2D"/>
    <w:rsid w:val="000F073D"/>
    <w:rsid w:val="000F3560"/>
    <w:rsid w:val="00105510"/>
    <w:rsid w:val="00107C3E"/>
    <w:rsid w:val="00110C20"/>
    <w:rsid w:val="001121A5"/>
    <w:rsid w:val="0011287D"/>
    <w:rsid w:val="001128A1"/>
    <w:rsid w:val="00116D6F"/>
    <w:rsid w:val="00123B78"/>
    <w:rsid w:val="00123EDE"/>
    <w:rsid w:val="001263E4"/>
    <w:rsid w:val="001334FC"/>
    <w:rsid w:val="00134743"/>
    <w:rsid w:val="001355FB"/>
    <w:rsid w:val="00142411"/>
    <w:rsid w:val="00144C0D"/>
    <w:rsid w:val="00144F7A"/>
    <w:rsid w:val="00150F3D"/>
    <w:rsid w:val="00151E71"/>
    <w:rsid w:val="001521AA"/>
    <w:rsid w:val="00153AB9"/>
    <w:rsid w:val="00156178"/>
    <w:rsid w:val="001662E3"/>
    <w:rsid w:val="001668A0"/>
    <w:rsid w:val="001728F3"/>
    <w:rsid w:val="00184923"/>
    <w:rsid w:val="00184F68"/>
    <w:rsid w:val="0018514E"/>
    <w:rsid w:val="001859B6"/>
    <w:rsid w:val="0018778C"/>
    <w:rsid w:val="00187F7B"/>
    <w:rsid w:val="00190AFA"/>
    <w:rsid w:val="0019267F"/>
    <w:rsid w:val="00194756"/>
    <w:rsid w:val="001950BE"/>
    <w:rsid w:val="001B74B0"/>
    <w:rsid w:val="001C65A3"/>
    <w:rsid w:val="001D5FBA"/>
    <w:rsid w:val="001D7D34"/>
    <w:rsid w:val="001E1526"/>
    <w:rsid w:val="001E21F1"/>
    <w:rsid w:val="001F6F6C"/>
    <w:rsid w:val="00201B85"/>
    <w:rsid w:val="002069E3"/>
    <w:rsid w:val="002167DC"/>
    <w:rsid w:val="00217EFD"/>
    <w:rsid w:val="002267C4"/>
    <w:rsid w:val="00233D03"/>
    <w:rsid w:val="00242CBD"/>
    <w:rsid w:val="00245CC1"/>
    <w:rsid w:val="00246B28"/>
    <w:rsid w:val="002535A4"/>
    <w:rsid w:val="00253B0D"/>
    <w:rsid w:val="00253DED"/>
    <w:rsid w:val="002706BF"/>
    <w:rsid w:val="00272B4C"/>
    <w:rsid w:val="00282897"/>
    <w:rsid w:val="00286416"/>
    <w:rsid w:val="002876AE"/>
    <w:rsid w:val="00292037"/>
    <w:rsid w:val="002A1AB7"/>
    <w:rsid w:val="002A1E38"/>
    <w:rsid w:val="002A5344"/>
    <w:rsid w:val="002A5938"/>
    <w:rsid w:val="002A6364"/>
    <w:rsid w:val="002A683F"/>
    <w:rsid w:val="002B00BD"/>
    <w:rsid w:val="002B0309"/>
    <w:rsid w:val="002B0D10"/>
    <w:rsid w:val="002B156E"/>
    <w:rsid w:val="002B31A5"/>
    <w:rsid w:val="002D1C06"/>
    <w:rsid w:val="002E477E"/>
    <w:rsid w:val="002F2771"/>
    <w:rsid w:val="002F60DE"/>
    <w:rsid w:val="003018A2"/>
    <w:rsid w:val="0030276D"/>
    <w:rsid w:val="00302AFF"/>
    <w:rsid w:val="00311F96"/>
    <w:rsid w:val="00312D20"/>
    <w:rsid w:val="00321FCE"/>
    <w:rsid w:val="00322A7C"/>
    <w:rsid w:val="00341A98"/>
    <w:rsid w:val="003440B6"/>
    <w:rsid w:val="00345933"/>
    <w:rsid w:val="00345EE2"/>
    <w:rsid w:val="00357A90"/>
    <w:rsid w:val="00360F8B"/>
    <w:rsid w:val="00361210"/>
    <w:rsid w:val="0036176F"/>
    <w:rsid w:val="0036451A"/>
    <w:rsid w:val="003767F1"/>
    <w:rsid w:val="003923AC"/>
    <w:rsid w:val="00393126"/>
    <w:rsid w:val="003935A3"/>
    <w:rsid w:val="00394DD4"/>
    <w:rsid w:val="00396BAA"/>
    <w:rsid w:val="003A1CF7"/>
    <w:rsid w:val="003B6C5A"/>
    <w:rsid w:val="003C7A32"/>
    <w:rsid w:val="003D1080"/>
    <w:rsid w:val="003D332D"/>
    <w:rsid w:val="003E2562"/>
    <w:rsid w:val="003F6440"/>
    <w:rsid w:val="00414F38"/>
    <w:rsid w:val="0041575D"/>
    <w:rsid w:val="00416E19"/>
    <w:rsid w:val="0043155C"/>
    <w:rsid w:val="00435B1A"/>
    <w:rsid w:val="004542DF"/>
    <w:rsid w:val="00455661"/>
    <w:rsid w:val="00461E39"/>
    <w:rsid w:val="00466EA7"/>
    <w:rsid w:val="00471EC5"/>
    <w:rsid w:val="00477147"/>
    <w:rsid w:val="00493942"/>
    <w:rsid w:val="004959F5"/>
    <w:rsid w:val="00496AD8"/>
    <w:rsid w:val="004A0164"/>
    <w:rsid w:val="004A3FA9"/>
    <w:rsid w:val="004B1ECA"/>
    <w:rsid w:val="004B3048"/>
    <w:rsid w:val="004B3B6C"/>
    <w:rsid w:val="004B7036"/>
    <w:rsid w:val="004B7310"/>
    <w:rsid w:val="004B734B"/>
    <w:rsid w:val="004D4973"/>
    <w:rsid w:val="004D4D5C"/>
    <w:rsid w:val="004E13A0"/>
    <w:rsid w:val="004E53D7"/>
    <w:rsid w:val="004E546A"/>
    <w:rsid w:val="004F0DE6"/>
    <w:rsid w:val="004F7491"/>
    <w:rsid w:val="005004A2"/>
    <w:rsid w:val="00503FE3"/>
    <w:rsid w:val="005045A9"/>
    <w:rsid w:val="00507292"/>
    <w:rsid w:val="00517AF8"/>
    <w:rsid w:val="00520045"/>
    <w:rsid w:val="00521897"/>
    <w:rsid w:val="00521AF8"/>
    <w:rsid w:val="0052417E"/>
    <w:rsid w:val="00524613"/>
    <w:rsid w:val="005276A2"/>
    <w:rsid w:val="005302BE"/>
    <w:rsid w:val="005442EA"/>
    <w:rsid w:val="005449A0"/>
    <w:rsid w:val="00547418"/>
    <w:rsid w:val="00547B7E"/>
    <w:rsid w:val="00550A76"/>
    <w:rsid w:val="005618C6"/>
    <w:rsid w:val="00567520"/>
    <w:rsid w:val="00567DEF"/>
    <w:rsid w:val="00570442"/>
    <w:rsid w:val="00584511"/>
    <w:rsid w:val="00593993"/>
    <w:rsid w:val="005A0AAD"/>
    <w:rsid w:val="005A690B"/>
    <w:rsid w:val="005A703A"/>
    <w:rsid w:val="005A7965"/>
    <w:rsid w:val="005B1B46"/>
    <w:rsid w:val="005B6BDA"/>
    <w:rsid w:val="005C09D6"/>
    <w:rsid w:val="005C4C1B"/>
    <w:rsid w:val="005D38E9"/>
    <w:rsid w:val="005D4371"/>
    <w:rsid w:val="005D6DE3"/>
    <w:rsid w:val="005E77E0"/>
    <w:rsid w:val="005F5942"/>
    <w:rsid w:val="00603EBA"/>
    <w:rsid w:val="0060769E"/>
    <w:rsid w:val="0061212B"/>
    <w:rsid w:val="00613367"/>
    <w:rsid w:val="00622D08"/>
    <w:rsid w:val="00625F4E"/>
    <w:rsid w:val="006308ED"/>
    <w:rsid w:val="006334EE"/>
    <w:rsid w:val="00640E87"/>
    <w:rsid w:val="00642E36"/>
    <w:rsid w:val="006466F4"/>
    <w:rsid w:val="00646AE5"/>
    <w:rsid w:val="00653E5D"/>
    <w:rsid w:val="00655859"/>
    <w:rsid w:val="00656291"/>
    <w:rsid w:val="00657CAE"/>
    <w:rsid w:val="006834E8"/>
    <w:rsid w:val="00685A67"/>
    <w:rsid w:val="00690B48"/>
    <w:rsid w:val="00694366"/>
    <w:rsid w:val="00694F02"/>
    <w:rsid w:val="006A184D"/>
    <w:rsid w:val="006A4989"/>
    <w:rsid w:val="006A5DD5"/>
    <w:rsid w:val="006A6B8F"/>
    <w:rsid w:val="006B71FB"/>
    <w:rsid w:val="006C1BFB"/>
    <w:rsid w:val="006C4FCF"/>
    <w:rsid w:val="006C5F8C"/>
    <w:rsid w:val="006D001E"/>
    <w:rsid w:val="006D03B6"/>
    <w:rsid w:val="006D2E2B"/>
    <w:rsid w:val="006D48F0"/>
    <w:rsid w:val="006D578F"/>
    <w:rsid w:val="006D7888"/>
    <w:rsid w:val="006D7AC1"/>
    <w:rsid w:val="006E06E7"/>
    <w:rsid w:val="006E25A0"/>
    <w:rsid w:val="006E3E80"/>
    <w:rsid w:val="00702683"/>
    <w:rsid w:val="00707C73"/>
    <w:rsid w:val="007204E2"/>
    <w:rsid w:val="0072429F"/>
    <w:rsid w:val="00725F6B"/>
    <w:rsid w:val="007276A8"/>
    <w:rsid w:val="00727A3F"/>
    <w:rsid w:val="00732283"/>
    <w:rsid w:val="00737232"/>
    <w:rsid w:val="007420D2"/>
    <w:rsid w:val="0074269E"/>
    <w:rsid w:val="00752A5D"/>
    <w:rsid w:val="00752D2F"/>
    <w:rsid w:val="00757893"/>
    <w:rsid w:val="00761309"/>
    <w:rsid w:val="00765CB4"/>
    <w:rsid w:val="007772F7"/>
    <w:rsid w:val="00780A51"/>
    <w:rsid w:val="00784CB0"/>
    <w:rsid w:val="007854A1"/>
    <w:rsid w:val="007921F7"/>
    <w:rsid w:val="00796B18"/>
    <w:rsid w:val="007A1EC1"/>
    <w:rsid w:val="007A221E"/>
    <w:rsid w:val="007A4E62"/>
    <w:rsid w:val="007A6E6C"/>
    <w:rsid w:val="007A7065"/>
    <w:rsid w:val="007B6482"/>
    <w:rsid w:val="007B73F3"/>
    <w:rsid w:val="007C6BBB"/>
    <w:rsid w:val="007D3BE2"/>
    <w:rsid w:val="00800BC1"/>
    <w:rsid w:val="00804C78"/>
    <w:rsid w:val="0080673F"/>
    <w:rsid w:val="00806DF6"/>
    <w:rsid w:val="00811F28"/>
    <w:rsid w:val="0081396D"/>
    <w:rsid w:val="00814496"/>
    <w:rsid w:val="0082071D"/>
    <w:rsid w:val="0082768F"/>
    <w:rsid w:val="00833FA8"/>
    <w:rsid w:val="008347B1"/>
    <w:rsid w:val="00842D98"/>
    <w:rsid w:val="008509E0"/>
    <w:rsid w:val="00851EAA"/>
    <w:rsid w:val="00857AFB"/>
    <w:rsid w:val="00863D57"/>
    <w:rsid w:val="00863F73"/>
    <w:rsid w:val="008766AD"/>
    <w:rsid w:val="00876DEB"/>
    <w:rsid w:val="00882E23"/>
    <w:rsid w:val="008910A5"/>
    <w:rsid w:val="008937E3"/>
    <w:rsid w:val="00893E0F"/>
    <w:rsid w:val="008A162A"/>
    <w:rsid w:val="008A18A0"/>
    <w:rsid w:val="008A1D63"/>
    <w:rsid w:val="008B6E69"/>
    <w:rsid w:val="008C1DAB"/>
    <w:rsid w:val="008C3833"/>
    <w:rsid w:val="008C3FEE"/>
    <w:rsid w:val="008C45E6"/>
    <w:rsid w:val="008C60B1"/>
    <w:rsid w:val="008C61DD"/>
    <w:rsid w:val="008D0247"/>
    <w:rsid w:val="008D69B7"/>
    <w:rsid w:val="008D6C35"/>
    <w:rsid w:val="008E2B48"/>
    <w:rsid w:val="008E46BD"/>
    <w:rsid w:val="008E6401"/>
    <w:rsid w:val="008E64FD"/>
    <w:rsid w:val="00901433"/>
    <w:rsid w:val="009120BD"/>
    <w:rsid w:val="00921AA4"/>
    <w:rsid w:val="009272D7"/>
    <w:rsid w:val="00932A22"/>
    <w:rsid w:val="00933F22"/>
    <w:rsid w:val="00935354"/>
    <w:rsid w:val="00935DDA"/>
    <w:rsid w:val="00941F5B"/>
    <w:rsid w:val="009509B0"/>
    <w:rsid w:val="00952710"/>
    <w:rsid w:val="00957F90"/>
    <w:rsid w:val="00964387"/>
    <w:rsid w:val="0097488E"/>
    <w:rsid w:val="009775AD"/>
    <w:rsid w:val="00980F6E"/>
    <w:rsid w:val="00982D64"/>
    <w:rsid w:val="00983642"/>
    <w:rsid w:val="00987C64"/>
    <w:rsid w:val="00991691"/>
    <w:rsid w:val="0099238E"/>
    <w:rsid w:val="0099373D"/>
    <w:rsid w:val="0099506E"/>
    <w:rsid w:val="009959D3"/>
    <w:rsid w:val="009A084C"/>
    <w:rsid w:val="009A11E0"/>
    <w:rsid w:val="009B3DF5"/>
    <w:rsid w:val="009C3E37"/>
    <w:rsid w:val="009C6C2D"/>
    <w:rsid w:val="009D0A6E"/>
    <w:rsid w:val="009D2496"/>
    <w:rsid w:val="009E21A7"/>
    <w:rsid w:val="009F7B96"/>
    <w:rsid w:val="00A00BB9"/>
    <w:rsid w:val="00A03399"/>
    <w:rsid w:val="00A0403F"/>
    <w:rsid w:val="00A07399"/>
    <w:rsid w:val="00A10CF6"/>
    <w:rsid w:val="00A13961"/>
    <w:rsid w:val="00A147FE"/>
    <w:rsid w:val="00A153A7"/>
    <w:rsid w:val="00A22577"/>
    <w:rsid w:val="00A3141A"/>
    <w:rsid w:val="00A324FC"/>
    <w:rsid w:val="00A4591B"/>
    <w:rsid w:val="00A47F15"/>
    <w:rsid w:val="00A53165"/>
    <w:rsid w:val="00A53BB0"/>
    <w:rsid w:val="00A54B4B"/>
    <w:rsid w:val="00A56727"/>
    <w:rsid w:val="00A6439F"/>
    <w:rsid w:val="00A64760"/>
    <w:rsid w:val="00A66DE3"/>
    <w:rsid w:val="00A67B9B"/>
    <w:rsid w:val="00A74D58"/>
    <w:rsid w:val="00A806AA"/>
    <w:rsid w:val="00A86219"/>
    <w:rsid w:val="00A90A0C"/>
    <w:rsid w:val="00A91E29"/>
    <w:rsid w:val="00A934BC"/>
    <w:rsid w:val="00A93A16"/>
    <w:rsid w:val="00A9455B"/>
    <w:rsid w:val="00A95AA1"/>
    <w:rsid w:val="00AA132A"/>
    <w:rsid w:val="00AA4953"/>
    <w:rsid w:val="00AA6CDD"/>
    <w:rsid w:val="00AB7D41"/>
    <w:rsid w:val="00AC5BD8"/>
    <w:rsid w:val="00AC61F8"/>
    <w:rsid w:val="00AD1EE2"/>
    <w:rsid w:val="00AD43F0"/>
    <w:rsid w:val="00AD64C8"/>
    <w:rsid w:val="00AE0A89"/>
    <w:rsid w:val="00AE2718"/>
    <w:rsid w:val="00AE2E11"/>
    <w:rsid w:val="00AF2427"/>
    <w:rsid w:val="00AF45FD"/>
    <w:rsid w:val="00B00A14"/>
    <w:rsid w:val="00B0585A"/>
    <w:rsid w:val="00B078C6"/>
    <w:rsid w:val="00B13B6F"/>
    <w:rsid w:val="00B17710"/>
    <w:rsid w:val="00B215BC"/>
    <w:rsid w:val="00B25A38"/>
    <w:rsid w:val="00B31451"/>
    <w:rsid w:val="00B31C2D"/>
    <w:rsid w:val="00B34CEC"/>
    <w:rsid w:val="00B522F8"/>
    <w:rsid w:val="00B53FCA"/>
    <w:rsid w:val="00B62B42"/>
    <w:rsid w:val="00B67068"/>
    <w:rsid w:val="00B731EC"/>
    <w:rsid w:val="00B74EC7"/>
    <w:rsid w:val="00B81205"/>
    <w:rsid w:val="00B91A96"/>
    <w:rsid w:val="00BA4268"/>
    <w:rsid w:val="00BE3CF5"/>
    <w:rsid w:val="00BF553E"/>
    <w:rsid w:val="00C00B1C"/>
    <w:rsid w:val="00C12D5B"/>
    <w:rsid w:val="00C23446"/>
    <w:rsid w:val="00C26139"/>
    <w:rsid w:val="00C26747"/>
    <w:rsid w:val="00C27292"/>
    <w:rsid w:val="00C35C2F"/>
    <w:rsid w:val="00C364E7"/>
    <w:rsid w:val="00C37BB1"/>
    <w:rsid w:val="00C421B1"/>
    <w:rsid w:val="00C43C94"/>
    <w:rsid w:val="00C4663A"/>
    <w:rsid w:val="00C469A3"/>
    <w:rsid w:val="00C47ADD"/>
    <w:rsid w:val="00C5784A"/>
    <w:rsid w:val="00C62953"/>
    <w:rsid w:val="00C64E96"/>
    <w:rsid w:val="00C66C75"/>
    <w:rsid w:val="00C75770"/>
    <w:rsid w:val="00C76E9C"/>
    <w:rsid w:val="00CA5039"/>
    <w:rsid w:val="00CB2895"/>
    <w:rsid w:val="00CB3281"/>
    <w:rsid w:val="00CB418A"/>
    <w:rsid w:val="00CB43F6"/>
    <w:rsid w:val="00CB79ED"/>
    <w:rsid w:val="00CC6CB1"/>
    <w:rsid w:val="00CD3FFC"/>
    <w:rsid w:val="00CD576D"/>
    <w:rsid w:val="00CE2328"/>
    <w:rsid w:val="00CE2B1E"/>
    <w:rsid w:val="00CE7659"/>
    <w:rsid w:val="00CE79DB"/>
    <w:rsid w:val="00CF0ADE"/>
    <w:rsid w:val="00CF0F70"/>
    <w:rsid w:val="00CF2037"/>
    <w:rsid w:val="00CF2971"/>
    <w:rsid w:val="00D01412"/>
    <w:rsid w:val="00D11092"/>
    <w:rsid w:val="00D11EA5"/>
    <w:rsid w:val="00D1593D"/>
    <w:rsid w:val="00D251A9"/>
    <w:rsid w:val="00D267CB"/>
    <w:rsid w:val="00D32AE2"/>
    <w:rsid w:val="00D4193F"/>
    <w:rsid w:val="00D42229"/>
    <w:rsid w:val="00D42D48"/>
    <w:rsid w:val="00D63F82"/>
    <w:rsid w:val="00D665ED"/>
    <w:rsid w:val="00D72F19"/>
    <w:rsid w:val="00D764BC"/>
    <w:rsid w:val="00D77F34"/>
    <w:rsid w:val="00D82336"/>
    <w:rsid w:val="00D8587A"/>
    <w:rsid w:val="00D8595A"/>
    <w:rsid w:val="00D902C0"/>
    <w:rsid w:val="00D9297C"/>
    <w:rsid w:val="00DA427B"/>
    <w:rsid w:val="00DA6A4B"/>
    <w:rsid w:val="00DC0F1C"/>
    <w:rsid w:val="00DC2753"/>
    <w:rsid w:val="00DD115D"/>
    <w:rsid w:val="00DE1233"/>
    <w:rsid w:val="00DE6094"/>
    <w:rsid w:val="00E01BC8"/>
    <w:rsid w:val="00E06210"/>
    <w:rsid w:val="00E12DDF"/>
    <w:rsid w:val="00E20D0E"/>
    <w:rsid w:val="00E27C29"/>
    <w:rsid w:val="00E321B9"/>
    <w:rsid w:val="00E33D97"/>
    <w:rsid w:val="00E4147B"/>
    <w:rsid w:val="00E46B4F"/>
    <w:rsid w:val="00E70EE8"/>
    <w:rsid w:val="00E81CAB"/>
    <w:rsid w:val="00E84A81"/>
    <w:rsid w:val="00E862F3"/>
    <w:rsid w:val="00E90471"/>
    <w:rsid w:val="00EA57CE"/>
    <w:rsid w:val="00EA6E68"/>
    <w:rsid w:val="00EB30F6"/>
    <w:rsid w:val="00EB5166"/>
    <w:rsid w:val="00EB5FD9"/>
    <w:rsid w:val="00EB7173"/>
    <w:rsid w:val="00EB793C"/>
    <w:rsid w:val="00ED49D6"/>
    <w:rsid w:val="00ED5A48"/>
    <w:rsid w:val="00EE1A0F"/>
    <w:rsid w:val="00EE5FEE"/>
    <w:rsid w:val="00EE7ECE"/>
    <w:rsid w:val="00EF4771"/>
    <w:rsid w:val="00F07D5E"/>
    <w:rsid w:val="00F12E32"/>
    <w:rsid w:val="00F16B86"/>
    <w:rsid w:val="00F16D82"/>
    <w:rsid w:val="00F20871"/>
    <w:rsid w:val="00F31D63"/>
    <w:rsid w:val="00F4328C"/>
    <w:rsid w:val="00F559AE"/>
    <w:rsid w:val="00F60CEB"/>
    <w:rsid w:val="00F634E2"/>
    <w:rsid w:val="00F70C52"/>
    <w:rsid w:val="00F81C9F"/>
    <w:rsid w:val="00F82675"/>
    <w:rsid w:val="00F90C8A"/>
    <w:rsid w:val="00F951E9"/>
    <w:rsid w:val="00F965B5"/>
    <w:rsid w:val="00F96681"/>
    <w:rsid w:val="00F96767"/>
    <w:rsid w:val="00FA08D8"/>
    <w:rsid w:val="00FA4AA0"/>
    <w:rsid w:val="00FB2680"/>
    <w:rsid w:val="00FB2D7D"/>
    <w:rsid w:val="00FC2010"/>
    <w:rsid w:val="00FC2202"/>
    <w:rsid w:val="00FC2C31"/>
    <w:rsid w:val="00FC4392"/>
    <w:rsid w:val="00FD6262"/>
    <w:rsid w:val="00FD7CA2"/>
    <w:rsid w:val="00FE577F"/>
    <w:rsid w:val="00FF7889"/>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2"/>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3"/>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4"/>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FF7A34"/>
    <w:pPr>
      <w:tabs>
        <w:tab w:val="left" w:pos="1080"/>
      </w:tabs>
      <w:jc w:val="left"/>
    </w:pPr>
    <w:rPr>
      <w:b/>
      <w:caps/>
    </w:rPr>
  </w:style>
  <w:style w:type="character" w:customStyle="1" w:styleId="COBCAPSBOLDChar">
    <w:name w:val="COB_CAPS_BOLD Char"/>
    <w:basedOn w:val="DefaultParagraphFont"/>
    <w:link w:val="COBCAPSBOLD"/>
    <w:rsid w:val="00FF7A34"/>
    <w:rPr>
      <w:b/>
      <w:caps/>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D267CB"/>
    <w:pPr>
      <w:spacing w:after="240"/>
      <w:ind w:left="360" w:hanging="360"/>
    </w:pPr>
    <w:rPr>
      <w:sz w:val="24"/>
      <w:szCs w:val="20"/>
    </w:rPr>
  </w:style>
  <w:style w:type="character" w:customStyle="1" w:styleId="Style1">
    <w:name w:val="Style1"/>
    <w:basedOn w:val="DefaultParagraphFont"/>
    <w:uiPriority w:val="1"/>
    <w:rsid w:val="00D267CB"/>
  </w:style>
  <w:style w:type="paragraph" w:styleId="BodyTextIndent2">
    <w:name w:val="Body Text Indent 2"/>
    <w:basedOn w:val="Normal"/>
    <w:link w:val="BodyTextIndent2Char"/>
    <w:unhideWhenUsed/>
    <w:rsid w:val="001E1526"/>
    <w:pPr>
      <w:spacing w:after="120" w:line="480" w:lineRule="auto"/>
      <w:ind w:left="360"/>
    </w:pPr>
    <w:rPr>
      <w:sz w:val="24"/>
      <w:szCs w:val="20"/>
    </w:rPr>
  </w:style>
  <w:style w:type="character" w:customStyle="1" w:styleId="BodyTextIndent2Char">
    <w:name w:val="Body Text Indent 2 Char"/>
    <w:basedOn w:val="DefaultParagraphFont"/>
    <w:link w:val="BodyTextIndent2"/>
    <w:rsid w:val="001E1526"/>
    <w:rPr>
      <w:sz w:val="24"/>
      <w:szCs w:val="20"/>
    </w:rPr>
  </w:style>
  <w:style w:type="paragraph" w:styleId="PlainText">
    <w:name w:val="Plain Text"/>
    <w:basedOn w:val="Normal"/>
    <w:link w:val="PlainTextChar"/>
    <w:uiPriority w:val="99"/>
    <w:semiHidden/>
    <w:unhideWhenUsed/>
    <w:rsid w:val="000E2334"/>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0E2334"/>
    <w:rPr>
      <w:rFonts w:ascii="Calibri" w:eastAsiaTheme="minorHAnsi" w:hAnsi="Calibri" w:cstheme="minorBidi"/>
      <w:szCs w:val="21"/>
    </w:rPr>
  </w:style>
  <w:style w:type="paragraph" w:styleId="BodyTextIndent">
    <w:name w:val="Body Text Indent"/>
    <w:basedOn w:val="Normal"/>
    <w:link w:val="BodyTextIndentChar"/>
    <w:unhideWhenUsed/>
    <w:rsid w:val="00C364E7"/>
    <w:pPr>
      <w:spacing w:after="120"/>
      <w:ind w:left="360"/>
    </w:pPr>
    <w:rPr>
      <w:sz w:val="24"/>
      <w:szCs w:val="20"/>
    </w:rPr>
  </w:style>
  <w:style w:type="character" w:customStyle="1" w:styleId="BodyTextIndentChar">
    <w:name w:val="Body Text Indent Char"/>
    <w:basedOn w:val="DefaultParagraphFont"/>
    <w:link w:val="BodyTextIndent"/>
    <w:rsid w:val="00C364E7"/>
    <w:rPr>
      <w:sz w:val="24"/>
      <w:szCs w:val="20"/>
    </w:rPr>
  </w:style>
  <w:style w:type="character" w:customStyle="1" w:styleId="JustifiedCOBCharChar">
    <w:name w:val="Justified_COB Char Char"/>
    <w:basedOn w:val="DefaultParagraphFont"/>
    <w:link w:val="JustifiedCOB"/>
    <w:rsid w:val="00657CAE"/>
    <w:rPr>
      <w:sz w:val="24"/>
    </w:rPr>
  </w:style>
  <w:style w:type="paragraph" w:styleId="Title">
    <w:name w:val="Title"/>
    <w:basedOn w:val="Normal"/>
    <w:link w:val="TitleChar"/>
    <w:qFormat/>
    <w:rsid w:val="00982D64"/>
    <w:pPr>
      <w:jc w:val="center"/>
    </w:pPr>
    <w:rPr>
      <w:b/>
      <w:sz w:val="24"/>
      <w:szCs w:val="20"/>
    </w:rPr>
  </w:style>
  <w:style w:type="character" w:customStyle="1" w:styleId="TitleChar">
    <w:name w:val="Title Char"/>
    <w:basedOn w:val="DefaultParagraphFont"/>
    <w:link w:val="Title"/>
    <w:rsid w:val="00982D64"/>
    <w:rPr>
      <w:b/>
      <w:sz w:val="24"/>
      <w:szCs w:val="20"/>
    </w:rPr>
  </w:style>
  <w:style w:type="paragraph" w:customStyle="1" w:styleId="LetterHead1">
    <w:name w:val="LetterHead1"/>
    <w:basedOn w:val="Normal"/>
    <w:locked/>
    <w:rsid w:val="008A1D63"/>
    <w:pPr>
      <w:jc w:val="center"/>
    </w:pPr>
    <w:rPr>
      <w:sz w:val="40"/>
      <w:szCs w:val="20"/>
    </w:rPr>
  </w:style>
  <w:style w:type="paragraph" w:customStyle="1" w:styleId="HangingIndent">
    <w:name w:val="HangingIndent"/>
    <w:basedOn w:val="Normal"/>
    <w:rsid w:val="006E3E80"/>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B53FCA"/>
    <w:pPr>
      <w:spacing w:after="120"/>
    </w:pPr>
  </w:style>
  <w:style w:type="character" w:customStyle="1" w:styleId="BodyTextChar">
    <w:name w:val="Body Text Char"/>
    <w:basedOn w:val="DefaultParagraphFont"/>
    <w:link w:val="BodyText"/>
    <w:semiHidden/>
    <w:rsid w:val="00B53FCA"/>
  </w:style>
  <w:style w:type="character" w:styleId="Strong">
    <w:name w:val="Strong"/>
    <w:basedOn w:val="DefaultParagraphFont"/>
    <w:uiPriority w:val="22"/>
    <w:qFormat/>
    <w:rsid w:val="00EE7E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2"/>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3"/>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4"/>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FF7A34"/>
    <w:pPr>
      <w:tabs>
        <w:tab w:val="left" w:pos="1080"/>
      </w:tabs>
      <w:jc w:val="left"/>
    </w:pPr>
    <w:rPr>
      <w:b/>
      <w:caps/>
    </w:rPr>
  </w:style>
  <w:style w:type="character" w:customStyle="1" w:styleId="COBCAPSBOLDChar">
    <w:name w:val="COB_CAPS_BOLD Char"/>
    <w:basedOn w:val="DefaultParagraphFont"/>
    <w:link w:val="COBCAPSBOLD"/>
    <w:rsid w:val="00FF7A34"/>
    <w:rPr>
      <w:b/>
      <w:caps/>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D267CB"/>
    <w:pPr>
      <w:spacing w:after="240"/>
      <w:ind w:left="360" w:hanging="360"/>
    </w:pPr>
    <w:rPr>
      <w:sz w:val="24"/>
      <w:szCs w:val="20"/>
    </w:rPr>
  </w:style>
  <w:style w:type="character" w:customStyle="1" w:styleId="Style1">
    <w:name w:val="Style1"/>
    <w:basedOn w:val="DefaultParagraphFont"/>
    <w:uiPriority w:val="1"/>
    <w:rsid w:val="00D267CB"/>
  </w:style>
  <w:style w:type="paragraph" w:styleId="BodyTextIndent2">
    <w:name w:val="Body Text Indent 2"/>
    <w:basedOn w:val="Normal"/>
    <w:link w:val="BodyTextIndent2Char"/>
    <w:unhideWhenUsed/>
    <w:rsid w:val="001E1526"/>
    <w:pPr>
      <w:spacing w:after="120" w:line="480" w:lineRule="auto"/>
      <w:ind w:left="360"/>
    </w:pPr>
    <w:rPr>
      <w:sz w:val="24"/>
      <w:szCs w:val="20"/>
    </w:rPr>
  </w:style>
  <w:style w:type="character" w:customStyle="1" w:styleId="BodyTextIndent2Char">
    <w:name w:val="Body Text Indent 2 Char"/>
    <w:basedOn w:val="DefaultParagraphFont"/>
    <w:link w:val="BodyTextIndent2"/>
    <w:rsid w:val="001E1526"/>
    <w:rPr>
      <w:sz w:val="24"/>
      <w:szCs w:val="20"/>
    </w:rPr>
  </w:style>
  <w:style w:type="paragraph" w:styleId="PlainText">
    <w:name w:val="Plain Text"/>
    <w:basedOn w:val="Normal"/>
    <w:link w:val="PlainTextChar"/>
    <w:uiPriority w:val="99"/>
    <w:semiHidden/>
    <w:unhideWhenUsed/>
    <w:rsid w:val="000E2334"/>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0E2334"/>
    <w:rPr>
      <w:rFonts w:ascii="Calibri" w:eastAsiaTheme="minorHAnsi" w:hAnsi="Calibri" w:cstheme="minorBidi"/>
      <w:szCs w:val="21"/>
    </w:rPr>
  </w:style>
  <w:style w:type="paragraph" w:styleId="BodyTextIndent">
    <w:name w:val="Body Text Indent"/>
    <w:basedOn w:val="Normal"/>
    <w:link w:val="BodyTextIndentChar"/>
    <w:unhideWhenUsed/>
    <w:rsid w:val="00C364E7"/>
    <w:pPr>
      <w:spacing w:after="120"/>
      <w:ind w:left="360"/>
    </w:pPr>
    <w:rPr>
      <w:sz w:val="24"/>
      <w:szCs w:val="20"/>
    </w:rPr>
  </w:style>
  <w:style w:type="character" w:customStyle="1" w:styleId="BodyTextIndentChar">
    <w:name w:val="Body Text Indent Char"/>
    <w:basedOn w:val="DefaultParagraphFont"/>
    <w:link w:val="BodyTextIndent"/>
    <w:rsid w:val="00C364E7"/>
    <w:rPr>
      <w:sz w:val="24"/>
      <w:szCs w:val="20"/>
    </w:rPr>
  </w:style>
  <w:style w:type="character" w:customStyle="1" w:styleId="JustifiedCOBCharChar">
    <w:name w:val="Justified_COB Char Char"/>
    <w:basedOn w:val="DefaultParagraphFont"/>
    <w:link w:val="JustifiedCOB"/>
    <w:rsid w:val="00657CAE"/>
    <w:rPr>
      <w:sz w:val="24"/>
    </w:rPr>
  </w:style>
  <w:style w:type="paragraph" w:styleId="Title">
    <w:name w:val="Title"/>
    <w:basedOn w:val="Normal"/>
    <w:link w:val="TitleChar"/>
    <w:qFormat/>
    <w:rsid w:val="00982D64"/>
    <w:pPr>
      <w:jc w:val="center"/>
    </w:pPr>
    <w:rPr>
      <w:b/>
      <w:sz w:val="24"/>
      <w:szCs w:val="20"/>
    </w:rPr>
  </w:style>
  <w:style w:type="character" w:customStyle="1" w:styleId="TitleChar">
    <w:name w:val="Title Char"/>
    <w:basedOn w:val="DefaultParagraphFont"/>
    <w:link w:val="Title"/>
    <w:rsid w:val="00982D64"/>
    <w:rPr>
      <w:b/>
      <w:sz w:val="24"/>
      <w:szCs w:val="20"/>
    </w:rPr>
  </w:style>
  <w:style w:type="paragraph" w:customStyle="1" w:styleId="LetterHead1">
    <w:name w:val="LetterHead1"/>
    <w:basedOn w:val="Normal"/>
    <w:locked/>
    <w:rsid w:val="008A1D63"/>
    <w:pPr>
      <w:jc w:val="center"/>
    </w:pPr>
    <w:rPr>
      <w:sz w:val="40"/>
      <w:szCs w:val="20"/>
    </w:rPr>
  </w:style>
  <w:style w:type="paragraph" w:customStyle="1" w:styleId="HangingIndent">
    <w:name w:val="HangingIndent"/>
    <w:basedOn w:val="Normal"/>
    <w:rsid w:val="006E3E80"/>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B53FCA"/>
    <w:pPr>
      <w:spacing w:after="120"/>
    </w:pPr>
  </w:style>
  <w:style w:type="character" w:customStyle="1" w:styleId="BodyTextChar">
    <w:name w:val="Body Text Char"/>
    <w:basedOn w:val="DefaultParagraphFont"/>
    <w:link w:val="BodyText"/>
    <w:semiHidden/>
    <w:rsid w:val="00B53FCA"/>
  </w:style>
  <w:style w:type="character" w:styleId="Strong">
    <w:name w:val="Strong"/>
    <w:basedOn w:val="DefaultParagraphFont"/>
    <w:uiPriority w:val="22"/>
    <w:qFormat/>
    <w:rsid w:val="00EE7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A9588A1B-AF77-4DFA-BE32-6C773DD8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33</Pages>
  <Words>10554</Words>
  <Characters>60163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70576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80</cp:revision>
  <cp:lastPrinted>2013-09-24T23:49:00Z</cp:lastPrinted>
  <dcterms:created xsi:type="dcterms:W3CDTF">2013-09-20T18:52:00Z</dcterms:created>
  <dcterms:modified xsi:type="dcterms:W3CDTF">2013-09-25T16:40:00Z</dcterms:modified>
</cp:coreProperties>
</file>