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EB" w:rsidRPr="00F95DEB" w:rsidRDefault="00F95DEB" w:rsidP="00156178">
      <w:pPr>
        <w:pStyle w:val="NoSpacing"/>
        <w:rPr>
          <w:caps w:val="0"/>
          <w:color w:val="auto"/>
        </w:rPr>
      </w:pPr>
      <w:r>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Content>
                <w:p w:rsidR="002A6364" w:rsidRPr="00201B85" w:rsidRDefault="001950BE" w:rsidP="00156178">
                  <w:pPr>
                    <w:pStyle w:val="NoSpacing"/>
                    <w:rPr>
                      <w:sz w:val="22"/>
                    </w:rPr>
                  </w:pPr>
                  <w:r>
                    <w:rPr>
                      <w:color w:val="000000"/>
                    </w:rPr>
                    <w:t>San Diego County Flood Control District</w:t>
                  </w:r>
                </w:p>
              </w:sdtContent>
            </w:sdt>
            <w:p w:rsidR="003A1CF7" w:rsidRPr="00B31C2D" w:rsidRDefault="005A324E"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5A324E" w:rsidP="00156178">
              <w:pPr>
                <w:pStyle w:val="NoSpacing"/>
              </w:pPr>
              <w:sdt>
                <w:sdtPr>
                  <w:alias w:val="DOCUMENT_TYPE"/>
                  <w:tag w:val="DOCUMENT_TYPE"/>
                  <w:id w:val="-1118605969"/>
                  <w:lock w:val="sdtContentLocked"/>
                </w:sdtPr>
                <w:sdtContent>
                  <w:r w:rsidR="00201B85" w:rsidRPr="00A67B9B">
                    <w:rPr>
                      <w:color w:val="auto"/>
                    </w:rPr>
                    <w:t>Meeting agenda</w:t>
                  </w:r>
                </w:sdtContent>
              </w:sdt>
            </w:p>
            <w:bookmarkStart w:id="0" w:name="MeetingDate"/>
            <w:bookmarkEnd w:id="0"/>
            <w:p w:rsidR="001F6F6C" w:rsidRPr="00A67B9B" w:rsidRDefault="005A324E" w:rsidP="00156178">
              <w:pPr>
                <w:pStyle w:val="NoSpacing"/>
              </w:pPr>
              <w:sdt>
                <w:sdtPr>
                  <w:alias w:val="MTG_DATE_TIME"/>
                  <w:tag w:val="MTG_DATE_TIME"/>
                  <w:id w:val="-541284132"/>
                </w:sdtPr>
                <w:sdtContent>
                  <w:r w:rsidR="009509B0" w:rsidRPr="00A67B9B">
                    <w:rPr>
                      <w:b/>
                      <w:color w:val="auto"/>
                    </w:rPr>
                    <w:t>WEDNESDAY, JANUARY 09, 2013, 09:00 AM</w:t>
                  </w:r>
                </w:sdtContent>
              </w:sdt>
            </w:p>
            <w:p w:rsidR="00052011" w:rsidRPr="00201B85" w:rsidRDefault="005A324E" w:rsidP="00156178">
              <w:pPr>
                <w:pStyle w:val="NoSpacing"/>
              </w:pPr>
              <w:sdt>
                <w:sdtPr>
                  <w:alias w:val="MTG_LOCATION"/>
                  <w:tag w:val="MTG_LOCATION"/>
                  <w:id w:val="1825160509"/>
                </w:sdt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Content>
            <w:p w:rsidR="00070D36" w:rsidRDefault="00070D36" w:rsidP="00070D36">
              <w:pPr>
                <w:ind w:left="86" w:hanging="86"/>
              </w:pPr>
            </w:p>
            <w:p w:rsidR="00F95DEB" w:rsidRPr="00D71FCD" w:rsidRDefault="00F95DEB" w:rsidP="00070D36">
              <w:pPr>
                <w:spacing w:after="240"/>
                <w:ind w:left="86" w:hanging="86"/>
                <w:rPr>
                  <w:sz w:val="24"/>
                  <w:szCs w:val="24"/>
                </w:rPr>
              </w:pPr>
              <w:r w:rsidRPr="00D71FCD">
                <w:rPr>
                  <w:sz w:val="24"/>
                  <w:szCs w:val="24"/>
                </w:rPr>
                <w:t>MORNING SESSION:  Meeting was called to order at 9:01 a.m.</w:t>
              </w:r>
            </w:p>
            <w:p w:rsidR="00F95DEB" w:rsidRPr="00D71FCD" w:rsidRDefault="00F95DEB" w:rsidP="00F95DEB">
              <w:pPr>
                <w:pStyle w:val="BodyTextIndent2"/>
                <w:spacing w:after="240"/>
                <w:ind w:left="0" w:firstLine="0"/>
                <w:jc w:val="both"/>
                <w:rPr>
                  <w:sz w:val="24"/>
                  <w:szCs w:val="24"/>
                </w:rPr>
              </w:pPr>
              <w:r w:rsidRPr="00D71FCD">
                <w:rPr>
                  <w:sz w:val="24"/>
                  <w:szCs w:val="24"/>
                </w:rPr>
                <w:t>PRESENT:  Directors Greg Cox, Chairman; Dianne Jacob, Vice Chairwoman; Dave Roberts; Ron Roberts; Bill Horn; also David C. Hall, Assistant Clerk of the Board.</w:t>
              </w:r>
            </w:p>
            <w:p w:rsidR="00F95DEB" w:rsidRPr="00D71FCD" w:rsidRDefault="00F95DEB" w:rsidP="00F95DEB">
              <w:pPr>
                <w:ind w:right="216"/>
                <w:outlineLvl w:val="0"/>
                <w:rPr>
                  <w:sz w:val="24"/>
                  <w:szCs w:val="24"/>
                </w:rPr>
              </w:pPr>
              <w:r w:rsidRPr="00D71FCD">
                <w:rPr>
                  <w:sz w:val="24"/>
                  <w:szCs w:val="24"/>
                </w:rPr>
                <w:t>Public Communication:  [No Speakers]</w:t>
              </w:r>
            </w:p>
            <w:p w:rsidR="00013CA4" w:rsidRDefault="00013CA4" w:rsidP="00F95DEB">
              <w:pPr>
                <w:jc w:val="left"/>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Content>
                <w:p w:rsidR="00B91A96" w:rsidRDefault="00584511" w:rsidP="00EA6E68">
                  <w:pPr>
                    <w:pStyle w:val="NoSpacing"/>
                    <w:jc w:val="both"/>
                  </w:pPr>
                  <w:r w:rsidRPr="00D71FCD">
                    <w:rPr>
                      <w:b/>
                      <w:color w:val="auto"/>
                      <w:szCs w:val="20"/>
                    </w:rPr>
                    <w:t>NOTICE:</w:t>
                  </w:r>
                  <w:r w:rsidRPr="00D71FCD">
                    <w:rPr>
                      <w:color w:val="auto"/>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D71FCD">
                    <w:rPr>
                      <w:color w:val="auto"/>
                      <w:szCs w:val="20"/>
                    </w:rPr>
                    <w:t xml:space="preserve"> </w:t>
                  </w:r>
                  <w:r w:rsidRPr="00D71FCD">
                    <w:rPr>
                      <w:color w:val="auto"/>
                      <w:szCs w:val="20"/>
                    </w:rPr>
                    <w:t>MATTER.</w:t>
                  </w:r>
                </w:p>
              </w:sdtContent>
            </w:sdt>
            <w:p w:rsidR="00584511" w:rsidRPr="00A86219" w:rsidRDefault="005A324E" w:rsidP="00AD3137"/>
          </w:sdtContent>
        </w:sdt>
        <w:sdt>
          <w:sdtPr>
            <w:alias w:val="DOCUMENT_BODY"/>
            <w:tag w:val="DOCUMENT_BODY"/>
            <w:id w:val="-1402364346"/>
            <w:docPartList>
              <w:docPartGallery w:val="Quick Parts"/>
              <w:docPartCategory w:val="General"/>
            </w:docPartList>
          </w:sdtPr>
          <w:sdtContent>
            <w:p w:rsidR="00FD6262" w:rsidRDefault="00FD6262" w:rsidP="00FF7889">
              <w:pPr>
                <w:jc w:val="center"/>
              </w:pPr>
            </w:p>
            <w:sdt>
              <w:sdtPr>
                <w:alias w:val="MTG_TYPE_LIST_TITLE"/>
                <w:tag w:val="MTG_TYPE_LIST_TITLE"/>
                <w:id w:val="17926731"/>
                <w:lock w:val="sdtLocked"/>
              </w:sdtPr>
              <w:sdtContent>
                <w:p w:rsidR="002267C4" w:rsidRDefault="00FF7889" w:rsidP="00FF7889">
                  <w:pPr>
                    <w:jc w:val="center"/>
                  </w:pPr>
                  <w:r>
                    <w:rPr>
                      <w:b/>
                      <w:color w:val="000000"/>
                    </w:rPr>
                    <w:t>Flood Agenda Items</w:t>
                  </w:r>
                </w:p>
              </w:sdtContent>
            </w:sdt>
            <w:p w:rsidR="00694F02" w:rsidRDefault="00694F02" w:rsidP="00FF7889">
              <w:pPr>
                <w:jc w:val="center"/>
              </w:pPr>
            </w:p>
            <w:tbl>
              <w:tblPr>
                <w:tblStyle w:val="TableGrid"/>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16"/>
                <w:gridCol w:w="8491"/>
              </w:tblGrid>
              <w:tr w:rsidR="002F2771" w:rsidRPr="00144F7A" w:rsidTr="004B3048">
                <w:trPr>
                  <w:trHeight w:val="413"/>
                </w:trPr>
                <w:tc>
                  <w:tcPr>
                    <w:tcW w:w="870" w:type="dxa"/>
                    <w:vAlign w:val="center"/>
                  </w:tcPr>
                  <w:p w:rsidR="002F2771" w:rsidRPr="00144F7A" w:rsidRDefault="002F2771" w:rsidP="004B3048">
                    <w:pPr>
                      <w:jc w:val="left"/>
                      <w:rPr>
                        <w:b/>
                      </w:rPr>
                    </w:pPr>
                    <w:r w:rsidRPr="00144F7A">
                      <w:rPr>
                        <w:b/>
                      </w:rPr>
                      <w:t>Agenda #</w:t>
                    </w:r>
                  </w:p>
                </w:tc>
                <w:tc>
                  <w:tcPr>
                    <w:tcW w:w="6619"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4"/>
                        <w:gridCol w:w="8472"/>
                      </w:tblGrid>
                      <w:tr w:rsidR="00E70EE8" w:rsidRPr="00FD6262" w:rsidTr="00007298">
                        <w:trPr>
                          <w:cnfStyle w:val="100000000000"/>
                          <w:cantSplit/>
                          <w:trHeight w:val="720"/>
                          <w:tblHeader/>
                        </w:trPr>
                        <w:tc>
                          <w:tcPr>
                            <w:cnfStyle w:val="00100000000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Content>
                            <w:tc>
                              <w:tcPr>
                                <w:tcW w:w="8800" w:type="dxa"/>
                                <w:tcBorders>
                                  <w:bottom w:val="none" w:sz="0" w:space="0" w:color="auto"/>
                                </w:tcBorders>
                              </w:tcPr>
                              <w:p w:rsidR="00DA2F45" w:rsidRDefault="006732D8">
                                <w:pPr>
                                  <w:cnfStyle w:val="100000000000"/>
                                  <w:rPr>
                                    <w:b w:val="0"/>
                                    <w:caps/>
                                    <w:sz w:val="24"/>
                                  </w:rPr>
                                </w:pPr>
                                <w:r>
                                  <w:rPr>
                                    <w:b w:val="0"/>
                                    <w:caps/>
                                    <w:sz w:val="24"/>
                                  </w:rPr>
                                  <w:t>ADVERTISE AND AWARD CONTRACT AND ESTABLISH APPROPRIATIONS FOR CONSTRUCTION OF VERDE GLENN DRAINAGE IMPROVEMENTS</w:t>
                                </w:r>
                              </w:p>
                              <w:p w:rsidR="00DA2F45" w:rsidRDefault="00DA2F45">
                                <w:pPr>
                                  <w:cnfStyle w:val="100000000000"/>
                                  <w:rPr>
                                    <w:b w:val="0"/>
                                    <w:caps/>
                                    <w:sz w:val="24"/>
                                  </w:rPr>
                                </w:pPr>
                                <w:r>
                                  <w:rPr>
                                    <w:b w:val="0"/>
                                    <w:caps/>
                                    <w:sz w:val="24"/>
                                  </w:rPr>
                                  <w:t>[FUNDING SOURCES: fLOOD CONTROL DISTRICT FUND BALANCE AVAILABLE]</w:t>
                                </w:r>
                              </w:p>
                              <w:p w:rsidR="00E96381" w:rsidRDefault="00DA2F45">
                                <w:pPr>
                                  <w:cnfStyle w:val="100000000000"/>
                                </w:pPr>
                                <w:r>
                                  <w:rPr>
                                    <w:b w:val="0"/>
                                    <w:caps/>
                                    <w:sz w:val="24"/>
                                  </w:rPr>
                                  <w:t>(4 VOTES)</w:t>
                                </w:r>
                              </w:p>
                            </w:tc>
                          </w:sdtContent>
                        </w:sdt>
                      </w:tr>
                    </w:tbl>
                    <w:p w:rsidR="00851EAA" w:rsidRPr="00804C78" w:rsidRDefault="005A324E">
                      <w:pPr>
                        <w:jc w:val="left"/>
                        <w:rPr>
                          <w:sz w:val="24"/>
                          <w:szCs w:val="24"/>
                        </w:rPr>
                      </w:pPr>
                    </w:p>
                  </w:sdtContent>
                </w:sdt>
              </w:sdtContent>
            </w:sdt>
            <w:p w:rsidR="007A7065" w:rsidRPr="00804C78" w:rsidRDefault="007A7065">
              <w:pPr>
                <w:jc w:val="left"/>
                <w:rPr>
                  <w:sz w:val="24"/>
                  <w:szCs w:val="24"/>
                </w:rPr>
              </w:pPr>
            </w:p>
            <w:p w:rsidR="00DA2F45" w:rsidRDefault="00DA2F45">
              <w:pPr>
                <w:sectPr w:rsidR="00DA2F45" w:rsidSect="00921AA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720" w:right="1440" w:bottom="720" w:left="1440" w:header="1440" w:footer="720" w:gutter="0"/>
                  <w:cols w:space="720"/>
                  <w:noEndnote/>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694F02" w:rsidRPr="00CF0F70" w:rsidTr="00070D36">
                <w:tc>
                  <w:tcPr>
                    <w:tcW w:w="1188" w:type="dxa"/>
                  </w:tcPr>
                  <w:p w:rsidR="00E96381" w:rsidRDefault="006732D8">
                    <w:r>
                      <w:rPr>
                        <w:b/>
                        <w:caps/>
                        <w:color w:val="000000"/>
                        <w:sz w:val="24"/>
                      </w:rPr>
                      <w:lastRenderedPageBreak/>
                      <w:t>FL1.</w:t>
                    </w:r>
                  </w:p>
                </w:tc>
                <w:tc>
                  <w:tcPr>
                    <w:tcW w:w="8388" w:type="dxa"/>
                  </w:tcPr>
                  <w:sdt>
                    <w:sdtPr>
                      <w:rPr>
                        <w:rStyle w:val="COBCAPSBOLDChar"/>
                        <w:caps/>
                        <w:color w:val="auto"/>
                      </w:rPr>
                      <w:alias w:val="ONE_DETAIL"/>
                      <w:tag w:val="ONE_DETAIL"/>
                      <w:id w:val="-87318144"/>
                      <w:docPartList>
                        <w:docPartGallery w:val="Quick Parts"/>
                      </w:docPartList>
                    </w:sdtPr>
                    <w:sdtContent>
                      <w:sdt>
                        <w:sdtPr>
                          <w:rPr>
                            <w:rStyle w:val="COBCAPSBOLDChar"/>
                            <w:caps/>
                            <w:color w:val="auto"/>
                          </w:rPr>
                          <w:alias w:val="DTLS_SUBJECT"/>
                          <w:tag w:val="DTLS_SUBJECT"/>
                          <w:id w:val="76487106"/>
                          <w:docPartList>
                            <w:docPartGallery w:val="Quick Parts"/>
                            <w:docPartCategory w:val="General"/>
                          </w:docPartList>
                        </w:sdtPr>
                        <w:sdtEndPr>
                          <w:rPr>
                            <w:rStyle w:val="DefaultParagraphFont"/>
                            <w:b w:val="0"/>
                            <w:color w:val="808080"/>
                            <w:szCs w:val="20"/>
                          </w:rPr>
                        </w:sdtEndPr>
                        <w:sdtContent>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6732"/>
                            </w:tblGrid>
                            <w:tr w:rsidR="00694F02" w:rsidTr="00AD3137">
                              <w:tc>
                                <w:tcPr>
                                  <w:tcW w:w="1530" w:type="dxa"/>
                                </w:tcPr>
                                <w:p w:rsidR="00694F02" w:rsidRDefault="005A324E"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732" w:type="dxa"/>
                                </w:tcPr>
                                <w:sdt>
                                  <w:sdtPr>
                                    <w:rPr>
                                      <w:b/>
                                      <w:caps/>
                                      <w:sz w:val="24"/>
                                      <w:szCs w:val="20"/>
                                    </w:rPr>
                                    <w:alias w:val="DTLS_SUBJECT_TEXT"/>
                                    <w:tag w:val="DTLS_SUBJECT_TEXT"/>
                                    <w:id w:val="1126591190"/>
                                  </w:sdtPr>
                                  <w:sdtContent>
                                    <w:p w:rsidR="00E96381" w:rsidRDefault="006732D8" w:rsidP="00AD3137">
                                      <w:pPr>
                                        <w:tabs>
                                          <w:tab w:val="left" w:pos="6624"/>
                                        </w:tabs>
                                      </w:pPr>
                                      <w:r>
                                        <w:rPr>
                                          <w:b/>
                                          <w:caps/>
                                          <w:color w:val="000000"/>
                                          <w:sz w:val="24"/>
                                        </w:rPr>
                                        <w:t>ADVERTISE AND AWARD CONTRACT AND ESTABLISH APPROPRIATIONS FOR CONSTRUCTION OF VERDE GLENN DRAINAGE IMPROVEMENTS  (DISTRICT: 2)</w:t>
                                      </w:r>
                                    </w:p>
                                  </w:sdtContent>
                                </w:sdt>
                              </w:tc>
                            </w:tr>
                          </w:tbl>
                          <w:p w:rsidR="00694F02" w:rsidRDefault="00694F02" w:rsidP="00070D36">
                            <w:pPr>
                              <w:pStyle w:val="NoSpacing"/>
                              <w:rPr>
                                <w:caps w:val="0"/>
                                <w:sz w:val="22"/>
                                <w:szCs w:val="22"/>
                              </w:rPr>
                            </w:pPr>
                            <w:r w:rsidRPr="00FD6262">
                              <w:t xml:space="preserve"> </w:t>
                            </w:r>
                          </w:p>
                        </w:sdtContent>
                      </w:sdt>
                      <w:sdt>
                        <w:sdtPr>
                          <w:rPr>
                            <w:rStyle w:val="COBCAPSBOLDChar"/>
                          </w:rPr>
                          <w:alias w:val="BODY_OVERVIEW"/>
                          <w:tag w:val="BODY_OVERVIEW"/>
                          <w:id w:val="-202254362"/>
                          <w:docPartList>
                            <w:docPartGallery w:val="Quick Parts"/>
                            <w:docPartCategory w:val="General"/>
                          </w:docPartList>
                        </w:sdtPr>
                        <w:sdtEndPr>
                          <w:rPr>
                            <w:rStyle w:val="DefaultParagraphFont"/>
                            <w:b w:val="0"/>
                            <w:caps/>
                          </w:rPr>
                        </w:sdtEndPr>
                        <w:sdtContent>
                          <w:sdt>
                            <w:sdtPr>
                              <w:rPr>
                                <w:rStyle w:val="COBCAPSBOLDChar"/>
                              </w:rPr>
                              <w:alias w:val="BODY_OVERVIEW_HEADER"/>
                              <w:tag w:val="BODY_OVERVIEW_HEADER"/>
                              <w:id w:val="227117543"/>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OVERVIEW:</w:t>
                                </w:r>
                              </w:p>
                            </w:sdtContent>
                          </w:sdt>
                          <w:sdt>
                            <w:sdtPr>
                              <w:alias w:val="BODY_OVERVIEW_TEXT"/>
                              <w:tag w:val="BODY_OVERVIEW_TEXT"/>
                              <w:id w:val="-830218650"/>
                            </w:sdtPr>
                            <w:sdtContent>
                              <w:p w:rsidR="00070D36" w:rsidRDefault="006732D8" w:rsidP="00070D36">
                                <w:pPr>
                                  <w:pStyle w:val="BLTemplate"/>
                                </w:pPr>
                                <w:r>
                                  <w:t>The Verde Glenn Drainage Improvements Project is located in the unincorporated community of Valle De Oro in East County (57</w:t>
                                </w:r>
                                <w:r w:rsidRPr="0066572B">
                                  <w:rPr>
                                    <w:vertAlign w:val="superscript"/>
                                  </w:rPr>
                                  <w:t>th</w:t>
                                </w:r>
                                <w:r>
                                  <w:t xml:space="preserve"> Edition Thomas Guide Page 1272, C2).  The proposed project involves relining 900 feet of deteriorated drainage pipe in the vicinity of Verde Glenn road. The deterioration of this 40-year-old </w:t>
                                </w:r>
                                <w:proofErr w:type="spellStart"/>
                                <w:r>
                                  <w:t>stormdrain</w:t>
                                </w:r>
                                <w:proofErr w:type="spellEnd"/>
                                <w:r>
                                  <w:t xml:space="preserve"> was discovered during the 2010 winter storms. At that time, emergency repairs were completed on a failed section of storm drain, but other segments were identified as needing rehabilitation to prevent future failure.  The improvements, with a construction contract cost including contingency of </w:t>
                                </w:r>
                                <w:r w:rsidRPr="00654543">
                                  <w:t>$</w:t>
                                </w:r>
                                <w:r>
                                  <w:t xml:space="preserve">420,000, would benefit the community by reducing the potential for road and property flooding. </w:t>
                                </w:r>
                              </w:p>
                              <w:p w:rsidR="00AD3137" w:rsidRDefault="00AD3137" w:rsidP="00070D36">
                                <w:pPr>
                                  <w:pStyle w:val="BLTemplate"/>
                                </w:pPr>
                              </w:p>
                              <w:p w:rsidR="00070D36" w:rsidRDefault="006732D8" w:rsidP="00070D36">
                                <w:pPr>
                                  <w:pStyle w:val="BLTemplate"/>
                                </w:pPr>
                                <w:r>
                                  <w:t xml:space="preserve">This is a request to establish appropriations based on Flood Control District fund balance, and approve advertisement and subsequent award, to the lowest responsible bidder, of a contract to construct the Verde </w:t>
                                </w:r>
                                <w:r w:rsidRPr="008D3D69">
                                  <w:t>Glenn Drainage Improvements Project</w:t>
                                </w:r>
                                <w:r>
                                  <w:t>. Upon Board approval, the Department of Purchasing and Contracting will advertise and subsequently award a contract for construction.  Construction is scheduled to begin early 2013 and be completed by Summer 2013.</w:t>
                                </w:r>
                              </w:p>
                            </w:sdtContent>
                          </w:sdt>
                          <w:p w:rsidR="00694F02" w:rsidRPr="006D0499" w:rsidRDefault="00694F02" w:rsidP="00070D36">
                            <w:pPr>
                              <w:pStyle w:val="NoSpacing"/>
                              <w:rPr>
                                <w:rStyle w:val="COBCAPSBOLDChar"/>
                              </w:rPr>
                            </w:pPr>
                            <w:r w:rsidRPr="006D0499">
                              <w:t xml:space="preserve"> </w:t>
                            </w:r>
                          </w:p>
                        </w:sdtContent>
                      </w:sdt>
                      <w:sdt>
                        <w:sdtPr>
                          <w:rPr>
                            <w:rStyle w:val="COBCAPSBOLDChar"/>
                          </w:rPr>
                          <w:alias w:val="BODY_FISCAL_IMPACT"/>
                          <w:tag w:val="BODY_FISCAL_IMPACT"/>
                          <w:id w:val="1269815093"/>
                          <w:docPartList>
                            <w:docPartGallery w:val="Quick Parts"/>
                            <w:docPartCategory w:val="General"/>
                          </w:docPartList>
                        </w:sdtPr>
                        <w:sdtContent>
                          <w:sdt>
                            <w:sdtPr>
                              <w:rPr>
                                <w:rStyle w:val="COBCAPSBOLDChar"/>
                              </w:rPr>
                              <w:alias w:val="BODY_FISCAL_IMPACT_HEADER"/>
                              <w:tag w:val="BODY_FISCAL_IMPACT_HEADER"/>
                              <w:id w:val="1860004074"/>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Fiscal impact:</w:t>
                                </w:r>
                              </w:p>
                            </w:sdtContent>
                          </w:sdt>
                          <w:sdt>
                            <w:sdtPr>
                              <w:alias w:val="BODY_FISCAL_IMPACT_TEXT"/>
                              <w:tag w:val="BODY_FISCAL_IMPACT_TEXT"/>
                              <w:id w:val="647166198"/>
                            </w:sdtPr>
                            <w:sdtContent>
                              <w:p w:rsidR="00070D36" w:rsidRDefault="006732D8" w:rsidP="00070D36">
                                <w:r>
                                  <w:rPr>
                                    <w:sz w:val="24"/>
                                  </w:rPr>
                                  <w:t xml:space="preserve">Funds for this request are not included in the Fiscal Year 2012-13 Operational Plan in Department of Public Works, Detailed Work Program. If approved, current year construction contract costs, including contingency, </w:t>
                                </w:r>
                                <w:r w:rsidRPr="00654543">
                                  <w:rPr>
                                    <w:sz w:val="24"/>
                                  </w:rPr>
                                  <w:t>will be $</w:t>
                                </w:r>
                                <w:r>
                                  <w:rPr>
                                    <w:sz w:val="24"/>
                                  </w:rPr>
                                  <w:t>420,000</w:t>
                                </w:r>
                                <w:r w:rsidRPr="00654543">
                                  <w:rPr>
                                    <w:sz w:val="24"/>
                                  </w:rPr>
                                  <w:t xml:space="preserve">. The funding source is </w:t>
                                </w:r>
                                <w:r>
                                  <w:rPr>
                                    <w:sz w:val="24"/>
                                  </w:rPr>
                                  <w:t>Flood Control District fund balance available</w:t>
                                </w:r>
                                <w:r w:rsidRPr="00654543">
                                  <w:rPr>
                                    <w:sz w:val="24"/>
                                  </w:rPr>
                                  <w:t>.</w:t>
                                </w:r>
                                <w:r>
                                  <w:rPr>
                                    <w:sz w:val="24"/>
                                  </w:rPr>
                                  <w:t xml:space="preserve"> </w:t>
                                </w:r>
                                <w:r w:rsidRPr="00654543">
                                  <w:rPr>
                                    <w:sz w:val="24"/>
                                  </w:rPr>
                                  <w:t xml:space="preserve"> There will be no change in net General</w:t>
                                </w:r>
                                <w:r>
                                  <w:rPr>
                                    <w:sz w:val="24"/>
                                  </w:rPr>
                                  <w:t xml:space="preserve"> Fund cost and no additional staff years.</w:t>
                                </w:r>
                              </w:p>
                            </w:sdtContent>
                          </w:sdt>
                          <w:p w:rsidR="00694F02" w:rsidRPr="006D0499" w:rsidRDefault="005A324E" w:rsidP="00070D36">
                            <w:pPr>
                              <w:pStyle w:val="NoSpacing"/>
                              <w:rPr>
                                <w:rStyle w:val="COBCAPSBOLDChar"/>
                              </w:rPr>
                            </w:pPr>
                          </w:p>
                        </w:sdtContent>
                      </w:sdt>
                      <w:sdt>
                        <w:sdtPr>
                          <w:rPr>
                            <w:rStyle w:val="COBCAPSBOLDChar"/>
                          </w:rPr>
                          <w:alias w:val="BODY_BUSINESS_IMPACT"/>
                          <w:tag w:val="BODY_BUSINESS_IMPACT"/>
                          <w:id w:val="1537623631"/>
                          <w:docPartList>
                            <w:docPartGallery w:val="Quick Parts"/>
                            <w:docPartCategory w:val="General"/>
                          </w:docPartList>
                        </w:sdtPr>
                        <w:sdtEndPr>
                          <w:rPr>
                            <w:rStyle w:val="DefaultParagraphFont"/>
                            <w:b w:val="0"/>
                            <w:caps/>
                          </w:rPr>
                        </w:sdtEndPr>
                        <w:sdtContent>
                          <w:sdt>
                            <w:sdtPr>
                              <w:rPr>
                                <w:rStyle w:val="COBCAPSBOLDChar"/>
                              </w:rPr>
                              <w:alias w:val="BODY_BUSINESS_IMPACT_HEADER"/>
                              <w:tag w:val="BODY_BUSINESS_IMPACT_HEADER"/>
                              <w:id w:val="-1546672892"/>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Business impact statement:</w:t>
                                </w:r>
                              </w:p>
                            </w:sdtContent>
                          </w:sdt>
                          <w:sdt>
                            <w:sdtPr>
                              <w:alias w:val="BODY_BUSINESS_IMPACT_TEXT"/>
                              <w:tag w:val="BODY_BUSINESS_IMPACT_TEXT"/>
                              <w:id w:val="-617067245"/>
                            </w:sdtPr>
                            <w:sdtContent>
                              <w:p w:rsidR="00070D36" w:rsidRDefault="006732D8" w:rsidP="00070D36">
                                <w:r>
                                  <w:rPr>
                                    <w:sz w:val="24"/>
                                  </w:rPr>
                                  <w:t>County construction contracts are competitively bid and help stimulate the local economy.</w:t>
                                </w:r>
                              </w:p>
                            </w:sdtContent>
                          </w:sdt>
                          <w:p w:rsidR="00694F02" w:rsidRPr="006D0499" w:rsidRDefault="005A324E" w:rsidP="00070D36">
                            <w:pPr>
                              <w:pStyle w:val="NoSpacing"/>
                            </w:pPr>
                          </w:p>
                        </w:sdtContent>
                      </w:sdt>
                      <w:sdt>
                        <w:sdtPr>
                          <w:rPr>
                            <w:rStyle w:val="COBCAPSBOLDChar"/>
                            <w:caps/>
                            <w:color w:val="auto"/>
                          </w:rPr>
                          <w:alias w:val="BODY_RECOMMENDATION"/>
                          <w:tag w:val="BODY_RECOMMENDATION"/>
                          <w:id w:val="603302515"/>
                          <w:docPartList>
                            <w:docPartGallery w:val="Quick Parts"/>
                            <w:docPartCategory w:val="General"/>
                          </w:docPartList>
                        </w:sdtPr>
                        <w:sdtEndPr>
                          <w:rPr>
                            <w:rStyle w:val="DefaultParagraphFont"/>
                            <w:b w:val="0"/>
                          </w:rPr>
                        </w:sdtEndPr>
                        <w:sdtContent>
                          <w:sdt>
                            <w:sdtPr>
                              <w:rPr>
                                <w:rStyle w:val="COBCAPSBOLDChar"/>
                              </w:rPr>
                              <w:alias w:val="BODY_RECOMMENDATION_HEADER"/>
                              <w:tag w:val="BODY_RECOMMENDATION_HEADER"/>
                              <w:id w:val="1332335632"/>
                              <w:lock w:val="contentLocked"/>
                            </w:sdtPr>
                            <w:sdtEndPr>
                              <w:rPr>
                                <w:rStyle w:val="DefaultParagraphFont"/>
                                <w:b w:val="0"/>
                                <w:caps/>
                              </w:rPr>
                            </w:sdtEndPr>
                            <w:sdtContent>
                              <w:p w:rsidR="00694F02" w:rsidRPr="006D0499" w:rsidRDefault="00694F02" w:rsidP="00952710">
                                <w:pPr>
                                  <w:pStyle w:val="NoSpacing"/>
                                  <w:jc w:val="left"/>
                                </w:pPr>
                                <w:r w:rsidRPr="0099238E">
                                  <w:rPr>
                                    <w:b/>
                                    <w:color w:val="auto"/>
                                  </w:rPr>
                                  <w:t>recommendation:</w:t>
                                </w:r>
                              </w:p>
                            </w:sdtContent>
                          </w:sdt>
                          <w:sdt>
                            <w:sdtPr>
                              <w:alias w:val="BODY_RECOMMENDATION_TEXT"/>
                              <w:tag w:val="BODY_RECOMMENDATION_TEXT"/>
                              <w:id w:val="-450932296"/>
                            </w:sdtPr>
                            <w:sdtContent>
                              <w:p w:rsidR="00070D36" w:rsidRDefault="006732D8" w:rsidP="00070D36">
                                <w:pPr>
                                  <w:pStyle w:val="BLTemplate"/>
                                  <w:jc w:val="left"/>
                                </w:pPr>
                                <w:r>
                                  <w:rPr>
                                    <w:rStyle w:val="BoldCOB"/>
                                  </w:rPr>
                                  <w:t>CHIEF ADMINISTRATIVE OFFICER</w:t>
                                </w:r>
                              </w:p>
                              <w:sdt>
                                <w:sdtPr>
                                  <w:alias w:val="TEXT_RECOMMENDATIONS"/>
                                  <w:tag w:val="TEXT_RECOMMENDATIONS"/>
                                  <w:id w:val="11776336"/>
                                  <w:lock w:val="sdtLocked"/>
                                </w:sdtPr>
                                <w:sdtContent>
                                  <w:p w:rsidR="00070D36" w:rsidRPr="00350159" w:rsidRDefault="006732D8" w:rsidP="00AD3137">
                                    <w:pPr>
                                      <w:pStyle w:val="BLTemplate"/>
                                      <w:numPr>
                                        <w:ilvl w:val="0"/>
                                        <w:numId w:val="16"/>
                                      </w:numPr>
                                      <w:spacing w:after="240"/>
                                      <w:ind w:left="360"/>
                                    </w:pPr>
                                    <w:r>
                                      <w:t>Find that the proposed project is exempt from review under the California Environmental Quality Act (CEQA) pursuant to Section 15301 of the state CEQA Guidelines.</w:t>
                                    </w:r>
                                  </w:p>
                                  <w:p w:rsidR="00070D36" w:rsidRPr="00F95DEB" w:rsidRDefault="006732D8" w:rsidP="00AD3137">
                                    <w:pPr>
                                      <w:pStyle w:val="BLTemplate"/>
                                      <w:numPr>
                                        <w:ilvl w:val="0"/>
                                        <w:numId w:val="16"/>
                                      </w:numPr>
                                      <w:spacing w:after="240"/>
                                      <w:ind w:left="360"/>
                                    </w:pPr>
                                    <w:r w:rsidRPr="00614243">
                                      <w:t>Establish appropriations of $</w:t>
                                    </w:r>
                                    <w:r>
                                      <w:t>420,000</w:t>
                                    </w:r>
                                    <w:r w:rsidRPr="00614243">
                                      <w:t xml:space="preserve"> in the </w:t>
                                    </w:r>
                                    <w:r>
                                      <w:t xml:space="preserve">Department of Public Works, Detailed Work Program, </w:t>
                                    </w:r>
                                    <w:r w:rsidRPr="00614243">
                                      <w:t>for</w:t>
                                    </w:r>
                                    <w:r>
                                      <w:t xml:space="preserve"> Verde Glenn Drainage Improvements </w:t>
                                    </w:r>
                                    <w:r w:rsidRPr="00614243">
                                      <w:t xml:space="preserve">based on </w:t>
                                    </w:r>
                                    <w:r>
                                      <w:t>Flood Control District fund balance available</w:t>
                                    </w:r>
                                    <w:r w:rsidRPr="00614243">
                                      <w:t xml:space="preserve">. </w:t>
                                    </w:r>
                                    <w:r w:rsidRPr="002B275B">
                                      <w:rPr>
                                        <w:b/>
                                      </w:rPr>
                                      <w:t>(4 VOTES</w:t>
                                    </w:r>
                                    <w:r>
                                      <w:rPr>
                                        <w:b/>
                                      </w:rPr>
                                      <w:t>)</w:t>
                                    </w:r>
                                  </w:p>
                                  <w:p w:rsidR="00F95DEB" w:rsidRDefault="00F95DEB" w:rsidP="00F95DEB">
                                    <w:pPr>
                                      <w:pStyle w:val="BLTemplate"/>
                                      <w:spacing w:after="240"/>
                                      <w:ind w:left="360"/>
                                    </w:pPr>
                                  </w:p>
                                  <w:p w:rsidR="00070D36" w:rsidRDefault="006732D8" w:rsidP="00AD3137">
                                    <w:pPr>
                                      <w:pStyle w:val="BLTemplate"/>
                                      <w:numPr>
                                        <w:ilvl w:val="0"/>
                                        <w:numId w:val="16"/>
                                      </w:numPr>
                                      <w:ind w:left="360"/>
                                    </w:pPr>
                                    <w:r>
                                      <w:lastRenderedPageBreak/>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AD3137" w:rsidRDefault="00AD3137" w:rsidP="00AD3137">
                                    <w:pPr>
                                      <w:pStyle w:val="BLTemplate"/>
                                      <w:ind w:left="360"/>
                                    </w:pPr>
                                  </w:p>
                                  <w:p w:rsidR="004A3FA9" w:rsidRPr="006D0499" w:rsidRDefault="006732D8" w:rsidP="00F95DEB">
                                    <w:pPr>
                                      <w:pStyle w:val="BLTemplate"/>
                                      <w:numPr>
                                        <w:ilvl w:val="0"/>
                                        <w:numId w:val="16"/>
                                      </w:numPr>
                                      <w:spacing w:after="240"/>
                                      <w:ind w:left="360"/>
                                    </w:pPr>
                                    <w:r>
                                      <w:t>Designate the Director, Department of Public Works, as County Officer   responsible for administering the construction contract, in accordance with Board Policy F-41, Public Works Construction Projects.</w:t>
                                    </w:r>
                                  </w:p>
                                </w:sdtContent>
                              </w:sdt>
                            </w:sdtContent>
                          </w:sdt>
                        </w:sdtContent>
                      </w:sdt>
                    </w:sdtContent>
                  </w:sdt>
                </w:tc>
                <w:bookmarkStart w:id="1" w:name="_GoBack"/>
                <w:bookmarkEnd w:id="1"/>
              </w:tr>
            </w:tbl>
            <w:tbl>
              <w:tblPr>
                <w:tblW w:w="9570" w:type="dxa"/>
                <w:tblInd w:w="18" w:type="dxa"/>
                <w:tblLayout w:type="fixed"/>
                <w:tblLook w:val="0000"/>
              </w:tblPr>
              <w:tblGrid>
                <w:gridCol w:w="1170"/>
                <w:gridCol w:w="8400"/>
              </w:tblGrid>
              <w:tr w:rsidR="00F95DEB" w:rsidTr="00070D36">
                <w:tc>
                  <w:tcPr>
                    <w:tcW w:w="1170" w:type="dxa"/>
                  </w:tcPr>
                  <w:p w:rsidR="00F95DEB" w:rsidRDefault="00F95DEB" w:rsidP="00070D36">
                    <w:pPr>
                      <w:pStyle w:val="BLTemplate"/>
                      <w:jc w:val="center"/>
                      <w:rPr>
                        <w:b/>
                      </w:rPr>
                    </w:pPr>
                  </w:p>
                </w:tc>
                <w:tc>
                  <w:tcPr>
                    <w:tcW w:w="8400" w:type="dxa"/>
                    <w:vAlign w:val="bottom"/>
                  </w:tcPr>
                  <w:p w:rsidR="00F95DEB" w:rsidRDefault="00F95DEB" w:rsidP="00070D36">
                    <w:pPr>
                      <w:pStyle w:val="BLTemplate"/>
                    </w:pPr>
                    <w:r>
                      <w:rPr>
                        <w:b/>
                      </w:rPr>
                      <w:t>ACTION:</w:t>
                    </w:r>
                  </w:p>
                </w:tc>
              </w:tr>
              <w:tr w:rsidR="00F95DEB" w:rsidTr="00070D36">
                <w:trPr>
                  <w:trHeight w:val="1032"/>
                </w:trPr>
                <w:tc>
                  <w:tcPr>
                    <w:tcW w:w="1170" w:type="dxa"/>
                  </w:tcPr>
                  <w:p w:rsidR="00F95DEB" w:rsidRPr="00580289" w:rsidRDefault="00F95DEB" w:rsidP="00070D36">
                    <w:pPr>
                      <w:pStyle w:val="HangingIndent"/>
                      <w:keepNext/>
                    </w:pPr>
                  </w:p>
                </w:tc>
                <w:tc>
                  <w:tcPr>
                    <w:tcW w:w="8400" w:type="dxa"/>
                  </w:tcPr>
                  <w:p w:rsidR="00F95DEB" w:rsidRPr="00170AB3" w:rsidRDefault="00F95DEB" w:rsidP="00070D36">
                    <w:pPr>
                      <w:pStyle w:val="HangingIndent"/>
                      <w:keepNext/>
                      <w:tabs>
                        <w:tab w:val="left" w:pos="783"/>
                        <w:tab w:val="left" w:pos="1143"/>
                        <w:tab w:val="left" w:pos="3483"/>
                        <w:tab w:val="left" w:pos="4923"/>
                      </w:tabs>
                      <w:ind w:left="0" w:firstLine="0"/>
                    </w:pPr>
                    <w:r>
                      <w:t>ON MOTION of Director R. Roberts</w:t>
                    </w:r>
                    <w:r w:rsidR="00070D36">
                      <w:t>, seconded by Director</w:t>
                    </w:r>
                    <w:r>
                      <w:t xml:space="preserve"> D. Roberts</w:t>
                    </w:r>
                    <w:r w:rsidRPr="00170AB3">
                      <w:t>, the Board of Directors of the San Diego County Flood Control District Board took ac</w:t>
                    </w:r>
                    <w:bookmarkStart w:id="2" w:name="OLE_LINK13"/>
                    <w:bookmarkStart w:id="3" w:name="OLE_LINK14"/>
                    <w:r>
                      <w:t>tion as recommended, on Consent</w:t>
                    </w:r>
                    <w:bookmarkEnd w:id="2"/>
                    <w:bookmarkEnd w:id="3"/>
                    <w:r>
                      <w:t>.</w:t>
                    </w:r>
                  </w:p>
                  <w:p w:rsidR="00F95DEB" w:rsidRPr="00170AB3" w:rsidRDefault="00F95DEB" w:rsidP="00070D36">
                    <w:pPr>
                      <w:pStyle w:val="HangingIndent"/>
                      <w:keepNext/>
                      <w:tabs>
                        <w:tab w:val="left" w:pos="783"/>
                        <w:tab w:val="left" w:pos="1143"/>
                        <w:tab w:val="left" w:pos="3483"/>
                        <w:tab w:val="left" w:pos="4923"/>
                      </w:tabs>
                      <w:ind w:left="0" w:firstLine="0"/>
                    </w:pPr>
                  </w:p>
                  <w:p w:rsidR="00F95DEB" w:rsidRPr="00580289" w:rsidRDefault="00631463" w:rsidP="00174CAF">
                    <w:pPr>
                      <w:pStyle w:val="HangingIndent"/>
                      <w:keepNext/>
                      <w:tabs>
                        <w:tab w:val="left" w:pos="783"/>
                        <w:tab w:val="left" w:pos="1143"/>
                        <w:tab w:val="left" w:pos="3483"/>
                        <w:tab w:val="left" w:pos="4923"/>
                      </w:tabs>
                      <w:ind w:left="0" w:firstLine="0"/>
                      <w:rPr>
                        <w:b/>
                      </w:rPr>
                    </w:pPr>
                    <w:r>
                      <w:t>AYES: Cox</w:t>
                    </w:r>
                    <w:r w:rsidR="00F95DEB" w:rsidRPr="00170AB3">
                      <w:t xml:space="preserve">, </w:t>
                    </w:r>
                    <w:r w:rsidR="00174CAF" w:rsidRPr="00170AB3">
                      <w:t>Jacob,</w:t>
                    </w:r>
                    <w:r w:rsidR="00174CAF">
                      <w:t xml:space="preserve"> </w:t>
                    </w:r>
                    <w:r w:rsidR="00F95DEB">
                      <w:t>D. Roberts</w:t>
                    </w:r>
                    <w:r w:rsidR="00F95DEB" w:rsidRPr="00170AB3">
                      <w:t xml:space="preserve">, </w:t>
                    </w:r>
                    <w:r w:rsidR="00F95DEB">
                      <w:t xml:space="preserve">R. </w:t>
                    </w:r>
                    <w:r w:rsidR="00F95DEB" w:rsidRPr="00170AB3">
                      <w:t>Roberts, Horn</w:t>
                    </w:r>
                  </w:p>
                </w:tc>
              </w:tr>
            </w:tbl>
            <w:p w:rsidR="00F95DEB" w:rsidRDefault="005A324E" w:rsidP="00F95DEB"/>
            <w:bookmarkStart w:id="4" w:name="Catalog" w:displacedByCustomXml="next"/>
            <w:bookmarkEnd w:id="4" w:displacedByCustomXml="next"/>
          </w:sdtContent>
        </w:sdt>
      </w:sdtContent>
    </w:sdt>
    <w:p w:rsidR="00F95DEB" w:rsidRPr="00EA7DE6" w:rsidRDefault="00F95DEB" w:rsidP="00F95DEB">
      <w:pPr>
        <w:rPr>
          <w:sz w:val="24"/>
        </w:rPr>
      </w:pPr>
      <w:r w:rsidRPr="00EA7DE6">
        <w:rPr>
          <w:sz w:val="24"/>
        </w:rPr>
        <w:t xml:space="preserve">There being no further business, the Board of Directors of the San Diego County Flood </w:t>
      </w:r>
      <w:r>
        <w:rPr>
          <w:sz w:val="24"/>
        </w:rPr>
        <w:t>Control District adjourned at 9</w:t>
      </w:r>
      <w:r w:rsidRPr="00EA7DE6">
        <w:rPr>
          <w:sz w:val="24"/>
        </w:rPr>
        <w:t>:</w:t>
      </w:r>
      <w:r>
        <w:rPr>
          <w:sz w:val="24"/>
        </w:rPr>
        <w:t>44</w:t>
      </w:r>
      <w:r w:rsidRPr="00EA7DE6">
        <w:rPr>
          <w:sz w:val="24"/>
        </w:rPr>
        <w:t xml:space="preserve"> a.m.</w:t>
      </w:r>
    </w:p>
    <w:p w:rsidR="00F95DEB" w:rsidRPr="00EA7DE6" w:rsidRDefault="00F95DEB" w:rsidP="00F95DEB">
      <w:pPr>
        <w:tabs>
          <w:tab w:val="left" w:pos="-360"/>
        </w:tabs>
        <w:snapToGrid w:val="0"/>
        <w:ind w:left="1440"/>
        <w:outlineLvl w:val="0"/>
        <w:rPr>
          <w:sz w:val="24"/>
        </w:rPr>
      </w:pPr>
    </w:p>
    <w:p w:rsidR="00F95DEB" w:rsidRPr="00EA7DE6" w:rsidRDefault="00F95DEB" w:rsidP="00F95DEB">
      <w:pPr>
        <w:tabs>
          <w:tab w:val="left" w:pos="-360"/>
        </w:tabs>
        <w:snapToGrid w:val="0"/>
        <w:ind w:left="1440"/>
        <w:jc w:val="center"/>
        <w:outlineLvl w:val="0"/>
        <w:rPr>
          <w:sz w:val="24"/>
        </w:rPr>
      </w:pPr>
    </w:p>
    <w:p w:rsidR="00F95DEB" w:rsidRPr="00EA7DE6" w:rsidRDefault="00F95DEB" w:rsidP="00F95DEB">
      <w:pPr>
        <w:tabs>
          <w:tab w:val="left" w:pos="-360"/>
        </w:tabs>
        <w:snapToGrid w:val="0"/>
        <w:ind w:left="1440"/>
        <w:jc w:val="center"/>
        <w:outlineLvl w:val="0"/>
        <w:rPr>
          <w:sz w:val="24"/>
        </w:rPr>
      </w:pPr>
      <w:r w:rsidRPr="00EA7DE6">
        <w:rPr>
          <w:sz w:val="24"/>
        </w:rPr>
        <w:t>THOMAS J. PASTUSZKA</w:t>
      </w:r>
    </w:p>
    <w:p w:rsidR="00F95DEB" w:rsidRPr="00EA7DE6" w:rsidRDefault="00F95DEB" w:rsidP="00F95DEB">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rPr>
          <w:sz w:val="24"/>
        </w:rPr>
      </w:pPr>
      <w:r w:rsidRPr="00EA7DE6">
        <w:rPr>
          <w:sz w:val="24"/>
        </w:rPr>
        <w:t>Clerk of the Board of Directors of the</w:t>
      </w:r>
    </w:p>
    <w:p w:rsidR="00F95DEB" w:rsidRPr="00EA7DE6" w:rsidRDefault="00F95DEB" w:rsidP="00F95DEB">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rPr>
          <w:sz w:val="24"/>
        </w:rPr>
      </w:pPr>
      <w:r w:rsidRPr="00EA7DE6">
        <w:rPr>
          <w:sz w:val="24"/>
        </w:rPr>
        <w:t>San Diego County Flood Control District</w:t>
      </w:r>
    </w:p>
    <w:p w:rsidR="00F95DEB" w:rsidRPr="00EA7DE6" w:rsidRDefault="00F95DEB" w:rsidP="00F95DEB">
      <w:pPr>
        <w:tabs>
          <w:tab w:val="left" w:pos="-360"/>
        </w:tabs>
        <w:snapToGrid w:val="0"/>
        <w:ind w:left="1440"/>
        <w:rPr>
          <w:sz w:val="24"/>
        </w:rPr>
      </w:pPr>
    </w:p>
    <w:p w:rsidR="00F95DEB" w:rsidRPr="00EA7DE6" w:rsidRDefault="00F95DEB" w:rsidP="00F95DEB">
      <w:pPr>
        <w:snapToGrid w:val="0"/>
        <w:ind w:left="270" w:right="576"/>
        <w:rPr>
          <w:sz w:val="24"/>
        </w:rPr>
      </w:pPr>
      <w:r w:rsidRPr="00EA7DE6">
        <w:rPr>
          <w:sz w:val="24"/>
        </w:rPr>
        <w:t>Notes: Miller</w:t>
      </w:r>
    </w:p>
    <w:p w:rsidR="00F95DEB" w:rsidRPr="00EA7DE6" w:rsidRDefault="00F95DEB" w:rsidP="00F95DEB">
      <w:pPr>
        <w:tabs>
          <w:tab w:val="left" w:pos="-360"/>
        </w:tabs>
        <w:snapToGrid w:val="0"/>
        <w:ind w:left="1440"/>
        <w:rPr>
          <w:sz w:val="24"/>
        </w:rPr>
      </w:pPr>
    </w:p>
    <w:p w:rsidR="00F95DEB" w:rsidRPr="00EA7DE6" w:rsidRDefault="00F95DEB" w:rsidP="00F95DEB">
      <w:pPr>
        <w:tabs>
          <w:tab w:val="left" w:pos="90"/>
          <w:tab w:val="left" w:pos="180"/>
          <w:tab w:val="left" w:pos="270"/>
        </w:tabs>
        <w:snapToGrid w:val="0"/>
        <w:ind w:left="270"/>
        <w:rPr>
          <w:sz w:val="24"/>
        </w:rPr>
      </w:pPr>
      <w:r w:rsidRPr="00EA7DE6">
        <w:rPr>
          <w:sz w:val="24"/>
        </w:rPr>
        <w:t>NOTE: This Statement of Proceedings sets forth all actions taken by the San Diego County Flood Control District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DA2F45">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D36" w:rsidRDefault="00070D36">
      <w:r>
        <w:separator/>
      </w:r>
    </w:p>
  </w:endnote>
  <w:endnote w:type="continuationSeparator" w:id="0">
    <w:p w:rsidR="00070D36" w:rsidRDefault="00070D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36" w:rsidRDefault="005A324E">
    <w:pPr>
      <w:pStyle w:val="Footer"/>
      <w:framePr w:wrap="around" w:vAnchor="text" w:hAnchor="margin" w:xAlign="right" w:y="1"/>
      <w:rPr>
        <w:rStyle w:val="PageNumber"/>
      </w:rPr>
    </w:pPr>
    <w:r>
      <w:rPr>
        <w:rStyle w:val="PageNumber"/>
      </w:rPr>
      <w:fldChar w:fldCharType="begin"/>
    </w:r>
    <w:r w:rsidR="00070D36">
      <w:rPr>
        <w:rStyle w:val="PageNumber"/>
      </w:rPr>
      <w:instrText xml:space="preserve">PAGE  </w:instrText>
    </w:r>
    <w:r>
      <w:rPr>
        <w:rStyle w:val="PageNumber"/>
      </w:rPr>
      <w:fldChar w:fldCharType="end"/>
    </w:r>
  </w:p>
  <w:p w:rsidR="00070D36" w:rsidRDefault="00070D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36" w:rsidRDefault="00070D36" w:rsidP="007276A8">
    <w:pPr>
      <w:pStyle w:val="Footer"/>
      <w:rPr>
        <w:sz w:val="20"/>
        <w:szCs w:val="20"/>
      </w:rPr>
    </w:pPr>
  </w:p>
  <w:p w:rsidR="00070D36" w:rsidRDefault="00070D36" w:rsidP="007276A8">
    <w:pPr>
      <w:pStyle w:val="Footer"/>
      <w:rPr>
        <w:sz w:val="20"/>
        <w:szCs w:val="20"/>
      </w:rPr>
    </w:pPr>
  </w:p>
  <w:p w:rsidR="00070D36" w:rsidRPr="007276A8" w:rsidRDefault="005A324E" w:rsidP="007276A8">
    <w:pPr>
      <w:pStyle w:val="Footer"/>
    </w:pPr>
    <w:sdt>
      <w:sdtPr>
        <w:rPr>
          <w:sz w:val="20"/>
          <w:szCs w:val="20"/>
        </w:rPr>
        <w:alias w:val="MTG_DATE_TIME"/>
        <w:tag w:val="MTG_DATE_TIME"/>
        <w:id w:val="-477379549"/>
        <w:lock w:val="sdtContentLocked"/>
      </w:sdtPr>
      <w:sdtContent>
        <w:r w:rsidR="00070D36">
          <w:t>WEDNESDAY, JANUARY 09, 2013</w:t>
        </w:r>
      </w:sdtContent>
    </w:sdt>
    <w:r w:rsidR="00070D36">
      <w:rPr>
        <w:sz w:val="20"/>
        <w:szCs w:val="20"/>
      </w:rPr>
      <w:tab/>
    </w:r>
    <w:r w:rsidR="00070D36">
      <w:rPr>
        <w:sz w:val="20"/>
        <w:szCs w:val="20"/>
      </w:rPr>
      <w:tab/>
    </w:r>
    <w:r w:rsidRPr="00B078C6">
      <w:rPr>
        <w:sz w:val="20"/>
        <w:szCs w:val="20"/>
      </w:rPr>
      <w:fldChar w:fldCharType="begin"/>
    </w:r>
    <w:r w:rsidR="00070D36" w:rsidRPr="00B078C6">
      <w:rPr>
        <w:sz w:val="20"/>
        <w:szCs w:val="20"/>
      </w:rPr>
      <w:instrText xml:space="preserve"> PAGE   \* MERGEFORMAT </w:instrText>
    </w:r>
    <w:r w:rsidRPr="00B078C6">
      <w:rPr>
        <w:sz w:val="20"/>
        <w:szCs w:val="20"/>
      </w:rPr>
      <w:fldChar w:fldCharType="separate"/>
    </w:r>
    <w:r w:rsidR="00631463">
      <w:rPr>
        <w:noProof/>
        <w:sz w:val="20"/>
        <w:szCs w:val="20"/>
      </w:rPr>
      <w:t>2</w:t>
    </w:r>
    <w:r w:rsidRPr="00B078C6">
      <w:rPr>
        <w:noProof/>
        <w:sz w:val="20"/>
        <w:szCs w:val="20"/>
      </w:rPr>
      <w:fldChar w:fldCharType="end"/>
    </w:r>
    <w:r w:rsidR="00070D36">
      <w:rPr>
        <w:sz w:val="20"/>
        <w:szCs w:val="20"/>
      </w:rPr>
      <w:tab/>
      <w:t xml:space="preserve"> </w:t>
    </w:r>
    <w:r w:rsidR="00070D36">
      <w:ptab w:relativeTo="margin" w:alignment="center" w:leader="none"/>
    </w:r>
    <w:r w:rsidR="00070D36">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36" w:rsidRDefault="00070D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D36" w:rsidRDefault="00070D36">
      <w:r>
        <w:separator/>
      </w:r>
    </w:p>
  </w:footnote>
  <w:footnote w:type="continuationSeparator" w:id="0">
    <w:p w:rsidR="00070D36" w:rsidRDefault="00070D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36" w:rsidRDefault="00070D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36" w:rsidRDefault="00070D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D36" w:rsidRDefault="00070D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554C8"/>
    <w:multiLevelType w:val="hybridMultilevel"/>
    <w:tmpl w:val="80804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8"/>
  </w:num>
  <w:num w:numId="4">
    <w:abstractNumId w:val="11"/>
  </w:num>
  <w:num w:numId="5">
    <w:abstractNumId w:val="8"/>
  </w:num>
  <w:num w:numId="6">
    <w:abstractNumId w:val="1"/>
  </w:num>
  <w:num w:numId="7">
    <w:abstractNumId w:val="13"/>
  </w:num>
  <w:num w:numId="8">
    <w:abstractNumId w:val="4"/>
  </w:num>
  <w:num w:numId="9">
    <w:abstractNumId w:val="0"/>
  </w:num>
  <w:num w:numId="10">
    <w:abstractNumId w:val="6"/>
  </w:num>
  <w:num w:numId="11">
    <w:abstractNumId w:val="9"/>
  </w:num>
  <w:num w:numId="12">
    <w:abstractNumId w:val="3"/>
  </w:num>
  <w:num w:numId="13">
    <w:abstractNumId w:val="12"/>
  </w:num>
  <w:num w:numId="14">
    <w:abstractNumId w:val="2"/>
  </w:num>
  <w:num w:numId="15">
    <w:abstractNumId w:val="10"/>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8433"/>
  </w:hdrShapeDefaults>
  <w:footnotePr>
    <w:footnote w:id="-1"/>
    <w:footnote w:id="0"/>
  </w:footnotePr>
  <w:endnotePr>
    <w:numFmt w:val="decimal"/>
    <w:endnote w:id="-1"/>
    <w:endnote w:id="0"/>
  </w:endnotePr>
  <w:compat/>
  <w:rsids>
    <w:rsidRoot w:val="001F6F6C"/>
    <w:rsid w:val="00001349"/>
    <w:rsid w:val="00007298"/>
    <w:rsid w:val="0001178D"/>
    <w:rsid w:val="00013CA4"/>
    <w:rsid w:val="000400D5"/>
    <w:rsid w:val="00045066"/>
    <w:rsid w:val="000508B4"/>
    <w:rsid w:val="00052011"/>
    <w:rsid w:val="00063267"/>
    <w:rsid w:val="00070D36"/>
    <w:rsid w:val="00074DE1"/>
    <w:rsid w:val="000A6463"/>
    <w:rsid w:val="000B1A37"/>
    <w:rsid w:val="000B2724"/>
    <w:rsid w:val="000B6F5B"/>
    <w:rsid w:val="000D16F8"/>
    <w:rsid w:val="000E1790"/>
    <w:rsid w:val="000E4C2D"/>
    <w:rsid w:val="000F073D"/>
    <w:rsid w:val="000F3560"/>
    <w:rsid w:val="00105510"/>
    <w:rsid w:val="001121A5"/>
    <w:rsid w:val="0011287D"/>
    <w:rsid w:val="00123EDE"/>
    <w:rsid w:val="00144C0D"/>
    <w:rsid w:val="00144F7A"/>
    <w:rsid w:val="00151E71"/>
    <w:rsid w:val="00153AB9"/>
    <w:rsid w:val="00156178"/>
    <w:rsid w:val="001662E3"/>
    <w:rsid w:val="001668A0"/>
    <w:rsid w:val="001728F3"/>
    <w:rsid w:val="00174CAF"/>
    <w:rsid w:val="00184923"/>
    <w:rsid w:val="001859B6"/>
    <w:rsid w:val="00187F7B"/>
    <w:rsid w:val="00190AFA"/>
    <w:rsid w:val="00194756"/>
    <w:rsid w:val="001950BE"/>
    <w:rsid w:val="001B74B0"/>
    <w:rsid w:val="001D5FBA"/>
    <w:rsid w:val="001E4674"/>
    <w:rsid w:val="001F6F6C"/>
    <w:rsid w:val="00201B85"/>
    <w:rsid w:val="002267C4"/>
    <w:rsid w:val="00233D03"/>
    <w:rsid w:val="00242CBD"/>
    <w:rsid w:val="002535A4"/>
    <w:rsid w:val="002706BF"/>
    <w:rsid w:val="00272B4C"/>
    <w:rsid w:val="002876AE"/>
    <w:rsid w:val="002A5938"/>
    <w:rsid w:val="002A6364"/>
    <w:rsid w:val="002B0D10"/>
    <w:rsid w:val="002B156E"/>
    <w:rsid w:val="002F2771"/>
    <w:rsid w:val="003018A2"/>
    <w:rsid w:val="0030276D"/>
    <w:rsid w:val="00312D20"/>
    <w:rsid w:val="00321FCE"/>
    <w:rsid w:val="003440B6"/>
    <w:rsid w:val="00357A90"/>
    <w:rsid w:val="00360F8B"/>
    <w:rsid w:val="0036451A"/>
    <w:rsid w:val="003923AC"/>
    <w:rsid w:val="00394DD4"/>
    <w:rsid w:val="003A1CF7"/>
    <w:rsid w:val="003B6C5A"/>
    <w:rsid w:val="003D1080"/>
    <w:rsid w:val="003D332D"/>
    <w:rsid w:val="003E2562"/>
    <w:rsid w:val="003F6440"/>
    <w:rsid w:val="0041575D"/>
    <w:rsid w:val="0043155C"/>
    <w:rsid w:val="00454339"/>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50A76"/>
    <w:rsid w:val="00570442"/>
    <w:rsid w:val="00584511"/>
    <w:rsid w:val="005A324E"/>
    <w:rsid w:val="005A703A"/>
    <w:rsid w:val="005B6BDA"/>
    <w:rsid w:val="005C09D6"/>
    <w:rsid w:val="005C4C1B"/>
    <w:rsid w:val="005D6DE3"/>
    <w:rsid w:val="005E77E0"/>
    <w:rsid w:val="005F5942"/>
    <w:rsid w:val="00603EBA"/>
    <w:rsid w:val="0060769E"/>
    <w:rsid w:val="00622D08"/>
    <w:rsid w:val="00625F4E"/>
    <w:rsid w:val="00631463"/>
    <w:rsid w:val="006334EE"/>
    <w:rsid w:val="006466F4"/>
    <w:rsid w:val="00655859"/>
    <w:rsid w:val="00656291"/>
    <w:rsid w:val="006647F3"/>
    <w:rsid w:val="006732D8"/>
    <w:rsid w:val="00685A67"/>
    <w:rsid w:val="00690B48"/>
    <w:rsid w:val="00694F02"/>
    <w:rsid w:val="006A184D"/>
    <w:rsid w:val="006A4989"/>
    <w:rsid w:val="006A5DD5"/>
    <w:rsid w:val="006C1BFB"/>
    <w:rsid w:val="006C4FCF"/>
    <w:rsid w:val="006C5F8C"/>
    <w:rsid w:val="006D001E"/>
    <w:rsid w:val="006D03B6"/>
    <w:rsid w:val="006D48F0"/>
    <w:rsid w:val="006D578F"/>
    <w:rsid w:val="006D7AC1"/>
    <w:rsid w:val="006E06E7"/>
    <w:rsid w:val="00702683"/>
    <w:rsid w:val="00707C73"/>
    <w:rsid w:val="00725F6B"/>
    <w:rsid w:val="007276A8"/>
    <w:rsid w:val="00737232"/>
    <w:rsid w:val="007420D2"/>
    <w:rsid w:val="00752A5D"/>
    <w:rsid w:val="00757893"/>
    <w:rsid w:val="00761309"/>
    <w:rsid w:val="00765CB4"/>
    <w:rsid w:val="00784CB0"/>
    <w:rsid w:val="007A7065"/>
    <w:rsid w:val="00800BC1"/>
    <w:rsid w:val="00804C78"/>
    <w:rsid w:val="0080673F"/>
    <w:rsid w:val="00811F28"/>
    <w:rsid w:val="0081396D"/>
    <w:rsid w:val="0082071D"/>
    <w:rsid w:val="0082768F"/>
    <w:rsid w:val="00842D98"/>
    <w:rsid w:val="00851EAA"/>
    <w:rsid w:val="00863F73"/>
    <w:rsid w:val="008766AD"/>
    <w:rsid w:val="00876DEB"/>
    <w:rsid w:val="00882E23"/>
    <w:rsid w:val="008910A5"/>
    <w:rsid w:val="008937E3"/>
    <w:rsid w:val="00893E0F"/>
    <w:rsid w:val="008A162A"/>
    <w:rsid w:val="008A18A0"/>
    <w:rsid w:val="008B6E69"/>
    <w:rsid w:val="008C1DAB"/>
    <w:rsid w:val="008C3833"/>
    <w:rsid w:val="008C3FEE"/>
    <w:rsid w:val="008C61DD"/>
    <w:rsid w:val="008D0247"/>
    <w:rsid w:val="008D69B7"/>
    <w:rsid w:val="008D6C35"/>
    <w:rsid w:val="008E3361"/>
    <w:rsid w:val="008E46BD"/>
    <w:rsid w:val="008E6401"/>
    <w:rsid w:val="00901433"/>
    <w:rsid w:val="00921AA4"/>
    <w:rsid w:val="00932A22"/>
    <w:rsid w:val="009509B0"/>
    <w:rsid w:val="00951AC3"/>
    <w:rsid w:val="00952710"/>
    <w:rsid w:val="0097488E"/>
    <w:rsid w:val="009775AD"/>
    <w:rsid w:val="00980F6E"/>
    <w:rsid w:val="00991691"/>
    <w:rsid w:val="0099238E"/>
    <w:rsid w:val="0099506E"/>
    <w:rsid w:val="009B3DF5"/>
    <w:rsid w:val="009D2496"/>
    <w:rsid w:val="009F7B96"/>
    <w:rsid w:val="00A03399"/>
    <w:rsid w:val="00A07399"/>
    <w:rsid w:val="00A22577"/>
    <w:rsid w:val="00A324FC"/>
    <w:rsid w:val="00A4591B"/>
    <w:rsid w:val="00A47F15"/>
    <w:rsid w:val="00A53165"/>
    <w:rsid w:val="00A64760"/>
    <w:rsid w:val="00A66DE3"/>
    <w:rsid w:val="00A67B9B"/>
    <w:rsid w:val="00A86219"/>
    <w:rsid w:val="00A90A0C"/>
    <w:rsid w:val="00A91E29"/>
    <w:rsid w:val="00A93A16"/>
    <w:rsid w:val="00A95AA1"/>
    <w:rsid w:val="00AA1198"/>
    <w:rsid w:val="00AA132A"/>
    <w:rsid w:val="00AA4953"/>
    <w:rsid w:val="00AC61F8"/>
    <w:rsid w:val="00AD3137"/>
    <w:rsid w:val="00AD43F0"/>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6C75"/>
    <w:rsid w:val="00C76E9C"/>
    <w:rsid w:val="00CA5039"/>
    <w:rsid w:val="00CB3281"/>
    <w:rsid w:val="00CB418A"/>
    <w:rsid w:val="00CB79ED"/>
    <w:rsid w:val="00CD3FFC"/>
    <w:rsid w:val="00CD576D"/>
    <w:rsid w:val="00CE7659"/>
    <w:rsid w:val="00CE79DB"/>
    <w:rsid w:val="00CF0ADE"/>
    <w:rsid w:val="00CF0F70"/>
    <w:rsid w:val="00CF2971"/>
    <w:rsid w:val="00D01412"/>
    <w:rsid w:val="00D11092"/>
    <w:rsid w:val="00D251A9"/>
    <w:rsid w:val="00D42229"/>
    <w:rsid w:val="00D60DA3"/>
    <w:rsid w:val="00D625F4"/>
    <w:rsid w:val="00D665ED"/>
    <w:rsid w:val="00D71FCD"/>
    <w:rsid w:val="00D72F19"/>
    <w:rsid w:val="00D77F34"/>
    <w:rsid w:val="00D8587A"/>
    <w:rsid w:val="00DA2F45"/>
    <w:rsid w:val="00DC0F1C"/>
    <w:rsid w:val="00DD115D"/>
    <w:rsid w:val="00DE1233"/>
    <w:rsid w:val="00DE6094"/>
    <w:rsid w:val="00E12DDF"/>
    <w:rsid w:val="00E27C29"/>
    <w:rsid w:val="00E321B9"/>
    <w:rsid w:val="00E33D97"/>
    <w:rsid w:val="00E4147B"/>
    <w:rsid w:val="00E621F2"/>
    <w:rsid w:val="00E70EE8"/>
    <w:rsid w:val="00E84A81"/>
    <w:rsid w:val="00E862F3"/>
    <w:rsid w:val="00E90471"/>
    <w:rsid w:val="00E9638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95DEB"/>
    <w:rsid w:val="00FA08D8"/>
    <w:rsid w:val="00FB2D7D"/>
    <w:rsid w:val="00FD6262"/>
    <w:rsid w:val="00FD7CA2"/>
    <w:rsid w:val="00FF6087"/>
    <w:rsid w:val="00FF7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styleId="BodyTextIndent2">
    <w:name w:val="Body Text Indent 2"/>
    <w:basedOn w:val="Normal"/>
    <w:link w:val="BodyTextIndent2Char"/>
    <w:rsid w:val="00F95DEB"/>
    <w:pPr>
      <w:ind w:left="720" w:hanging="720"/>
      <w:jc w:val="left"/>
    </w:pPr>
    <w:rPr>
      <w:sz w:val="26"/>
      <w:szCs w:val="20"/>
    </w:rPr>
  </w:style>
  <w:style w:type="character" w:customStyle="1" w:styleId="BodyTextIndent2Char">
    <w:name w:val="Body Text Indent 2 Char"/>
    <w:basedOn w:val="DefaultParagraphFont"/>
    <w:link w:val="BodyTextIndent2"/>
    <w:rsid w:val="00F95DEB"/>
    <w:rPr>
      <w:sz w:val="26"/>
      <w:szCs w:val="20"/>
    </w:rPr>
  </w:style>
  <w:style w:type="paragraph" w:customStyle="1" w:styleId="HangingIndent">
    <w:name w:val="HangingIndent"/>
    <w:basedOn w:val="Normal"/>
    <w:rsid w:val="00F95DEB"/>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9A994205-3921-4D2A-AEFB-DFE1ED4D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7</cp:revision>
  <cp:lastPrinted>2013-01-10T01:02:00Z</cp:lastPrinted>
  <dcterms:created xsi:type="dcterms:W3CDTF">2013-01-09T19:36:00Z</dcterms:created>
  <dcterms:modified xsi:type="dcterms:W3CDTF">2013-01-10T01:03:00Z</dcterms:modified>
</cp:coreProperties>
</file>