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D1001C" w:rsidRDefault="00D1001C">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55502F">
              <w:pPr>
                <w:jc w:val="center"/>
              </w:pPr>
              <w:r>
                <w:rPr>
                  <w:b/>
                </w:rPr>
                <w:t>TUESDAY, JANUARY 24, 2012</w:t>
              </w:r>
            </w:p>
          </w:customXml>
          <w:customXml w:uri="regular-agenda-item" w:element="LOCATION">
            <w:p w:rsidR="005611C8" w:rsidRDefault="0055502F">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rsidP="00D1001C"/>
          <w:p w:rsidR="005611C8" w:rsidRDefault="005611C8">
            <w:pPr>
              <w:jc w:val="center"/>
            </w:pPr>
          </w:p>
          <w:p w:rsidR="005611C8" w:rsidRDefault="005611C8">
            <w:pPr>
              <w:jc w:val="center"/>
            </w:pPr>
          </w:p>
          <w:p w:rsidR="001F1708" w:rsidRPr="005E2DD3" w:rsidRDefault="001F1708" w:rsidP="001F1708">
            <w:pPr>
              <w:spacing w:after="240"/>
            </w:pPr>
            <w:r w:rsidRPr="005E2DD3">
              <w:t>REGULAR SESSION – Regular Meeting was called t</w:t>
            </w:r>
            <w:r>
              <w:t>o order at 9:0</w:t>
            </w:r>
            <w:r w:rsidR="00E4295F">
              <w:t>2</w:t>
            </w:r>
            <w:r w:rsidRPr="005E2DD3">
              <w:t xml:space="preserve"> a.m.</w:t>
            </w:r>
          </w:p>
          <w:p w:rsidR="001F1708" w:rsidRDefault="00D17AFD" w:rsidP="001F1708">
            <w:pPr>
              <w:snapToGrid w:val="0"/>
              <w:ind w:right="216"/>
              <w:outlineLvl w:val="0"/>
            </w:pPr>
            <w:r>
              <w:t>Present: Supervisors Ron Roberts</w:t>
            </w:r>
            <w:r w:rsidR="001F1708" w:rsidRPr="005E2DD3">
              <w:t xml:space="preserve">, Chairman; </w:t>
            </w:r>
            <w:r>
              <w:t>Greg Cox, Vice Chairman</w:t>
            </w:r>
            <w:r w:rsidR="001F1708">
              <w:t>;</w:t>
            </w:r>
            <w:r>
              <w:t xml:space="preserve"> </w:t>
            </w:r>
            <w:r w:rsidR="001F1708">
              <w:t xml:space="preserve">Dianne Jacob; </w:t>
            </w:r>
            <w:r w:rsidR="004D4DCD">
              <w:t xml:space="preserve">     </w:t>
            </w:r>
            <w:r w:rsidR="001F1708" w:rsidRPr="005E2DD3">
              <w:t>Pam Slater-Price</w:t>
            </w:r>
            <w:r>
              <w:t>; Bill Horn</w:t>
            </w:r>
            <w:r w:rsidR="001F1708" w:rsidRPr="005E2DD3">
              <w:t>; also Thomas J. Pastuszka, Clerk.</w:t>
            </w:r>
          </w:p>
          <w:p w:rsidR="001F1708" w:rsidRPr="005E2DD3" w:rsidRDefault="001F1708" w:rsidP="001F1708">
            <w:pPr>
              <w:pStyle w:val="1Paragraph"/>
              <w:jc w:val="both"/>
            </w:pPr>
          </w:p>
          <w:p w:rsidR="001F1708" w:rsidRPr="00E460A4" w:rsidRDefault="001F1708" w:rsidP="001F1708">
            <w:pPr>
              <w:rPr>
                <w:bCs/>
                <w:szCs w:val="24"/>
              </w:rPr>
            </w:pPr>
            <w:r w:rsidRPr="00E460A4">
              <w:rPr>
                <w:bCs/>
                <w:szCs w:val="24"/>
              </w:rPr>
              <w:t xml:space="preserve">Invocation was led by </w:t>
            </w:r>
            <w:r w:rsidR="00085A07">
              <w:rPr>
                <w:bCs/>
                <w:szCs w:val="24"/>
              </w:rPr>
              <w:t>Bishop Roy Dixon of Faith Chapel Church of God in Christ.</w:t>
            </w:r>
          </w:p>
          <w:p w:rsidR="001F1708" w:rsidRPr="005E2DD3" w:rsidRDefault="001F1708" w:rsidP="001F1708">
            <w:pPr>
              <w:pStyle w:val="ListParagraph"/>
              <w:ind w:left="360"/>
            </w:pPr>
          </w:p>
          <w:p w:rsidR="001F1708" w:rsidRDefault="001F1708" w:rsidP="001F1708">
            <w:pPr>
              <w:rPr>
                <w:rFonts w:ascii="Adobe Garamond Pro" w:hAnsi="Adobe Garamond Pro"/>
                <w:iCs/>
              </w:rPr>
            </w:pPr>
            <w:r w:rsidRPr="00E460A4">
              <w:rPr>
                <w:bCs/>
              </w:rPr>
              <w:t xml:space="preserve">Pledge of </w:t>
            </w:r>
            <w:r w:rsidRPr="00E460A4">
              <w:rPr>
                <w:bCs/>
                <w:szCs w:val="24"/>
              </w:rPr>
              <w:t>Allegiance was led by</w:t>
            </w:r>
            <w:r w:rsidRPr="005F5EB5">
              <w:t xml:space="preserve"> </w:t>
            </w:r>
            <w:r w:rsidR="00085A07">
              <w:t>La Jolla Country Day School students: Alexandra Levine and Jake Mack.</w:t>
            </w:r>
          </w:p>
          <w:p w:rsidR="001F1708" w:rsidRPr="005F5EB5" w:rsidRDefault="001F1708" w:rsidP="001F1708"/>
          <w:p w:rsidR="001F1708" w:rsidRPr="005E2DD3" w:rsidRDefault="001F1708" w:rsidP="001F1708">
            <w:pPr>
              <w:spacing w:after="240"/>
            </w:pPr>
            <w:r w:rsidRPr="005E2DD3">
              <w:t xml:space="preserve">Approval of Statement of </w:t>
            </w:r>
            <w:r>
              <w:t>Proceedings/Minutes for Meeting of January 9-11, 2012.</w:t>
            </w:r>
          </w:p>
          <w:p w:rsidR="001F1708" w:rsidRPr="00E460A4" w:rsidRDefault="001F1708" w:rsidP="001F1708">
            <w:pPr>
              <w:rPr>
                <w:b/>
                <w:bCs/>
              </w:rPr>
            </w:pPr>
            <w:r w:rsidRPr="00E460A4">
              <w:rPr>
                <w:b/>
              </w:rPr>
              <w:t>ACTION:</w:t>
            </w:r>
          </w:p>
          <w:p w:rsidR="001F1708" w:rsidRDefault="001F1708" w:rsidP="001F1708">
            <w:pPr>
              <w:spacing w:after="240"/>
            </w:pPr>
            <w:r>
              <w:t xml:space="preserve">ON MOTION of Supervisor </w:t>
            </w:r>
            <w:r w:rsidR="00E26A88">
              <w:t>Horn</w:t>
            </w:r>
            <w:r w:rsidRPr="00EB3FAC">
              <w:t xml:space="preserve">, seconded by </w:t>
            </w:r>
            <w:r w:rsidRPr="00BC1BA0">
              <w:t>Supervisor</w:t>
            </w:r>
            <w:r>
              <w:t xml:space="preserve"> </w:t>
            </w:r>
            <w:r w:rsidR="00E26A88">
              <w:t>Slater-Price</w:t>
            </w:r>
            <w:r w:rsidRPr="007F752A">
              <w:t>, the</w:t>
            </w:r>
            <w:r w:rsidRPr="005E2DD3">
              <w:t xml:space="preserve"> Board of Supervisors approved the Statement of </w:t>
            </w:r>
            <w:r>
              <w:t>Proceedings/</w:t>
            </w:r>
            <w:r w:rsidRPr="001F1708">
              <w:t xml:space="preserve"> </w:t>
            </w:r>
            <w:r>
              <w:t>Minutes for Meeting of January 9-11, 2012.</w:t>
            </w:r>
          </w:p>
          <w:p w:rsidR="001F1708" w:rsidRDefault="001F1708" w:rsidP="001F1708">
            <w:pPr>
              <w:spacing w:after="240"/>
            </w:pPr>
            <w:r w:rsidRPr="005E2DD3">
              <w:t>AYES:  Cox, Jacob, Slater-Price, Roberts, Horn</w:t>
            </w:r>
          </w:p>
          <w:p w:rsidR="005611C8" w:rsidRDefault="007F2937" w:rsidP="00677E4B">
            <w:pPr>
              <w:spacing w:after="240"/>
            </w:pPr>
          </w:p>
        </w:customXml>
        <w:p w:rsidR="005611C8" w:rsidRDefault="005611C8"/>
        <w:p w:rsidR="005611C8" w:rsidRDefault="005611C8"/>
        <w:p w:rsidR="005611C8" w:rsidRDefault="005611C8">
          <w:pPr>
            <w:sectPr w:rsidR="005611C8">
              <w:footerReference w:type="even" r:id="rId8"/>
              <w:footerReference w:type="default" r:id="rId9"/>
              <w:pgSz w:w="12240" w:h="15840" w:code="1"/>
              <w:pgMar w:top="1440" w:right="1440" w:bottom="1440" w:left="1440" w:header="720" w:footer="720" w:gutter="0"/>
              <w:cols w:space="720"/>
            </w:sectPr>
          </w:pPr>
        </w:p>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C024D0" w:rsidTr="00C024D0">
            <w:tc>
              <w:tcPr>
                <w:tcW w:w="2448" w:type="dxa"/>
                <w:tcBorders>
                  <w:top w:val="single" w:sz="12" w:space="0" w:color="auto"/>
                  <w:bottom w:val="single" w:sz="12" w:space="0" w:color="auto"/>
                </w:tcBorders>
              </w:tcPr>
              <w:p w:rsidR="00C024D0" w:rsidRDefault="00C024D0" w:rsidP="00316B84">
                <w:pPr>
                  <w:tabs>
                    <w:tab w:val="left" w:pos="1460"/>
                  </w:tabs>
                  <w:spacing w:before="120" w:after="120"/>
                  <w:rPr>
                    <w:b/>
                  </w:rPr>
                </w:pPr>
                <w:r>
                  <w:rPr>
                    <w:b/>
                  </w:rPr>
                  <w:lastRenderedPageBreak/>
                  <w:t>Category</w:t>
                </w:r>
                <w:r>
                  <w:rPr>
                    <w:b/>
                  </w:rPr>
                  <w:tab/>
                </w:r>
              </w:p>
            </w:tc>
            <w:tc>
              <w:tcPr>
                <w:tcW w:w="1440" w:type="dxa"/>
                <w:tcBorders>
                  <w:top w:val="single" w:sz="12" w:space="0" w:color="auto"/>
                  <w:bottom w:val="single" w:sz="12" w:space="0" w:color="auto"/>
                </w:tcBorders>
              </w:tcPr>
              <w:p w:rsidR="00C024D0" w:rsidRDefault="00C024D0" w:rsidP="00316B84">
                <w:pPr>
                  <w:spacing w:before="120" w:after="120"/>
                  <w:jc w:val="center"/>
                  <w:rPr>
                    <w:b/>
                  </w:rPr>
                </w:pPr>
                <w:r>
                  <w:rPr>
                    <w:b/>
                  </w:rPr>
                  <w:t>Agenda No.</w:t>
                </w:r>
              </w:p>
            </w:tc>
            <w:tc>
              <w:tcPr>
                <w:tcW w:w="5472" w:type="dxa"/>
                <w:tcBorders>
                  <w:top w:val="single" w:sz="12" w:space="0" w:color="auto"/>
                  <w:bottom w:val="single" w:sz="12" w:space="0" w:color="auto"/>
                </w:tcBorders>
              </w:tcPr>
              <w:p w:rsidR="00C024D0" w:rsidRDefault="00C024D0" w:rsidP="00316B84">
                <w:pPr>
                  <w:tabs>
                    <w:tab w:val="left" w:pos="5160"/>
                  </w:tabs>
                  <w:spacing w:before="120" w:after="120"/>
                  <w:rPr>
                    <w:b/>
                  </w:rPr>
                </w:pPr>
                <w:r>
                  <w:rPr>
                    <w:b/>
                  </w:rPr>
                  <w:t>Subject</w:t>
                </w:r>
                <w:r>
                  <w:rPr>
                    <w:b/>
                  </w:rPr>
                  <w:tab/>
                </w:r>
              </w:p>
            </w:tc>
          </w:tr>
          <w:bookmarkStart w:id="1" w:name="Category" w:displacedByCustomXml="next"/>
          <w:bookmarkEnd w:id="1" w:displacedByCustomXml="next"/>
          <w:customXml w:uri="regular-agenda-item" w:element="AGENDA_LIST">
            <w:tr w:rsidR="005611C8" w:rsidTr="00C024D0">
              <w:tblPrEx>
                <w:tblBorders>
                  <w:top w:val="none" w:sz="0" w:space="0" w:color="auto"/>
                  <w:bottom w:val="none" w:sz="0" w:space="0" w:color="auto"/>
                </w:tblBorders>
              </w:tblPrEx>
              <w:customXml w:uri="regular-agenda-item" w:element="CATEGORY">
                <w:tc>
                  <w:tcPr>
                    <w:tcW w:w="2448" w:type="dxa"/>
                    <w:tcBorders>
                      <w:top w:val="single" w:sz="12" w:space="0" w:color="auto"/>
                    </w:tcBorders>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tcBorders>
                      <w:top w:val="single" w:sz="12" w:space="0" w:color="auto"/>
                    </w:tcBorders>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72" w:type="dxa"/>
                    <w:tcBorders>
                      <w:top w:val="single" w:sz="12" w:space="0" w:color="auto"/>
                    </w:tcBorders>
                  </w:tcPr>
                  <w:p w:rsidR="005F487A" w:rsidRDefault="00A85ADC" w:rsidP="006E7339">
                    <w:pPr>
                      <w:pStyle w:val="JustifiedCOB"/>
                      <w:spacing w:after="0"/>
                      <w:jc w:val="left"/>
                    </w:pPr>
                    <w:r>
                      <w:t>SHERIFF’S DEPARTMENT ADJUSTMENT TO VEHICLE LICENSE FEE TO FUND CAL-ID FINGERPRINT EQU</w:t>
                    </w:r>
                    <w:r w:rsidR="00677E4B">
                      <w:t>IPMENT, SERVICES AND PERSONNEL</w:t>
                    </w:r>
                  </w:p>
                  <w:p w:rsidR="00607184" w:rsidRDefault="005F487A" w:rsidP="006E7339">
                    <w:pPr>
                      <w:pStyle w:val="JustifiedCOB"/>
                      <w:jc w:val="left"/>
                    </w:pPr>
                    <w:r w:rsidRPr="00EA128B">
                      <w:t>[FUNDING</w:t>
                    </w:r>
                    <w:r w:rsidRPr="001100DD">
                      <w:rPr>
                        <w:caps/>
                      </w:rPr>
                      <w:t xml:space="preserve"> SO</w:t>
                    </w:r>
                    <w:r>
                      <w:rPr>
                        <w:caps/>
                      </w:rPr>
                      <w:t>URCE(S):</w:t>
                    </w:r>
                    <w:r w:rsidRPr="005F487A">
                      <w:rPr>
                        <w:caps/>
                      </w:rPr>
                      <w:t xml:space="preserve"> </w:t>
                    </w:r>
                    <w:r>
                      <w:rPr>
                        <w:caps/>
                      </w:rPr>
                      <w:t xml:space="preserve"> </w:t>
                    </w:r>
                    <w:r w:rsidRPr="005F487A">
                      <w:rPr>
                        <w:caps/>
                      </w:rPr>
                      <w:t>State of California, Department of Motor Vehicles registration fees]</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2.</w:t>
                    </w:r>
                  </w:p>
                </w:tc>
              </w:customXml>
              <w:customXml w:uri="regular-agenda-item" w:element="SUBJECT">
                <w:tc>
                  <w:tcPr>
                    <w:tcW w:w="5472" w:type="dxa"/>
                  </w:tcPr>
                  <w:p w:rsidR="005F487A" w:rsidRDefault="007F2937" w:rsidP="006E7339">
                    <w:pPr>
                      <w:pStyle w:val="JustifiedCOB"/>
                      <w:spacing w:after="0"/>
                      <w:jc w:val="left"/>
                    </w:pPr>
                    <w:r>
                      <w:fldChar w:fldCharType="begin"/>
                    </w:r>
                    <w:r w:rsidR="00A85ADC">
                      <w:instrText xml:space="preserve">  MACROBUTTON NoMacro </w:instrText>
                    </w:r>
                    <w:r>
                      <w:fldChar w:fldCharType="end"/>
                    </w:r>
                    <w:r w:rsidR="00A85ADC">
                      <w:t>SHERIFF – ACCEPTANCE OF GRANT AWARDS FOR THE SOBRIETY CHECKPOINT PROGRAM, 2010 EDWARD BYRNE JUSTICE ASSISTANCE GRANT (JAG) PROGRAM, AND ADDITIONAL FUN</w:t>
                    </w:r>
                    <w:r w:rsidR="00677E4B">
                      <w:t xml:space="preserve">DING FOR THE 2010 UASI PROGRAM </w:t>
                    </w:r>
                  </w:p>
                  <w:p w:rsidR="00D86D4A" w:rsidRDefault="005F487A" w:rsidP="006E7339">
                    <w:pPr>
                      <w:pStyle w:val="JustifiedCOB"/>
                      <w:spacing w:after="0"/>
                      <w:jc w:val="left"/>
                      <w:rPr>
                        <w:caps/>
                      </w:rPr>
                    </w:pPr>
                    <w:r w:rsidRPr="00EA128B">
                      <w:t>[FUNDING</w:t>
                    </w:r>
                    <w:r w:rsidRPr="001100DD">
                      <w:rPr>
                        <w:caps/>
                      </w:rPr>
                      <w:t xml:space="preserve"> SO</w:t>
                    </w:r>
                    <w:r>
                      <w:rPr>
                        <w:caps/>
                      </w:rPr>
                      <w:t>URCE(S):</w:t>
                    </w:r>
                    <w:r w:rsidR="0025084F">
                      <w:t xml:space="preserve"> </w:t>
                    </w:r>
                    <w:r w:rsidR="0025084F" w:rsidRPr="0025084F">
                      <w:rPr>
                        <w:caps/>
                      </w:rPr>
                      <w:t>Sobriety Checkpoint - grant revenue from the UCB, with primary funding from the OTS</w:t>
                    </w:r>
                    <w:r w:rsidR="0025084F">
                      <w:rPr>
                        <w:caps/>
                      </w:rPr>
                      <w:t xml:space="preserve">; </w:t>
                    </w:r>
                    <w:r w:rsidR="0025084F" w:rsidRPr="0025084F">
                      <w:rPr>
                        <w:caps/>
                      </w:rPr>
                      <w:t>BYRNE JAG (Vista) - grant revenue from the USDOJ BJA, passed through the City of Vista</w:t>
                    </w:r>
                    <w:r w:rsidR="0025084F">
                      <w:rPr>
                        <w:caps/>
                      </w:rPr>
                      <w:t xml:space="preserve">; </w:t>
                    </w:r>
                    <w:r w:rsidR="0025084F" w:rsidRPr="0025084F">
                      <w:rPr>
                        <w:caps/>
                      </w:rPr>
                      <w:t>2010 UASI - UASI grant funds from the DHS passed through the Cal EMA to the City of San Diego</w:t>
                    </w:r>
                    <w:r w:rsidR="0025084F">
                      <w:rPr>
                        <w:caps/>
                      </w:rPr>
                      <w:t>]</w:t>
                    </w:r>
                  </w:p>
                  <w:p w:rsidR="00607184" w:rsidRPr="00D86D4A" w:rsidRDefault="00004260" w:rsidP="006E7339">
                    <w:pPr>
                      <w:pStyle w:val="JustifiedCOB"/>
                      <w:jc w:val="left"/>
                    </w:pPr>
                    <w:r>
                      <w:t>(4 VOTES)</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3.</w:t>
                    </w:r>
                  </w:p>
                </w:tc>
              </w:customXml>
              <w:customXml w:uri="regular-agenda-item" w:element="SUBJECT">
                <w:tc>
                  <w:tcPr>
                    <w:tcW w:w="5472" w:type="dxa"/>
                  </w:tcPr>
                  <w:p w:rsidR="005F487A" w:rsidRDefault="007F2937" w:rsidP="00AE0F3B">
                    <w:pPr>
                      <w:pStyle w:val="JustifiedCOB"/>
                      <w:spacing w:after="0"/>
                      <w:jc w:val="left"/>
                    </w:pPr>
                    <w:r>
                      <w:fldChar w:fldCharType="begin"/>
                    </w:r>
                    <w:r w:rsidR="00A85ADC">
                      <w:instrText xml:space="preserve">  MACROBUTTON NoMacro </w:instrText>
                    </w:r>
                    <w:r>
                      <w:fldChar w:fldCharType="end"/>
                    </w:r>
                    <w:r w:rsidR="00A85ADC">
                      <w:t>AUTHORIZATION TO SIGN MEMORANDUM OF UNDERSTANDING WITH SUNRISE POWERLINK FIRE MITIGATION GROUP AND TO ACCEPT FUNDING FROM POWERLINE FIREFIGHTI</w:t>
                    </w:r>
                    <w:r w:rsidR="00677E4B">
                      <w:t>NG MITIGATION FUND</w:t>
                    </w:r>
                  </w:p>
                  <w:p w:rsidR="00D86D4A" w:rsidRDefault="005F487A" w:rsidP="00D86D4A">
                    <w:pPr>
                      <w:pStyle w:val="JustifiedCOB"/>
                      <w:spacing w:after="0"/>
                      <w:jc w:val="left"/>
                      <w:rPr>
                        <w:caps/>
                      </w:rPr>
                    </w:pPr>
                    <w:r w:rsidRPr="00EA128B">
                      <w:t>[FUNDING</w:t>
                    </w:r>
                    <w:r w:rsidRPr="001100DD">
                      <w:rPr>
                        <w:caps/>
                      </w:rPr>
                      <w:t xml:space="preserve"> SO</w:t>
                    </w:r>
                    <w:r>
                      <w:rPr>
                        <w:caps/>
                      </w:rPr>
                      <w:t>URCE(S):</w:t>
                    </w:r>
                    <w:r w:rsidR="00AE0F3B">
                      <w:t xml:space="preserve"> </w:t>
                    </w:r>
                    <w:r w:rsidR="00AE0F3B" w:rsidRPr="00AE0F3B">
                      <w:rPr>
                        <w:caps/>
                      </w:rPr>
                      <w:t>SDG&amp;E Powerline Firefighting Mitigation Fund]</w:t>
                    </w:r>
                  </w:p>
                  <w:p w:rsidR="00607184" w:rsidRDefault="00004260" w:rsidP="00677E4B">
                    <w:pPr>
                      <w:pStyle w:val="JustifiedCOB"/>
                      <w:jc w:val="left"/>
                    </w:pPr>
                    <w:r>
                      <w:t>(4 VOTES)</w:t>
                    </w:r>
                  </w:p>
                </w:tc>
              </w:customXml>
            </w:tr>
          </w:customXml>
          <w:customXml w:uri="regular-agenda-item" w:element="AGENDA_LIST">
            <w:tr w:rsidR="005611C8" w:rsidTr="00C024D0">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4.</w:t>
                    </w:r>
                  </w:p>
                </w:tc>
              </w:customXml>
              <w:customXml w:uri="regular-agenda-item" w:element="SUBJECT">
                <w:tc>
                  <w:tcPr>
                    <w:tcW w:w="5472" w:type="dxa"/>
                  </w:tcPr>
                  <w:p w:rsidR="005F487A" w:rsidRDefault="00A85ADC" w:rsidP="006E7339">
                    <w:pPr>
                      <w:pStyle w:val="JustifiedCOB"/>
                      <w:spacing w:after="0"/>
                      <w:jc w:val="left"/>
                    </w:pPr>
                    <w:r>
                      <w:t xml:space="preserve">PROBATION – ACCEPT AND APPROPRIATE ENHANCED DISPROPORTIONATE </w:t>
                    </w:r>
                    <w:r w:rsidR="00677E4B">
                      <w:t xml:space="preserve">MINORITY CONTACT SUPPORT GRANT </w:t>
                    </w:r>
                  </w:p>
                  <w:p w:rsidR="00D86D4A" w:rsidRDefault="005F487A" w:rsidP="006E7339">
                    <w:pPr>
                      <w:pStyle w:val="JustifiedCOB"/>
                      <w:spacing w:after="0"/>
                      <w:jc w:val="left"/>
                      <w:rPr>
                        <w:caps/>
                      </w:rPr>
                    </w:pPr>
                    <w:r w:rsidRPr="00EA128B">
                      <w:t>[FUNDING</w:t>
                    </w:r>
                    <w:r w:rsidRPr="001100DD">
                      <w:rPr>
                        <w:caps/>
                      </w:rPr>
                      <w:t xml:space="preserve"> SO</w:t>
                    </w:r>
                    <w:r>
                      <w:rPr>
                        <w:caps/>
                      </w:rPr>
                      <w:t>URCE(S):</w:t>
                    </w:r>
                    <w:r w:rsidR="00AE0F3B">
                      <w:t xml:space="preserve"> </w:t>
                    </w:r>
                    <w:r w:rsidR="00AE0F3B" w:rsidRPr="00AE0F3B">
                      <w:rPr>
                        <w:caps/>
                      </w:rPr>
                      <w:t>Corrections Standards Authority</w:t>
                    </w:r>
                    <w:r w:rsidR="00AE0F3B">
                      <w:rPr>
                        <w:caps/>
                      </w:rPr>
                      <w:t>]</w:t>
                    </w:r>
                  </w:p>
                  <w:p w:rsidR="00607184" w:rsidRDefault="00004260" w:rsidP="006E7339">
                    <w:pPr>
                      <w:pStyle w:val="JustifiedCOB"/>
                      <w:jc w:val="left"/>
                    </w:pPr>
                    <w:r>
                      <w:t>(4 VOTES)</w:t>
                    </w:r>
                  </w:p>
                </w:tc>
              </w:customXml>
            </w:tr>
          </w:customXml>
        </w:tbl>
        <w:p w:rsidR="00C024D0" w:rsidRDefault="00C024D0"/>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C024D0" w:rsidTr="00C024D0">
            <w:tc>
              <w:tcPr>
                <w:tcW w:w="2448" w:type="dxa"/>
                <w:tcBorders>
                  <w:top w:val="single" w:sz="12" w:space="0" w:color="auto"/>
                  <w:bottom w:val="single" w:sz="12" w:space="0" w:color="auto"/>
                </w:tcBorders>
              </w:tcPr>
              <w:p w:rsidR="00C024D0" w:rsidRDefault="00C024D0" w:rsidP="00C024D0">
                <w:pPr>
                  <w:keepNext/>
                  <w:tabs>
                    <w:tab w:val="left" w:pos="1460"/>
                  </w:tabs>
                  <w:spacing w:before="120" w:after="120"/>
                  <w:rPr>
                    <w:b/>
                  </w:rPr>
                </w:pPr>
                <w:r>
                  <w:rPr>
                    <w:b/>
                  </w:rPr>
                  <w:lastRenderedPageBreak/>
                  <w:t>Category</w:t>
                </w:r>
                <w:r>
                  <w:rPr>
                    <w:b/>
                  </w:rPr>
                  <w:tab/>
                </w:r>
              </w:p>
            </w:tc>
            <w:tc>
              <w:tcPr>
                <w:tcW w:w="1440" w:type="dxa"/>
                <w:tcBorders>
                  <w:top w:val="single" w:sz="12" w:space="0" w:color="auto"/>
                  <w:bottom w:val="single" w:sz="12" w:space="0" w:color="auto"/>
                </w:tcBorders>
              </w:tcPr>
              <w:p w:rsidR="00C024D0" w:rsidRDefault="00C024D0" w:rsidP="00C024D0">
                <w:pPr>
                  <w:keepNext/>
                  <w:spacing w:before="120" w:after="120"/>
                  <w:jc w:val="center"/>
                  <w:rPr>
                    <w:b/>
                  </w:rPr>
                </w:pPr>
                <w:r>
                  <w:rPr>
                    <w:b/>
                  </w:rPr>
                  <w:t>Agenda No.</w:t>
                </w:r>
              </w:p>
            </w:tc>
            <w:tc>
              <w:tcPr>
                <w:tcW w:w="5472" w:type="dxa"/>
                <w:tcBorders>
                  <w:top w:val="single" w:sz="12" w:space="0" w:color="auto"/>
                  <w:bottom w:val="single" w:sz="12" w:space="0" w:color="auto"/>
                </w:tcBorders>
              </w:tcPr>
              <w:p w:rsidR="00C024D0" w:rsidRDefault="00C024D0" w:rsidP="00C024D0">
                <w:pPr>
                  <w:keepNext/>
                  <w:tabs>
                    <w:tab w:val="left" w:pos="5160"/>
                  </w:tabs>
                  <w:spacing w:before="120" w:after="120"/>
                  <w:rPr>
                    <w:b/>
                  </w:rPr>
                </w:pPr>
                <w:r>
                  <w:rPr>
                    <w:b/>
                  </w:rPr>
                  <w:t>Subject</w:t>
                </w:r>
                <w:r>
                  <w:rPr>
                    <w:b/>
                  </w:rPr>
                  <w:tab/>
                </w:r>
              </w:p>
            </w:tc>
          </w:tr>
          <w:customXml w:uri="regular-agenda-item" w:element="AGENDA_LIST">
            <w:tr w:rsidR="005611C8" w:rsidTr="00C024D0">
              <w:tblPrEx>
                <w:tblBorders>
                  <w:top w:val="none" w:sz="0" w:space="0" w:color="auto"/>
                  <w:bottom w:val="none" w:sz="0" w:space="0" w:color="auto"/>
                </w:tblBorders>
              </w:tblPrEx>
              <w:customXml w:uri="regular-agenda-item" w:element="CATEGORY">
                <w:tc>
                  <w:tcPr>
                    <w:tcW w:w="2448" w:type="dxa"/>
                    <w:tcBorders>
                      <w:top w:val="single" w:sz="12" w:space="0" w:color="auto"/>
                    </w:tcBorders>
                  </w:tcPr>
                  <w:p w:rsidR="005611C8" w:rsidRDefault="005611C8" w:rsidP="003F7389">
                    <w:pPr>
                      <w:pStyle w:val="JustifiedCOB"/>
                      <w:keepNext/>
                      <w:jc w:val="left"/>
                    </w:pPr>
                  </w:p>
                </w:tc>
              </w:customXml>
              <w:customXml w:uri="regular-agenda-item" w:element="AGENDA_INDEX">
                <w:tc>
                  <w:tcPr>
                    <w:tcW w:w="1440" w:type="dxa"/>
                    <w:tcBorders>
                      <w:top w:val="single" w:sz="12" w:space="0" w:color="auto"/>
                    </w:tcBorders>
                  </w:tcPr>
                  <w:p w:rsidR="005611C8" w:rsidRDefault="005611C8" w:rsidP="003F7389">
                    <w:pPr>
                      <w:pStyle w:val="JustifiedCOB"/>
                      <w:keepNext/>
                      <w:jc w:val="center"/>
                    </w:pPr>
                    <w:r>
                      <w:t>5.</w:t>
                    </w:r>
                  </w:p>
                </w:tc>
              </w:customXml>
              <w:customXml w:uri="regular-agenda-item" w:element="SUBJECT">
                <w:tc>
                  <w:tcPr>
                    <w:tcW w:w="5472" w:type="dxa"/>
                    <w:tcBorders>
                      <w:top w:val="single" w:sz="12" w:space="0" w:color="auto"/>
                    </w:tcBorders>
                  </w:tcPr>
                  <w:p w:rsidR="005F487A" w:rsidRDefault="00A85ADC" w:rsidP="006E7339">
                    <w:pPr>
                      <w:pStyle w:val="JustifiedCOB"/>
                      <w:keepNext/>
                      <w:spacing w:after="0"/>
                      <w:jc w:val="left"/>
                    </w:pPr>
                    <w:r>
                      <w:t xml:space="preserve">OFFICE OF EMERGENCY SERVICES – ACCEPT AND APPROPRIATE ADDITIONAL FISCAL YEAR 2009 BUFFER ZONE PROTECTION PROGRAM FUNDS AND APPROVE GOVERNING BODY RESOLUTION </w:t>
                    </w:r>
                  </w:p>
                  <w:p w:rsidR="00607184" w:rsidRDefault="005F487A" w:rsidP="006E7339">
                    <w:pPr>
                      <w:pStyle w:val="JustifiedCOB"/>
                      <w:keepNext/>
                      <w:jc w:val="left"/>
                    </w:pPr>
                    <w:r w:rsidRPr="00EA128B">
                      <w:t>[FUNDING</w:t>
                    </w:r>
                    <w:r w:rsidRPr="001100DD">
                      <w:rPr>
                        <w:caps/>
                      </w:rPr>
                      <w:t xml:space="preserve"> SO</w:t>
                    </w:r>
                    <w:r>
                      <w:rPr>
                        <w:caps/>
                      </w:rPr>
                      <w:t>URCE(S):</w:t>
                    </w:r>
                    <w:r w:rsidR="00AE0F3B">
                      <w:t xml:space="preserve"> </w:t>
                    </w:r>
                    <w:r w:rsidR="00AE0F3B" w:rsidRPr="00AE0F3B">
                      <w:rPr>
                        <w:caps/>
                      </w:rPr>
                      <w:t>federal Department of Homeland Security, passed through the California Emergency Management Agency (Cal EMA)</w:t>
                    </w:r>
                    <w:r w:rsidR="00AE0F3B">
                      <w:rPr>
                        <w:caps/>
                      </w:rPr>
                      <w:t>]</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r>
                      <w:t>Health and Human Services</w:t>
                    </w:r>
                  </w:p>
                </w:tc>
              </w:customXml>
              <w:customXml w:uri="regular-agenda-item" w:element="AGENDA_INDEX">
                <w:tc>
                  <w:tcPr>
                    <w:tcW w:w="1440" w:type="dxa"/>
                  </w:tcPr>
                  <w:p w:rsidR="005611C8" w:rsidRDefault="005611C8">
                    <w:pPr>
                      <w:pStyle w:val="JustifiedCOB"/>
                      <w:jc w:val="center"/>
                    </w:pPr>
                    <w:r>
                      <w:t>6.</w:t>
                    </w:r>
                  </w:p>
                </w:tc>
              </w:customXml>
              <w:customXml w:uri="regular-agenda-item" w:element="SUBJECT">
                <w:tc>
                  <w:tcPr>
                    <w:tcW w:w="5472" w:type="dxa"/>
                  </w:tcPr>
                  <w:p w:rsidR="00607184" w:rsidRDefault="007F2937" w:rsidP="006E7339">
                    <w:pPr>
                      <w:pStyle w:val="JustifiedCOB"/>
                      <w:jc w:val="left"/>
                    </w:pPr>
                    <w:r>
                      <w:fldChar w:fldCharType="begin"/>
                    </w:r>
                    <w:r w:rsidR="00A85ADC">
                      <w:instrText xml:space="preserve">  MACROBUTTON NoMacro </w:instrText>
                    </w:r>
                    <w:r>
                      <w:fldChar w:fldCharType="end"/>
                    </w:r>
                    <w:r w:rsidR="00A85ADC">
                      <w:t xml:space="preserve">REORGANIZATION OF THE COMMISSION ON CHILDREN, YOUTH AND FAMILIES AND PROPOSED ESTABLISHMENT OF THE SAN DIEGO COUNTY CHILD ABUSE PREVENTION COORDINATING COUNCIL </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960E03" w:rsidP="00960E03">
                    <w:pPr>
                      <w:pStyle w:val="JustifiedCOB"/>
                      <w:tabs>
                        <w:tab w:val="clear" w:pos="360"/>
                      </w:tabs>
                    </w:pPr>
                    <w:r>
                      <w:t xml:space="preserve">       *</w:t>
                    </w:r>
                    <w:r w:rsidR="005611C8">
                      <w:t>7.</w:t>
                    </w:r>
                  </w:p>
                </w:tc>
              </w:customXml>
              <w:customXml w:uri="regular-agenda-item" w:element="SUBJECT">
                <w:tc>
                  <w:tcPr>
                    <w:tcW w:w="5472" w:type="dxa"/>
                  </w:tcPr>
                  <w:p w:rsidR="00607184" w:rsidRDefault="007F2937" w:rsidP="00677E4B">
                    <w:pPr>
                      <w:pStyle w:val="JustifiedCOB"/>
                      <w:rPr>
                        <w:highlight w:val="yellow"/>
                      </w:rPr>
                    </w:pPr>
                    <w:r>
                      <w:rPr>
                        <w:highlight w:val="yellow"/>
                      </w:rPr>
                      <w:fldChar w:fldCharType="begin"/>
                    </w:r>
                    <w:r w:rsidR="00A85ADC">
                      <w:rPr>
                        <w:highlight w:val="yellow"/>
                      </w:rPr>
                      <w:instrText xml:space="preserve">  MACROBUTTON NoMacro </w:instrText>
                    </w:r>
                    <w:r>
                      <w:rPr>
                        <w:highlight w:val="yellow"/>
                      </w:rPr>
                      <w:fldChar w:fldCharType="end"/>
                    </w:r>
                    <w:r w:rsidR="00A85ADC">
                      <w:t xml:space="preserve">2011 ANNUAL REPORT - FIRST 5 SAN DIEGO </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8.</w:t>
                    </w:r>
                  </w:p>
                </w:tc>
              </w:customXml>
              <w:customXml w:uri="regular-agenda-item" w:element="SUBJECT">
                <w:tc>
                  <w:tcPr>
                    <w:tcW w:w="5472" w:type="dxa"/>
                  </w:tcPr>
                  <w:p w:rsidR="005F487A" w:rsidRDefault="00A85ADC" w:rsidP="006E7339">
                    <w:pPr>
                      <w:pStyle w:val="JustifiedCOB"/>
                      <w:spacing w:after="0"/>
                      <w:jc w:val="left"/>
                    </w:pPr>
                    <w:r>
                      <w:t>TRANSITIONAL YOUTH HOUSING FOR FORMER SAN DIEGO COUNTY DEPENDENTS AND WARDS WHO HAVE AGED</w:t>
                    </w:r>
                    <w:r w:rsidR="00677E4B">
                      <w:t xml:space="preserve"> OUT OF THE FOSTER CARE SYSTEM</w:t>
                    </w:r>
                  </w:p>
                  <w:p w:rsidR="00607184" w:rsidRDefault="005F487A" w:rsidP="006E7339">
                    <w:pPr>
                      <w:pStyle w:val="JustifiedCOB"/>
                      <w:jc w:val="left"/>
                    </w:pPr>
                    <w:r w:rsidRPr="00EA128B">
                      <w:t>[FUNDING</w:t>
                    </w:r>
                    <w:r w:rsidRPr="001100DD">
                      <w:rPr>
                        <w:caps/>
                      </w:rPr>
                      <w:t xml:space="preserve"> SO</w:t>
                    </w:r>
                    <w:r>
                      <w:rPr>
                        <w:caps/>
                      </w:rPr>
                      <w:t>URCE(S):</w:t>
                    </w:r>
                    <w:r w:rsidR="00AE0F3B">
                      <w:t xml:space="preserve"> </w:t>
                    </w:r>
                    <w:r w:rsidR="00AE0F3B" w:rsidRPr="00AE0F3B">
                      <w:rPr>
                        <w:caps/>
                      </w:rPr>
                      <w:t>Child Welfare Services (CWS) Wraparound Trust Fund</w:t>
                    </w:r>
                    <w:r w:rsidR="00AE0F3B">
                      <w:rPr>
                        <w:caps/>
                      </w:rPr>
                      <w:t>]</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9.</w:t>
                    </w:r>
                  </w:p>
                </w:tc>
              </w:customXml>
              <w:customXml w:uri="regular-agenda-item" w:element="SUBJECT">
                <w:tc>
                  <w:tcPr>
                    <w:tcW w:w="5472" w:type="dxa"/>
                  </w:tcPr>
                  <w:p w:rsidR="005F487A" w:rsidRDefault="00A85ADC" w:rsidP="006E7339">
                    <w:pPr>
                      <w:pStyle w:val="JustifiedCOB"/>
                      <w:spacing w:after="0"/>
                      <w:jc w:val="left"/>
                    </w:pPr>
                    <w:r>
                      <w:t>PROCUREMENT OF CALIFORNIA WORK OPPORTUNITY AND RESPONSIBILITY TO KIDS (CAL</w:t>
                    </w:r>
                    <w:r w:rsidR="00677E4B">
                      <w:t xml:space="preserve">WORKS) MENTAL HEALTH SERVICES </w:t>
                    </w:r>
                  </w:p>
                  <w:p w:rsidR="00607184" w:rsidRDefault="005F487A" w:rsidP="006E7339">
                    <w:pPr>
                      <w:pStyle w:val="JustifiedCOB"/>
                      <w:jc w:val="left"/>
                    </w:pPr>
                    <w:r w:rsidRPr="00EA128B">
                      <w:t>[FUNDING</w:t>
                    </w:r>
                    <w:r w:rsidRPr="001100DD">
                      <w:rPr>
                        <w:caps/>
                      </w:rPr>
                      <w:t xml:space="preserve"> SO</w:t>
                    </w:r>
                    <w:r>
                      <w:rPr>
                        <w:caps/>
                      </w:rPr>
                      <w:t>URCE(S):</w:t>
                    </w:r>
                    <w:r w:rsidR="00AE0F3B">
                      <w:t xml:space="preserve"> </w:t>
                    </w:r>
                    <w:r w:rsidR="00AE0F3B" w:rsidRPr="00AE0F3B">
                      <w:rPr>
                        <w:caps/>
                      </w:rPr>
                      <w:t>CalWORKs Mental Health revenue</w:t>
                    </w:r>
                    <w:r w:rsidR="00AE0F3B">
                      <w:rPr>
                        <w:caps/>
                      </w:rPr>
                      <w:t>]</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10.</w:t>
                    </w:r>
                  </w:p>
                </w:tc>
              </w:customXml>
              <w:customXml w:uri="regular-agenda-item" w:element="SUBJECT">
                <w:tc>
                  <w:tcPr>
                    <w:tcW w:w="5472" w:type="dxa"/>
                  </w:tcPr>
                  <w:p w:rsidR="00607184" w:rsidRDefault="00A85ADC" w:rsidP="00677E4B">
                    <w:pPr>
                      <w:pStyle w:val="JustifiedCOB"/>
                    </w:pPr>
                    <w:r>
                      <w:t>HEALTH AND HUMAN SERVICES AGENCY BOARD POLICIES SUNSET REVIEW PR</w:t>
                    </w:r>
                    <w:r w:rsidR="00677E4B">
                      <w:t xml:space="preserve">OCESS </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7F2937">
                    <w:pPr>
                      <w:pStyle w:val="JustifiedCOB"/>
                      <w:jc w:val="left"/>
                    </w:pPr>
                    <w:r>
                      <w:rPr>
                        <w:noProof/>
                      </w:rPr>
                      <w:pict>
                        <v:shapetype id="_x0000_t202" coordsize="21600,21600" o:spt="202" path="m,l,21600r21600,l21600,xe">
                          <v:stroke joinstyle="miter"/>
                          <v:path gradientshapeok="t" o:connecttype="rect"/>
                        </v:shapetype>
                        <v:shape id="_x0000_s1026" type="#_x0000_t202" style="position:absolute;margin-left:-4.45pt;margin-top:126.2pt;width:104.85pt;height:21pt;z-index:1;mso-height-percent:200;mso-position-horizontal-relative:text;mso-position-vertical-relative:text;mso-height-percent:200;mso-width-relative:margin;mso-height-relative:margin" filled="f" stroked="f">
                          <v:textbox style="mso-next-textbox:#_x0000_s1026;mso-fit-shape-to-text:t">
                            <w:txbxContent>
                              <w:p w:rsidR="008378D7" w:rsidRDefault="008378D7" w:rsidP="00960E03">
                                <w:r>
                                  <w:t>*Presentation</w:t>
                                </w:r>
                              </w:p>
                            </w:txbxContent>
                          </v:textbox>
                        </v:shape>
                      </w:pict>
                    </w:r>
                    <w:r w:rsidR="005611C8">
                      <w:t>Community Services</w:t>
                    </w:r>
                  </w:p>
                </w:tc>
              </w:customXml>
              <w:customXml w:uri="regular-agenda-item" w:element="AGENDA_INDEX">
                <w:tc>
                  <w:tcPr>
                    <w:tcW w:w="1440" w:type="dxa"/>
                  </w:tcPr>
                  <w:p w:rsidR="005611C8" w:rsidRDefault="005611C8">
                    <w:pPr>
                      <w:pStyle w:val="JustifiedCOB"/>
                      <w:jc w:val="center"/>
                    </w:pPr>
                    <w:r>
                      <w:t>11.</w:t>
                    </w:r>
                  </w:p>
                </w:tc>
              </w:customXml>
              <w:customXml w:uri="regular-agenda-item" w:element="SUBJECT">
                <w:tc>
                  <w:tcPr>
                    <w:tcW w:w="5472" w:type="dxa"/>
                  </w:tcPr>
                  <w:p w:rsidR="00EB5DB2" w:rsidRDefault="007F2937" w:rsidP="00AE0F3B">
                    <w:pPr>
                      <w:pStyle w:val="JustifiedCOB"/>
                      <w:spacing w:after="0"/>
                      <w:jc w:val="left"/>
                    </w:pPr>
                    <w:r>
                      <w:fldChar w:fldCharType="begin"/>
                    </w:r>
                    <w:r w:rsidR="00A85ADC">
                      <w:instrText xml:space="preserve">  MACROBUTTON NoMacro </w:instrText>
                    </w:r>
                    <w:r>
                      <w:fldChar w:fldCharType="end"/>
                    </w:r>
                    <w:r w:rsidR="00A85ADC">
                      <w:t>NOTICED PUBLIC HEARING</w:t>
                    </w:r>
                    <w:r w:rsidR="00AE5978">
                      <w:t>:</w:t>
                    </w:r>
                  </w:p>
                  <w:p w:rsidR="005F487A" w:rsidRDefault="00AE5978" w:rsidP="00AE0F3B">
                    <w:pPr>
                      <w:pStyle w:val="JustifiedCOB"/>
                      <w:spacing w:after="0"/>
                      <w:jc w:val="left"/>
                    </w:pPr>
                    <w:r>
                      <w:t xml:space="preserve">A </w:t>
                    </w:r>
                    <w:r w:rsidR="00A85ADC">
                      <w:t>PURCHASE OF AN 18.41-ACRE SITE FOR FUTURE CONSTRUCTION OF A NEW FIRE FACILIT</w:t>
                    </w:r>
                    <w:r w:rsidR="00677E4B">
                      <w:t xml:space="preserve">Y IN BOULEVARD (STOCKER TRUST) </w:t>
                    </w:r>
                  </w:p>
                  <w:p w:rsidR="00D86D4A" w:rsidRDefault="005F487A" w:rsidP="00D86D4A">
                    <w:pPr>
                      <w:pStyle w:val="JustifiedCOB"/>
                      <w:spacing w:after="0"/>
                      <w:jc w:val="left"/>
                      <w:rPr>
                        <w:caps/>
                      </w:rPr>
                    </w:pPr>
                    <w:r w:rsidRPr="00EA128B">
                      <w:t>[FUNDING</w:t>
                    </w:r>
                    <w:r w:rsidRPr="001100DD">
                      <w:rPr>
                        <w:caps/>
                      </w:rPr>
                      <w:t xml:space="preserve"> SO</w:t>
                    </w:r>
                    <w:r>
                      <w:rPr>
                        <w:caps/>
                      </w:rPr>
                      <w:t>URCE(S):</w:t>
                    </w:r>
                    <w:r w:rsidR="00AE0F3B">
                      <w:t xml:space="preserve"> </w:t>
                    </w:r>
                    <w:r w:rsidR="00AE0F3B" w:rsidRPr="00AE0F3B">
                      <w:rPr>
                        <w:caps/>
                      </w:rPr>
                      <w:t>Fiscal Year 2010-2011 Public Safety Group Fund Balance available]</w:t>
                    </w:r>
                  </w:p>
                  <w:p w:rsidR="00607184" w:rsidRDefault="00004260" w:rsidP="00677E4B">
                    <w:pPr>
                      <w:pStyle w:val="JustifiedCOB"/>
                      <w:jc w:val="left"/>
                    </w:pPr>
                    <w:r>
                      <w:t>(4 VOTES)</w:t>
                    </w:r>
                  </w:p>
                </w:tc>
              </w:customXml>
            </w:tr>
          </w:customXml>
        </w:tbl>
        <w:p w:rsidR="00C024D0" w:rsidRDefault="00C024D0"/>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C024D0" w:rsidTr="00C024D0">
            <w:tc>
              <w:tcPr>
                <w:tcW w:w="2448" w:type="dxa"/>
                <w:tcBorders>
                  <w:top w:val="single" w:sz="12" w:space="0" w:color="auto"/>
                  <w:bottom w:val="single" w:sz="12" w:space="0" w:color="auto"/>
                </w:tcBorders>
              </w:tcPr>
              <w:p w:rsidR="00C024D0" w:rsidRDefault="00C024D0" w:rsidP="00316B84">
                <w:pPr>
                  <w:tabs>
                    <w:tab w:val="left" w:pos="1460"/>
                  </w:tabs>
                  <w:spacing w:before="120" w:after="120"/>
                  <w:rPr>
                    <w:b/>
                  </w:rPr>
                </w:pPr>
                <w:r>
                  <w:rPr>
                    <w:b/>
                  </w:rPr>
                  <w:t>Category</w:t>
                </w:r>
                <w:r>
                  <w:rPr>
                    <w:b/>
                  </w:rPr>
                  <w:tab/>
                </w:r>
              </w:p>
            </w:tc>
            <w:tc>
              <w:tcPr>
                <w:tcW w:w="1440" w:type="dxa"/>
                <w:tcBorders>
                  <w:top w:val="single" w:sz="12" w:space="0" w:color="auto"/>
                  <w:bottom w:val="single" w:sz="12" w:space="0" w:color="auto"/>
                </w:tcBorders>
              </w:tcPr>
              <w:p w:rsidR="00C024D0" w:rsidRDefault="00C024D0" w:rsidP="00316B84">
                <w:pPr>
                  <w:spacing w:before="120" w:after="120"/>
                  <w:jc w:val="center"/>
                  <w:rPr>
                    <w:b/>
                  </w:rPr>
                </w:pPr>
                <w:r>
                  <w:rPr>
                    <w:b/>
                  </w:rPr>
                  <w:t>Agenda No.</w:t>
                </w:r>
              </w:p>
            </w:tc>
            <w:tc>
              <w:tcPr>
                <w:tcW w:w="5472" w:type="dxa"/>
                <w:tcBorders>
                  <w:top w:val="single" w:sz="12" w:space="0" w:color="auto"/>
                  <w:bottom w:val="single" w:sz="12" w:space="0" w:color="auto"/>
                </w:tcBorders>
              </w:tcPr>
              <w:p w:rsidR="00C024D0" w:rsidRDefault="00C024D0" w:rsidP="00316B84">
                <w:pPr>
                  <w:tabs>
                    <w:tab w:val="left" w:pos="5160"/>
                  </w:tabs>
                  <w:spacing w:before="120" w:after="120"/>
                  <w:rPr>
                    <w:b/>
                  </w:rPr>
                </w:pPr>
                <w:r>
                  <w:rPr>
                    <w:b/>
                  </w:rPr>
                  <w:t>Subject</w:t>
                </w:r>
                <w:r>
                  <w:rPr>
                    <w:b/>
                  </w:rPr>
                  <w:tab/>
                </w:r>
              </w:p>
            </w:tc>
          </w:tr>
          <w:customXml w:uri="regular-agenda-item" w:element="AGENDA_LIST">
            <w:tr w:rsidR="005611C8" w:rsidTr="00C024D0">
              <w:tblPrEx>
                <w:tblBorders>
                  <w:top w:val="none" w:sz="0" w:space="0" w:color="auto"/>
                  <w:bottom w:val="none" w:sz="0" w:space="0" w:color="auto"/>
                </w:tblBorders>
              </w:tblPrEx>
              <w:customXml w:uri="regular-agenda-item" w:element="CATEGORY">
                <w:tc>
                  <w:tcPr>
                    <w:tcW w:w="2448" w:type="dxa"/>
                    <w:tcBorders>
                      <w:top w:val="single" w:sz="12" w:space="0" w:color="auto"/>
                    </w:tcBorders>
                  </w:tcPr>
                  <w:p w:rsidR="005611C8" w:rsidRDefault="005611C8" w:rsidP="003F7389">
                    <w:pPr>
                      <w:pStyle w:val="JustifiedCOB"/>
                      <w:keepNext/>
                      <w:jc w:val="left"/>
                    </w:pPr>
                  </w:p>
                </w:tc>
              </w:customXml>
              <w:customXml w:uri="regular-agenda-item" w:element="AGENDA_INDEX">
                <w:tc>
                  <w:tcPr>
                    <w:tcW w:w="1440" w:type="dxa"/>
                    <w:tcBorders>
                      <w:top w:val="single" w:sz="12" w:space="0" w:color="auto"/>
                    </w:tcBorders>
                  </w:tcPr>
                  <w:p w:rsidR="005611C8" w:rsidRDefault="005611C8" w:rsidP="003F7389">
                    <w:pPr>
                      <w:pStyle w:val="JustifiedCOB"/>
                      <w:keepNext/>
                      <w:jc w:val="center"/>
                    </w:pPr>
                    <w:r>
                      <w:t>12.</w:t>
                    </w:r>
                  </w:p>
                </w:tc>
              </w:customXml>
              <w:customXml w:uri="regular-agenda-item" w:element="SUBJECT">
                <w:tc>
                  <w:tcPr>
                    <w:tcW w:w="5472" w:type="dxa"/>
                    <w:tcBorders>
                      <w:top w:val="single" w:sz="12" w:space="0" w:color="auto"/>
                    </w:tcBorders>
                  </w:tcPr>
                  <w:p w:rsidR="005F487A" w:rsidRDefault="00A85ADC" w:rsidP="003F7389">
                    <w:pPr>
                      <w:pStyle w:val="JustifiedCOB"/>
                      <w:keepNext/>
                      <w:spacing w:after="0"/>
                      <w:jc w:val="left"/>
                    </w:pPr>
                    <w:r>
                      <w:t>COUNTY OPERATIONS CENTER REDEVELOPMENT PROJECT - ADOPT RELOCATION PLAN FOR 9225-55 AND 9565-95 CHESAPEAKE DRIVE, SAN DIEGO; AUTHORIZE NEGOTIATIONS FOR EARLY LEASE TERMINATIONS; AUTHORIZE SOLE SOURCE CONTRACT FOR RELOCATION ASSISTANC</w:t>
                    </w:r>
                    <w:r w:rsidR="00677E4B">
                      <w:t xml:space="preserve">E SERVICES </w:t>
                    </w:r>
                  </w:p>
                  <w:p w:rsidR="00607184" w:rsidRDefault="005F487A" w:rsidP="003F7389">
                    <w:pPr>
                      <w:pStyle w:val="JustifiedCOB"/>
                      <w:keepNext/>
                      <w:jc w:val="left"/>
                    </w:pPr>
                    <w:r w:rsidRPr="00EA128B">
                      <w:t>[FUNDING</w:t>
                    </w:r>
                    <w:r w:rsidRPr="001100DD">
                      <w:rPr>
                        <w:caps/>
                      </w:rPr>
                      <w:t xml:space="preserve"> SO</w:t>
                    </w:r>
                    <w:r>
                      <w:rPr>
                        <w:caps/>
                      </w:rPr>
                      <w:t>URCE(S):</w:t>
                    </w:r>
                    <w:r w:rsidR="00AE0F3B">
                      <w:t xml:space="preserve"> </w:t>
                    </w:r>
                    <w:r w:rsidR="00AE0F3B" w:rsidRPr="00AE0F3B">
                      <w:rPr>
                        <w:caps/>
                      </w:rPr>
                      <w:t>Operating Transfer from the County General Fund]</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rsidP="00AE0F3B">
                    <w:pPr>
                      <w:pStyle w:val="JustifiedCOB"/>
                      <w:keepNext/>
                      <w:jc w:val="left"/>
                    </w:pPr>
                  </w:p>
                </w:tc>
              </w:customXml>
              <w:customXml w:uri="regular-agenda-item" w:element="AGENDA_INDEX">
                <w:tc>
                  <w:tcPr>
                    <w:tcW w:w="1440" w:type="dxa"/>
                  </w:tcPr>
                  <w:p w:rsidR="005611C8" w:rsidRDefault="005611C8" w:rsidP="00AE0F3B">
                    <w:pPr>
                      <w:pStyle w:val="JustifiedCOB"/>
                      <w:keepNext/>
                      <w:jc w:val="center"/>
                    </w:pPr>
                    <w:r>
                      <w:t>13.</w:t>
                    </w:r>
                  </w:p>
                </w:tc>
              </w:customXml>
              <w:customXml w:uri="regular-agenda-item" w:element="SUBJECT">
                <w:tc>
                  <w:tcPr>
                    <w:tcW w:w="5472" w:type="dxa"/>
                  </w:tcPr>
                  <w:p w:rsidR="00607184" w:rsidRDefault="007F2937" w:rsidP="006E7339">
                    <w:pPr>
                      <w:pStyle w:val="JustifiedCOB"/>
                      <w:keepNext/>
                      <w:jc w:val="left"/>
                    </w:pPr>
                    <w:r>
                      <w:fldChar w:fldCharType="begin"/>
                    </w:r>
                    <w:r w:rsidR="00A85ADC">
                      <w:instrText xml:space="preserve">  MACROBUTTON NoMacro </w:instrText>
                    </w:r>
                    <w:r>
                      <w:fldChar w:fldCharType="end"/>
                    </w:r>
                    <w:r w:rsidR="00A85ADC">
                      <w:t>PROPOSED REVISIONS TO STATE ELECTIONS CODE TO PERMIT AN INDEPENDENT REDISTRICTING C</w:t>
                    </w:r>
                    <w:r w:rsidR="00677E4B">
                      <w:t>OMMISSION FOR SAN DIEGO COUNTY</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14.</w:t>
                    </w:r>
                  </w:p>
                </w:tc>
              </w:customXml>
              <w:customXml w:uri="regular-agenda-item" w:element="SUBJECT">
                <w:tc>
                  <w:tcPr>
                    <w:tcW w:w="5472" w:type="dxa"/>
                  </w:tcPr>
                  <w:p w:rsidR="00607184" w:rsidRDefault="00A85ADC" w:rsidP="006E7339">
                    <w:pPr>
                      <w:pStyle w:val="JustifiedCOB"/>
                      <w:jc w:val="left"/>
                    </w:pPr>
                    <w:r>
                      <w:t>ESTABLISH SUCCESSOR AGENCY TO THE REDEVELOPMENT AGENCY OF THE COUNTY OF SAN DIEGO; DESIGNATE HOUSING FUNCTION; TRANSFER ASSETS, ADOPT THE RECOGNIZED OBLIGATION PAYMENT SCHEDULE; AND TAKE ACTIONS REGARDI</w:t>
                    </w:r>
                    <w:r w:rsidR="00677E4B">
                      <w:t xml:space="preserve">NG THE COUNTY OVERSIGHT BOARD </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r>
                      <w:t>Financial and General Government</w:t>
                    </w:r>
                  </w:p>
                </w:tc>
              </w:customXml>
              <w:customXml w:uri="regular-agenda-item" w:element="AGENDA_INDEX">
                <w:tc>
                  <w:tcPr>
                    <w:tcW w:w="1440" w:type="dxa"/>
                  </w:tcPr>
                  <w:p w:rsidR="005611C8" w:rsidRDefault="005611C8">
                    <w:pPr>
                      <w:pStyle w:val="JustifiedCOB"/>
                      <w:jc w:val="center"/>
                    </w:pPr>
                    <w:r>
                      <w:t>15.</w:t>
                    </w:r>
                  </w:p>
                </w:tc>
              </w:customXml>
              <w:customXml w:uri="regular-agenda-item" w:element="SUBJECT">
                <w:tc>
                  <w:tcPr>
                    <w:tcW w:w="5472" w:type="dxa"/>
                  </w:tcPr>
                  <w:p w:rsidR="005F487A" w:rsidRDefault="00A85ADC" w:rsidP="00AE0F3B">
                    <w:pPr>
                      <w:pStyle w:val="JustifiedCOB"/>
                      <w:spacing w:after="0"/>
                      <w:jc w:val="left"/>
                    </w:pPr>
                    <w:r>
                      <w:t>NEIGHBORHOOD REINVESTMENT GRANTS AND COMMUNITY ENHANCEMENT AMENDMENT (DISTRICT: 5)</w:t>
                    </w:r>
                  </w:p>
                  <w:p w:rsidR="00607184" w:rsidRDefault="005F487A" w:rsidP="00677E4B">
                    <w:pPr>
                      <w:pStyle w:val="JustifiedCOB"/>
                      <w:jc w:val="left"/>
                    </w:pPr>
                    <w:r w:rsidRPr="00EA128B">
                      <w:t>[FUNDING</w:t>
                    </w:r>
                    <w:r w:rsidRPr="001100DD">
                      <w:rPr>
                        <w:caps/>
                      </w:rPr>
                      <w:t xml:space="preserve"> SO</w:t>
                    </w:r>
                    <w:r>
                      <w:rPr>
                        <w:caps/>
                      </w:rPr>
                      <w:t>URCE(S):</w:t>
                    </w:r>
                    <w:r w:rsidR="00AE0F3B">
                      <w:t xml:space="preserve"> </w:t>
                    </w:r>
                    <w:r w:rsidR="00AE0F3B" w:rsidRPr="00AE0F3B">
                      <w:rPr>
                        <w:caps/>
                      </w:rPr>
                      <w:t>Neighborhood Reinvestment budget]</w:t>
                    </w:r>
                  </w:p>
                </w:tc>
              </w:customXml>
            </w:tr>
          </w:customXml>
          <w:customXml w:uri="regular-agenda-item" w:element="AGENDA_LIST">
            <w:tr w:rsidR="005611C8">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16.</w:t>
                    </w:r>
                  </w:p>
                </w:tc>
              </w:customXml>
              <w:customXml w:uri="regular-agenda-item" w:element="SUBJECT">
                <w:tc>
                  <w:tcPr>
                    <w:tcW w:w="5472" w:type="dxa"/>
                  </w:tcPr>
                  <w:p w:rsidR="00607184" w:rsidRDefault="00A85ADC">
                    <w:r>
                      <w:t>NOTICED PUBLIC HEARING:</w:t>
                    </w:r>
                  </w:p>
                  <w:p w:rsidR="00607184" w:rsidRDefault="007F2937" w:rsidP="00677E4B">
                    <w:pPr>
                      <w:pStyle w:val="JustifiedCOB"/>
                    </w:pPr>
                    <w:r>
                      <w:fldChar w:fldCharType="begin"/>
                    </w:r>
                    <w:r w:rsidR="00A85ADC">
                      <w:instrText xml:space="preserve">  MACROBUTTON NoMacro </w:instrText>
                    </w:r>
                    <w:r>
                      <w:fldChar w:fldCharType="end"/>
                    </w:r>
                    <w:r w:rsidR="00A85ADC">
                      <w:rPr>
                        <w:caps/>
                      </w:rPr>
                      <w:t>Conflict of Interest Codes: Advanced Institute for Learning</w:t>
                    </w:r>
                  </w:p>
                </w:tc>
              </w:customXml>
            </w:tr>
          </w:customXml>
          <w:customXml w:uri="regular-agenda-item" w:element="AGENDA_LIST">
            <w:tr w:rsidR="005611C8" w:rsidTr="00C024D0">
              <w:tblPrEx>
                <w:tblBorders>
                  <w:top w:val="none" w:sz="0" w:space="0" w:color="auto"/>
                  <w:bottom w:val="none" w:sz="0" w:space="0" w:color="auto"/>
                </w:tblBorders>
              </w:tblPrEx>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17.</w:t>
                    </w:r>
                  </w:p>
                </w:tc>
              </w:customXml>
              <w:customXml w:uri="regular-agenda-item" w:element="SUBJECT">
                <w:tc>
                  <w:tcPr>
                    <w:tcW w:w="5472" w:type="dxa"/>
                  </w:tcPr>
                  <w:p w:rsidR="00607184" w:rsidRDefault="00A85ADC" w:rsidP="006E7339">
                    <w:pPr>
                      <w:pStyle w:val="JustifiedCOB"/>
                      <w:jc w:val="left"/>
                    </w:pPr>
                    <w:r>
                      <w:t>SUPPORT FOR FEDERAL LEGISLATION TO EXTEND TO ALL RETIREES THE OPTION TO USE TAX FREE DISTRIBUTIONS FROM QUALIFIED RETIREMENT PLANS TO PAY FOR MEDIC</w:t>
                    </w:r>
                    <w:r w:rsidR="00677E4B">
                      <w:t>AL AND LONG TERM CARE PREMIUMS</w:t>
                    </w:r>
                  </w:p>
                </w:tc>
              </w:customXml>
            </w:tr>
          </w:customXml>
          <w:customXml w:uri="regular-agenda-item" w:element="AGENDA_LIST">
            <w:tr w:rsidR="005611C8" w:rsidTr="00C024D0">
              <w:tblPrEx>
                <w:tblBorders>
                  <w:top w:val="none" w:sz="0" w:space="0" w:color="auto"/>
                  <w:bottom w:val="none" w:sz="0" w:space="0" w:color="auto"/>
                </w:tblBorders>
              </w:tblPrEx>
              <w:customXml w:uri="regular-agenda-item" w:element="CATEGORY">
                <w:tc>
                  <w:tcPr>
                    <w:tcW w:w="2448" w:type="dxa"/>
                  </w:tcPr>
                  <w:p w:rsidR="005611C8" w:rsidRDefault="006D05C1">
                    <w:pPr>
                      <w:pStyle w:val="JustifiedCOB"/>
                      <w:jc w:val="left"/>
                    </w:pPr>
                    <w:r>
                      <w:t>Communications Received</w:t>
                    </w:r>
                  </w:p>
                </w:tc>
              </w:customXml>
              <w:customXml w:uri="regular-agenda-item" w:element="AGENDA_INDEX">
                <w:tc>
                  <w:tcPr>
                    <w:tcW w:w="1440" w:type="dxa"/>
                  </w:tcPr>
                  <w:p w:rsidR="005611C8" w:rsidRDefault="005611C8">
                    <w:pPr>
                      <w:pStyle w:val="JustifiedCOB"/>
                      <w:jc w:val="center"/>
                    </w:pPr>
                    <w:r>
                      <w:t>18.</w:t>
                    </w:r>
                  </w:p>
                </w:tc>
              </w:customXml>
              <w:customXml w:uri="regular-agenda-item" w:element="SUBJECT">
                <w:tc>
                  <w:tcPr>
                    <w:tcW w:w="5472" w:type="dxa"/>
                  </w:tcPr>
                  <w:p w:rsidR="00607184" w:rsidRDefault="007F2937" w:rsidP="00677E4B">
                    <w:pPr>
                      <w:pStyle w:val="JustifiedCOB"/>
                    </w:pPr>
                    <w:r>
                      <w:fldChar w:fldCharType="begin"/>
                    </w:r>
                    <w:r w:rsidR="00A85ADC">
                      <w:instrText xml:space="preserve">  MACROBUTTON NoMacro </w:instrText>
                    </w:r>
                    <w:r>
                      <w:fldChar w:fldCharType="end"/>
                    </w:r>
                    <w:r w:rsidR="00A85ADC">
                      <w:t>COMM</w:t>
                    </w:r>
                    <w:r w:rsidR="00677E4B">
                      <w:t>UNICATIONS RECEIVED</w:t>
                    </w:r>
                  </w:p>
                </w:tc>
              </w:customXml>
            </w:tr>
          </w:customXml>
        </w:tbl>
        <w:p w:rsidR="00C024D0" w:rsidRDefault="00C024D0"/>
        <w:tbl>
          <w:tblPr>
            <w:tblW w:w="9360" w:type="dxa"/>
            <w:tblInd w:w="108" w:type="dxa"/>
            <w:tblBorders>
              <w:top w:val="single" w:sz="12" w:space="0" w:color="auto"/>
              <w:bottom w:val="single" w:sz="12" w:space="0" w:color="auto"/>
            </w:tblBorders>
            <w:tblLayout w:type="fixed"/>
            <w:tblLook w:val="0000"/>
          </w:tblPr>
          <w:tblGrid>
            <w:gridCol w:w="2430"/>
            <w:gridCol w:w="1440"/>
            <w:gridCol w:w="5490"/>
          </w:tblGrid>
          <w:tr w:rsidR="00C024D0" w:rsidTr="009C71C1">
            <w:tc>
              <w:tcPr>
                <w:tcW w:w="2430" w:type="dxa"/>
                <w:tcBorders>
                  <w:top w:val="single" w:sz="12" w:space="0" w:color="auto"/>
                  <w:bottom w:val="single" w:sz="12" w:space="0" w:color="auto"/>
                </w:tcBorders>
              </w:tcPr>
              <w:p w:rsidR="00C024D0" w:rsidRDefault="00C024D0" w:rsidP="00316B84">
                <w:pPr>
                  <w:tabs>
                    <w:tab w:val="left" w:pos="1460"/>
                  </w:tabs>
                  <w:spacing w:before="120" w:after="120"/>
                  <w:rPr>
                    <w:b/>
                  </w:rPr>
                </w:pPr>
                <w:r>
                  <w:rPr>
                    <w:b/>
                  </w:rPr>
                  <w:lastRenderedPageBreak/>
                  <w:t>Category</w:t>
                </w:r>
                <w:r>
                  <w:rPr>
                    <w:b/>
                  </w:rPr>
                  <w:tab/>
                </w:r>
              </w:p>
            </w:tc>
            <w:tc>
              <w:tcPr>
                <w:tcW w:w="1440" w:type="dxa"/>
                <w:tcBorders>
                  <w:top w:val="single" w:sz="12" w:space="0" w:color="auto"/>
                  <w:bottom w:val="single" w:sz="12" w:space="0" w:color="auto"/>
                </w:tcBorders>
              </w:tcPr>
              <w:p w:rsidR="00C024D0" w:rsidRDefault="00C024D0" w:rsidP="00316B84">
                <w:pPr>
                  <w:spacing w:before="120" w:after="120"/>
                  <w:jc w:val="center"/>
                  <w:rPr>
                    <w:b/>
                  </w:rPr>
                </w:pPr>
                <w:r>
                  <w:rPr>
                    <w:b/>
                  </w:rPr>
                  <w:t>Agenda No.</w:t>
                </w:r>
              </w:p>
            </w:tc>
            <w:tc>
              <w:tcPr>
                <w:tcW w:w="5490" w:type="dxa"/>
                <w:tcBorders>
                  <w:top w:val="single" w:sz="12" w:space="0" w:color="auto"/>
                  <w:bottom w:val="single" w:sz="12" w:space="0" w:color="auto"/>
                </w:tcBorders>
              </w:tcPr>
              <w:p w:rsidR="00C024D0" w:rsidRDefault="00C024D0" w:rsidP="00316B84">
                <w:pPr>
                  <w:tabs>
                    <w:tab w:val="left" w:pos="5160"/>
                  </w:tabs>
                  <w:spacing w:before="120" w:after="120"/>
                  <w:rPr>
                    <w:b/>
                  </w:rPr>
                </w:pPr>
                <w:r>
                  <w:rPr>
                    <w:b/>
                  </w:rPr>
                  <w:t>Subject</w:t>
                </w:r>
                <w:r>
                  <w:rPr>
                    <w:b/>
                  </w:rPr>
                  <w:tab/>
                </w:r>
              </w:p>
            </w:tc>
          </w:tr>
          <w:customXml w:uri="regular-agenda-item" w:element="AGENDA_LIST">
            <w:tr w:rsidR="005611C8" w:rsidTr="009C71C1">
              <w:tblPrEx>
                <w:tblBorders>
                  <w:top w:val="none" w:sz="0" w:space="0" w:color="auto"/>
                  <w:bottom w:val="none" w:sz="0" w:space="0" w:color="auto"/>
                </w:tblBorders>
              </w:tblPrEx>
              <w:customXml w:uri="regular-agenda-item" w:element="CATEGORY">
                <w:tc>
                  <w:tcPr>
                    <w:tcW w:w="2430" w:type="dxa"/>
                    <w:tcBorders>
                      <w:top w:val="single" w:sz="12" w:space="0" w:color="auto"/>
                    </w:tcBorders>
                  </w:tcPr>
                  <w:p w:rsidR="005611C8" w:rsidRDefault="005611C8" w:rsidP="00AE5978">
                    <w:pPr>
                      <w:pStyle w:val="JustifiedCOB"/>
                      <w:keepNext/>
                      <w:jc w:val="left"/>
                    </w:pPr>
                    <w:r>
                      <w:t>Appointments</w:t>
                    </w:r>
                  </w:p>
                </w:tc>
              </w:customXml>
              <w:customXml w:uri="regular-agenda-item" w:element="AGENDA_INDEX">
                <w:tc>
                  <w:tcPr>
                    <w:tcW w:w="1440" w:type="dxa"/>
                    <w:tcBorders>
                      <w:top w:val="single" w:sz="12" w:space="0" w:color="auto"/>
                    </w:tcBorders>
                  </w:tcPr>
                  <w:p w:rsidR="005611C8" w:rsidRDefault="005611C8" w:rsidP="00AE5978">
                    <w:pPr>
                      <w:pStyle w:val="JustifiedCOB"/>
                      <w:keepNext/>
                      <w:jc w:val="center"/>
                    </w:pPr>
                    <w:r>
                      <w:t>19.</w:t>
                    </w:r>
                  </w:p>
                </w:tc>
              </w:customXml>
              <w:customXml w:uri="regular-agenda-item" w:element="SUBJECT">
                <w:tc>
                  <w:tcPr>
                    <w:tcW w:w="5490" w:type="dxa"/>
                    <w:tcBorders>
                      <w:top w:val="single" w:sz="12" w:space="0" w:color="auto"/>
                    </w:tcBorders>
                  </w:tcPr>
                  <w:p w:rsidR="00607184" w:rsidRDefault="00A85ADC" w:rsidP="00AE5978">
                    <w:pPr>
                      <w:keepNext/>
                    </w:pPr>
                    <w:r>
                      <w:t>ADMINISTRATIVE ITEM</w:t>
                    </w:r>
                    <w:r w:rsidR="00A53B29">
                      <w:t>S</w:t>
                    </w:r>
                    <w:r>
                      <w:t>:</w:t>
                    </w:r>
                  </w:p>
                  <w:p w:rsidR="00FA3B99" w:rsidRDefault="007F2937" w:rsidP="00AE5978">
                    <w:pPr>
                      <w:keepNext/>
                    </w:pPr>
                    <w:r>
                      <w:fldChar w:fldCharType="begin"/>
                    </w:r>
                    <w:r w:rsidR="00A85ADC">
                      <w:instrText xml:space="preserve">  MACROBUTTON NoMacro </w:instrText>
                    </w:r>
                    <w:r>
                      <w:fldChar w:fldCharType="end"/>
                    </w:r>
                    <w:r w:rsidR="006D05C1">
                      <w:t>APPOINTMENTS</w:t>
                    </w:r>
                  </w:p>
                  <w:p w:rsidR="00607184" w:rsidRDefault="00607184" w:rsidP="00AE5978">
                    <w:pPr>
                      <w:keepNext/>
                    </w:pPr>
                  </w:p>
                </w:tc>
              </w:customXml>
            </w:tr>
          </w:customXml>
          <w:customXml w:uri="regular-agenda-item" w:element="AGENDA_LIST">
            <w:tr w:rsidR="00AE5978" w:rsidRPr="00D1001C" w:rsidTr="009C71C1">
              <w:tblPrEx>
                <w:tblBorders>
                  <w:top w:val="none" w:sz="0" w:space="0" w:color="auto"/>
                  <w:bottom w:val="none" w:sz="0" w:space="0" w:color="auto"/>
                </w:tblBorders>
              </w:tblPrEx>
              <w:customXml w:uri="regular-agenda-item" w:element="CATEGORY">
                <w:tc>
                  <w:tcPr>
                    <w:tcW w:w="2430" w:type="dxa"/>
                  </w:tcPr>
                  <w:p w:rsidR="00AE5978" w:rsidRPr="00D1001C" w:rsidRDefault="00FA3B99" w:rsidP="00AE5978">
                    <w:pPr>
                      <w:pStyle w:val="JustifiedCOB"/>
                      <w:keepNext/>
                      <w:jc w:val="left"/>
                    </w:pPr>
                    <w:r w:rsidRPr="00D1001C">
                      <w:t>Financial and General Government</w:t>
                    </w:r>
                  </w:p>
                </w:tc>
              </w:customXml>
              <w:customXml w:uri="regular-agenda-item" w:element="AGENDA_INDEX">
                <w:tc>
                  <w:tcPr>
                    <w:tcW w:w="1440" w:type="dxa"/>
                  </w:tcPr>
                  <w:p w:rsidR="00AE5978" w:rsidRPr="00D1001C" w:rsidRDefault="00FA3B99" w:rsidP="00AE5978">
                    <w:pPr>
                      <w:pStyle w:val="JustifiedCOB"/>
                      <w:keepNext/>
                      <w:jc w:val="center"/>
                    </w:pPr>
                    <w:r w:rsidRPr="00D1001C">
                      <w:t>20.</w:t>
                    </w:r>
                  </w:p>
                </w:tc>
              </w:customXml>
              <w:customXml w:uri="regular-agenda-item" w:element="SUBJECT">
                <w:tc>
                  <w:tcPr>
                    <w:tcW w:w="5490" w:type="dxa"/>
                  </w:tcPr>
                  <w:p w:rsidR="00FA3B99" w:rsidRPr="00D1001C" w:rsidRDefault="00FA3B99" w:rsidP="00FA3B99">
                    <w:pPr>
                      <w:keepNext/>
                      <w:jc w:val="left"/>
                    </w:pPr>
                    <w:r w:rsidRPr="00D1001C">
                      <w:t>ADOPTION OF A RESOLUTION OPPOSING THE FAT CITY LOFTS RESIDENTIAL DEVELOPMENT</w:t>
                    </w:r>
                  </w:p>
                  <w:p w:rsidR="00AE5978" w:rsidRPr="00D1001C" w:rsidRDefault="00AE5978" w:rsidP="00FA3B99">
                    <w:pPr>
                      <w:keepNext/>
                      <w:jc w:val="left"/>
                    </w:pPr>
                  </w:p>
                </w:tc>
              </w:customXml>
            </w:tr>
          </w:customXml>
          <w:customXml w:uri="regular-agenda-item" w:element="AGENDA_LIST">
            <w:tr w:rsidR="00E17841" w:rsidRPr="00D1001C" w:rsidTr="009C71C1">
              <w:tblPrEx>
                <w:tblBorders>
                  <w:top w:val="none" w:sz="0" w:space="0" w:color="auto"/>
                  <w:bottom w:val="none" w:sz="0" w:space="0" w:color="auto"/>
                </w:tblBorders>
              </w:tblPrEx>
              <w:customXml w:uri="regular-agenda-item" w:element="CATEGORY">
                <w:tc>
                  <w:tcPr>
                    <w:tcW w:w="2430" w:type="dxa"/>
                  </w:tcPr>
                  <w:p w:rsidR="00E17841" w:rsidRPr="00D1001C" w:rsidRDefault="00E17841" w:rsidP="00AE5978">
                    <w:pPr>
                      <w:pStyle w:val="JustifiedCOB"/>
                      <w:keepNext/>
                      <w:jc w:val="left"/>
                    </w:pPr>
                    <w:r w:rsidRPr="00D1001C">
                      <w:t>Closed Session</w:t>
                    </w:r>
                  </w:p>
                </w:tc>
              </w:customXml>
              <w:customXml w:uri="regular-agenda-item" w:element="AGENDA_INDEX">
                <w:tc>
                  <w:tcPr>
                    <w:tcW w:w="1440" w:type="dxa"/>
                  </w:tcPr>
                  <w:p w:rsidR="00E17841" w:rsidRPr="00D1001C" w:rsidRDefault="00E17841" w:rsidP="00AE5978">
                    <w:pPr>
                      <w:pStyle w:val="JustifiedCOB"/>
                      <w:keepNext/>
                      <w:jc w:val="center"/>
                    </w:pPr>
                    <w:r w:rsidRPr="00D1001C">
                      <w:t>21.</w:t>
                    </w:r>
                  </w:p>
                </w:tc>
              </w:customXml>
              <w:customXml w:uri="regular-agenda-item" w:element="SUBJECT">
                <w:tc>
                  <w:tcPr>
                    <w:tcW w:w="5490" w:type="dxa"/>
                  </w:tcPr>
                  <w:p w:rsidR="00E17841" w:rsidRPr="00D1001C" w:rsidRDefault="00E17841" w:rsidP="00FA3B99">
                    <w:pPr>
                      <w:keepNext/>
                      <w:jc w:val="left"/>
                    </w:pPr>
                    <w:r w:rsidRPr="00D1001C">
                      <w:t>CLOSED SESSION</w:t>
                    </w:r>
                  </w:p>
                </w:tc>
              </w:customXml>
            </w:tr>
          </w:customXml>
          <w:customXml w:uri="regular-agenda-item" w:element="AGENDA_LIST">
            <w:tr w:rsidR="00F668A8" w:rsidRPr="00D1001C" w:rsidTr="009C71C1">
              <w:tblPrEx>
                <w:tblBorders>
                  <w:top w:val="none" w:sz="0" w:space="0" w:color="auto"/>
                  <w:bottom w:val="none" w:sz="0" w:space="0" w:color="auto"/>
                </w:tblBorders>
              </w:tblPrEx>
              <w:customXml w:uri="regular-agenda-item" w:element="CATEGORY">
                <w:tc>
                  <w:tcPr>
                    <w:tcW w:w="2430" w:type="dxa"/>
                  </w:tcPr>
                  <w:p w:rsidR="00F668A8" w:rsidRPr="00D1001C" w:rsidRDefault="00F668A8" w:rsidP="00316B84">
                    <w:pPr>
                      <w:pStyle w:val="JustifiedCOB"/>
                      <w:keepNext/>
                      <w:jc w:val="left"/>
                    </w:pPr>
                    <w:r w:rsidRPr="00D1001C">
                      <w:t>Financial and General Government</w:t>
                    </w:r>
                  </w:p>
                </w:tc>
              </w:customXml>
              <w:customXml w:uri="regular-agenda-item" w:element="AGENDA_INDEX">
                <w:tc>
                  <w:tcPr>
                    <w:tcW w:w="1440" w:type="dxa"/>
                  </w:tcPr>
                  <w:p w:rsidR="00F668A8" w:rsidRPr="00D1001C" w:rsidRDefault="00F668A8" w:rsidP="00AE5978">
                    <w:pPr>
                      <w:pStyle w:val="JustifiedCOB"/>
                      <w:keepNext/>
                      <w:jc w:val="center"/>
                    </w:pPr>
                    <w:r w:rsidRPr="00D1001C">
                      <w:t>22.</w:t>
                    </w:r>
                  </w:p>
                </w:tc>
              </w:customXml>
              <w:customXml w:uri="regular-agenda-item" w:element="SUBJECT">
                <w:tc>
                  <w:tcPr>
                    <w:tcW w:w="5490" w:type="dxa"/>
                  </w:tcPr>
                  <w:p w:rsidR="00F668A8" w:rsidRPr="00D1001C" w:rsidRDefault="00F668A8" w:rsidP="00FA3B99">
                    <w:pPr>
                      <w:keepNext/>
                      <w:jc w:val="left"/>
                    </w:pPr>
                    <w:r w:rsidRPr="00D1001C">
                      <w:t>SUPPORT FOR AB 1522  - AN ACT TO AMEND SECTIONS 782.5 AND 4324 OF THE FAMILY CODE, RELATING TO FAMILY LAW (ATKINS)</w:t>
                    </w:r>
                  </w:p>
                  <w:p w:rsidR="00F668A8" w:rsidRPr="00D1001C" w:rsidRDefault="00F668A8" w:rsidP="00FA3B99">
                    <w:pPr>
                      <w:keepNext/>
                      <w:jc w:val="left"/>
                    </w:pPr>
                  </w:p>
                </w:tc>
              </w:customXml>
            </w:tr>
          </w:customXml>
          <w:tr w:rsidR="009C71C1" w:rsidTr="00103E08">
            <w:tblPrEx>
              <w:tblBorders>
                <w:top w:val="none" w:sz="0" w:space="0" w:color="auto"/>
                <w:bottom w:val="none" w:sz="0" w:space="0" w:color="auto"/>
              </w:tblBorders>
              <w:tblLook w:val="04A0"/>
            </w:tblPrEx>
            <w:tc>
              <w:tcPr>
                <w:tcW w:w="2430" w:type="dxa"/>
                <w:hideMark/>
              </w:tcPr>
              <w:p w:rsidR="009C71C1" w:rsidRDefault="009C71C1" w:rsidP="00103E08">
                <w:pPr>
                  <w:pStyle w:val="JustifiedCOB"/>
                  <w:jc w:val="left"/>
                </w:pPr>
                <w:r>
                  <w:t>Presentation/Awards</w:t>
                </w:r>
              </w:p>
            </w:tc>
            <w:tc>
              <w:tcPr>
                <w:tcW w:w="1440" w:type="dxa"/>
                <w:hideMark/>
              </w:tcPr>
              <w:p w:rsidR="009C71C1" w:rsidRDefault="001E2C87" w:rsidP="00103E08">
                <w:pPr>
                  <w:pStyle w:val="JustifiedCOB"/>
                  <w:jc w:val="center"/>
                </w:pPr>
                <w:r>
                  <w:t>23</w:t>
                </w:r>
                <w:r w:rsidR="009C71C1">
                  <w:t>.</w:t>
                </w:r>
              </w:p>
            </w:tc>
            <w:tc>
              <w:tcPr>
                <w:tcW w:w="5490" w:type="dxa"/>
                <w:hideMark/>
              </w:tcPr>
              <w:p w:rsidR="009C71C1" w:rsidRDefault="009C71C1" w:rsidP="00103E08">
                <w:pPr>
                  <w:pStyle w:val="JustifiedCOB"/>
                  <w:spacing w:after="0"/>
                  <w:jc w:val="left"/>
                </w:pPr>
                <w:r>
                  <w:t>PRESENTATIONS/AWARDS</w:t>
                </w:r>
              </w:p>
            </w:tc>
          </w:tr>
          <w:tr w:rsidR="001E2C87" w:rsidTr="001E2C87">
            <w:tblPrEx>
              <w:tblBorders>
                <w:top w:val="none" w:sz="0" w:space="0" w:color="auto"/>
                <w:bottom w:val="none" w:sz="0" w:space="0" w:color="auto"/>
              </w:tblBorders>
              <w:tblLook w:val="04A0"/>
            </w:tblPrEx>
            <w:tc>
              <w:tcPr>
                <w:tcW w:w="2430" w:type="dxa"/>
                <w:hideMark/>
              </w:tcPr>
              <w:p w:rsidR="001E2C87" w:rsidRDefault="001E2C87" w:rsidP="001E2C87">
                <w:pPr>
                  <w:pStyle w:val="JustifiedCOB"/>
                  <w:jc w:val="left"/>
                </w:pPr>
                <w:bookmarkStart w:id="4" w:name="Catalog"/>
                <w:bookmarkEnd w:id="4"/>
                <w:r>
                  <w:t>Public Communication</w:t>
                </w:r>
              </w:p>
            </w:tc>
            <w:tc>
              <w:tcPr>
                <w:tcW w:w="1440" w:type="dxa"/>
                <w:hideMark/>
              </w:tcPr>
              <w:p w:rsidR="001E2C87" w:rsidRDefault="001E2C87" w:rsidP="00103E08">
                <w:pPr>
                  <w:pStyle w:val="JustifiedCOB"/>
                  <w:jc w:val="center"/>
                </w:pPr>
                <w:r>
                  <w:t>24.</w:t>
                </w:r>
              </w:p>
            </w:tc>
            <w:tc>
              <w:tcPr>
                <w:tcW w:w="5490" w:type="dxa"/>
                <w:hideMark/>
              </w:tcPr>
              <w:p w:rsidR="001E2C87" w:rsidRDefault="001E2C87" w:rsidP="00103E08">
                <w:pPr>
                  <w:pStyle w:val="JustifiedCOB"/>
                  <w:spacing w:after="0"/>
                  <w:jc w:val="left"/>
                </w:pPr>
                <w:r>
                  <w:t>PUBLIC COMMUNICATION</w:t>
                </w:r>
              </w:p>
            </w:tc>
          </w:tr>
        </w:tbl>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p w:rsidR="00AE5978" w:rsidRDefault="00AE5978" w:rsidP="006D05C1">
          <w:pPr>
            <w:tabs>
              <w:tab w:val="center" w:pos="5450"/>
              <w:tab w:val="left" w:pos="8640"/>
            </w:tabs>
            <w:rPr>
              <w:sz w:val="20"/>
            </w:rPr>
          </w:pPr>
        </w:p>
        <w:customXml w:uri="regular-agenda-item" w:element="DETAILS">
          <w:p w:rsidR="00677E4B" w:rsidRDefault="00677E4B">
            <w:pPr>
              <w:sectPr w:rsidR="00677E4B" w:rsidSect="005611C8">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cols w:space="720"/>
                <w:docGrid w:linePitch="360"/>
              </w:sectPr>
            </w:pPr>
          </w:p>
          <w:tbl>
            <w:tblPr>
              <w:tblW w:w="9367" w:type="dxa"/>
              <w:tblInd w:w="108" w:type="dxa"/>
              <w:tblLayout w:type="fixed"/>
              <w:tblCellMar>
                <w:left w:w="115" w:type="dxa"/>
                <w:right w:w="115" w:type="dxa"/>
              </w:tblCellMar>
              <w:tblLook w:val="0000"/>
            </w:tblPr>
            <w:tblGrid>
              <w:gridCol w:w="7"/>
              <w:gridCol w:w="810"/>
              <w:gridCol w:w="1493"/>
              <w:gridCol w:w="37"/>
              <w:gridCol w:w="115"/>
              <w:gridCol w:w="6898"/>
              <w:gridCol w:w="7"/>
            </w:tblGrid>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77E4B" w:rsidRDefault="00A85ADC" w:rsidP="00286DA9">
                      <w:pPr>
                        <w:pStyle w:val="JustifiedCOB"/>
                        <w:spacing w:after="0"/>
                        <w:jc w:val="left"/>
                        <w:rPr>
                          <w:b/>
                        </w:rPr>
                      </w:pPr>
                      <w:r>
                        <w:rPr>
                          <w:b/>
                        </w:rPr>
                        <w:t xml:space="preserve">SHERIFF’S DEPARTMENT ADJUSTMENT TO VEHICLE LICENSE FEE TO FUND CAL-ID FINGERPRINT EQUIPMENT, SERVICES AND PERSONNEL </w:t>
                      </w:r>
                    </w:p>
                    <w:p w:rsidR="00607184" w:rsidRDefault="00A85ADC" w:rsidP="00286DA9">
                      <w:pPr>
                        <w:pStyle w:val="JustifiedCOB"/>
                        <w:jc w:val="left"/>
                      </w:pPr>
                      <w:r>
                        <w:rPr>
                          <w:b/>
                        </w:rPr>
                        <w:t>(DISTRICT</w:t>
                      </w:r>
                      <w:r w:rsidR="00677E4B">
                        <w:rPr>
                          <w:b/>
                        </w:rPr>
                        <w:t>S</w:t>
                      </w:r>
                      <w:r>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r>
                        <w:t xml:space="preserve">California Vehicle Code Section 9250.19 authorizes, upon the adoption of a Resolution by any county board of supervisors, that a fee of one dollar ($1) shall be paid at the time of registration, renewal, or supplemental application for vehicle registration, in addition to any other specified fees. After recommendation by the </w:t>
                      </w:r>
                      <w:r w:rsidR="00274A13">
                        <w:t xml:space="preserve">         </w:t>
                      </w:r>
                      <w:r>
                        <w:t>San Diego County Cal-ID Remote Access Network (RAN) Board, your Board adopted Resolution 02-106 on April 16, 200</w:t>
                      </w:r>
                      <w:r w:rsidR="00ED0547">
                        <w:t>2 (2), and Resolution 11-068 on</w:t>
                      </w:r>
                      <w:r w:rsidR="003F7389">
                        <w:t xml:space="preserve"> </w:t>
                      </w:r>
                      <w:r w:rsidR="00274A13">
                        <w:t xml:space="preserve">                </w:t>
                      </w:r>
                      <w:r>
                        <w:t xml:space="preserve">June 28, 2011 (3), authorizing the collection of a one-dollar ($1) registration fee pursuant to California Vehicle Code 9250.19 to purchase and maintain fingerprint identification equipment and fund personnel </w:t>
                      </w:r>
                      <w:r w:rsidR="00ED0547">
                        <w:t xml:space="preserve">to support operations through </w:t>
                      </w:r>
                      <w:r w:rsidR="00274A13">
                        <w:t xml:space="preserve">              </w:t>
                      </w:r>
                      <w:r>
                        <w:t>January 1, 2012.</w:t>
                      </w:r>
                    </w:p>
                    <w:p w:rsidR="00607184" w:rsidRDefault="00607184"/>
                    <w:p w:rsidR="00607184" w:rsidRDefault="00A85ADC">
                      <w:r>
                        <w:t>On September 1, 2011, legislation (AB674) was signed into law removing any sunset clause and making the collection of these fees permanent.</w:t>
                      </w:r>
                    </w:p>
                    <w:p w:rsidR="00607184" w:rsidRDefault="00607184"/>
                    <w:p w:rsidR="00607184" w:rsidRDefault="00A85ADC">
                      <w:pPr>
                        <w:pStyle w:val="JustifiedCOB"/>
                      </w:pPr>
                      <w:r>
                        <w:t>This is a request for your Board to adopt a Resolution to continue the collection of the one-dollar ($1) registration fee after January 1, 2012. Funds collected through this legislation will continue to support the regional Cal-ID program to provide automated mobile and fixed location fingerprint identification to benefit all police agencies in San Diego County.</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rsidP="00004260">
                      <w:pPr>
                        <w:pStyle w:val="JustifiedCOB"/>
                      </w:pPr>
                      <w:r>
                        <w:t>There is no fiscal impact associated with the adoption of the Resolution which pursuant to AB 674, permanently authorizes the collection of the one-dollar ($1) fee to be deposited into the Sheriff's Fingerprint ID Trust Fund. Funds of approximately $2.6 million are included in the Fiscal Year 2011-12 Operational Plan</w:t>
                      </w:r>
                      <w:r w:rsidR="0023526F">
                        <w:t xml:space="preserve"> in the Sheriff’s Department. </w:t>
                      </w:r>
                      <w:r>
                        <w:t>The funding source is the State of California, Department of Motor Vehicles registration fees. There will be no change in net General Fund costs and no additional staff years.</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3F7389">
                    <w:pPr>
                      <w:pStyle w:val="BLTemplate"/>
                      <w:keepNext/>
                      <w:jc w:val="center"/>
                      <w:rPr>
                        <w:b/>
                        <w:bCs/>
                      </w:rPr>
                    </w:pPr>
                  </w:p>
                </w:tc>
                <w:customXml w:uri="regular-agenda-item" w:element="HEADER">
                  <w:tc>
                    <w:tcPr>
                      <w:tcW w:w="8543" w:type="dxa"/>
                      <w:gridSpan w:val="4"/>
                    </w:tcPr>
                    <w:p w:rsidR="005611C8" w:rsidRDefault="005611C8" w:rsidP="003F7389">
                      <w:pPr>
                        <w:pStyle w:val="BLTemplate"/>
                        <w:keepNext/>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3F7389">
                    <w:pPr>
                      <w:pStyle w:val="BLTemplate"/>
                      <w:keepNext/>
                      <w:jc w:val="center"/>
                      <w:rPr>
                        <w:b/>
                        <w:bCs/>
                      </w:rPr>
                    </w:pPr>
                  </w:p>
                </w:tc>
                <w:customXml w:uri="regular-agenda-item" w:element="HEADER">
                  <w:tc>
                    <w:tcPr>
                      <w:tcW w:w="8543" w:type="dxa"/>
                      <w:gridSpan w:val="4"/>
                    </w:tcPr>
                    <w:p w:rsidR="00607184" w:rsidRDefault="00A85ADC" w:rsidP="003F7389">
                      <w:pPr>
                        <w:pStyle w:val="BLTemplate"/>
                        <w:keepNext/>
                      </w:pPr>
                      <w:r>
                        <w:rPr>
                          <w:rStyle w:val="BoldCOB"/>
                        </w:rPr>
                        <w:t>CHIEF ADMINISTRATIVE OFFICER</w:t>
                      </w:r>
                    </w:p>
                    <w:p w:rsidR="00607184" w:rsidRDefault="00A85ADC" w:rsidP="003F7389">
                      <w:pPr>
                        <w:pStyle w:val="NumberListCOB"/>
                        <w:keepNext/>
                      </w:pPr>
                      <w:r>
                        <w:t xml:space="preserve">Find that there is a public safety need in San Diego County for the continued imposition of the fee authorized by Statutes 1997, Chapter 587, Section I. </w:t>
                      </w:r>
                      <w:r w:rsidR="00274A13">
                        <w:t xml:space="preserve"> </w:t>
                      </w:r>
                      <w:r>
                        <w:t>Without the revenues generated through Vehicle Code 9250.19, there are insufficient funds to support a regional fingerprint system. Revenues from Vehicle Code 9250.19 enable law enforcement agencies, including the Sheriff’s Department, to purchase fingerprint identification equipment and fund services and personnel used to identify individuals involved in crime, including vehicle-related crimes.</w:t>
                      </w:r>
                    </w:p>
                    <w:p w:rsidR="00607184" w:rsidRDefault="00A85ADC" w:rsidP="003F7389">
                      <w:pPr>
                        <w:pStyle w:val="NumberListCOB"/>
                        <w:keepNext/>
                      </w:pPr>
                      <w:r>
                        <w:t>Adopt a Resolution entitled RESOLUTION OF THE BOARD OF SUPERVISORS OF THE COUNTY OF SAN DIEGO AUTHORIZING THE COLLECTION OF VEHICLE LICENSE FEE TO FUND THE COUNTY’S REGIONAL CAL-ID PROGRAM.</w:t>
                      </w:r>
                    </w:p>
                    <w:p w:rsidR="003F7389" w:rsidRDefault="00A85ADC" w:rsidP="00404F38">
                      <w:pPr>
                        <w:pStyle w:val="NumberListCOB"/>
                        <w:keepNext/>
                        <w:spacing w:after="0"/>
                        <w:rPr>
                          <w:vanish/>
                        </w:rPr>
                      </w:pPr>
                      <w:r>
                        <w:t>Authorize the Auditor and Controller to continue to maintain the “Sheriff’s Fingerprint ID Trust Fund” for the San Diego Sheriff’s Department to receive funds pursuant to California Vehicle Code Section 9250.19, segregated from other funds and to earn interest.</w:t>
                      </w:r>
                      <w:r w:rsidR="007F2937">
                        <w:rPr>
                          <w:vanish/>
                        </w:rPr>
                        <w:fldChar w:fldCharType="begin"/>
                      </w:r>
                      <w:r>
                        <w:rPr>
                          <w:vanish/>
                        </w:rPr>
                        <w:instrText xml:space="preserve"> LISTNUM  \l 1 \s 0 </w:instrText>
                      </w:r>
                      <w:r w:rsidR="007F2937">
                        <w:rPr>
                          <w:vanish/>
                        </w:rPr>
                        <w:fldChar w:fldCharType="end"/>
                      </w:r>
                    </w:p>
                    <w:p w:rsidR="00404F38" w:rsidRDefault="00404F38" w:rsidP="00404F38">
                      <w:pPr>
                        <w:pStyle w:val="NumberListCOB"/>
                        <w:keepNext/>
                        <w:numPr>
                          <w:ilvl w:val="0"/>
                          <w:numId w:val="0"/>
                        </w:numPr>
                        <w:spacing w:after="0"/>
                      </w:pPr>
                    </w:p>
                    <w:p w:rsidR="00607184" w:rsidRPr="003F7389" w:rsidRDefault="00607184" w:rsidP="00404F38">
                      <w:pPr>
                        <w:pStyle w:val="NumberListCOB"/>
                        <w:keepNext/>
                        <w:numPr>
                          <w:ilvl w:val="0"/>
                          <w:numId w:val="0"/>
                        </w:numPr>
                        <w:spacing w:after="0"/>
                        <w:rPr>
                          <w:vanish/>
                        </w:rPr>
                      </w:pPr>
                    </w:p>
                  </w:tc>
                </w:customXml>
              </w:tr>
            </w:customXml>
            <w:tr w:rsidR="00316B84" w:rsidRPr="00AD7ED6" w:rsidTr="00CD0E3C">
              <w:tblPrEx>
                <w:tblCellMar>
                  <w:left w:w="108" w:type="dxa"/>
                  <w:right w:w="108" w:type="dxa"/>
                </w:tblCellMar>
              </w:tblPrEx>
              <w:trPr>
                <w:gridBefore w:val="1"/>
                <w:wBefore w:w="7" w:type="dxa"/>
              </w:trPr>
              <w:tc>
                <w:tcPr>
                  <w:tcW w:w="810" w:type="dxa"/>
                </w:tcPr>
                <w:p w:rsidR="00316B84" w:rsidRPr="00AD7ED6" w:rsidRDefault="00316B84" w:rsidP="00316B84">
                  <w:pPr>
                    <w:pStyle w:val="BodyText"/>
                    <w:spacing w:after="0"/>
                    <w:ind w:left="72"/>
                    <w:rPr>
                      <w:b/>
                    </w:rPr>
                  </w:pPr>
                  <w:bookmarkStart w:id="5" w:name="OLE_LINK8"/>
                  <w:bookmarkStart w:id="6" w:name="OLE_LINK7"/>
                </w:p>
              </w:tc>
              <w:tc>
                <w:tcPr>
                  <w:tcW w:w="8550" w:type="dxa"/>
                  <w:gridSpan w:val="5"/>
                  <w:vAlign w:val="bottom"/>
                </w:tcPr>
                <w:p w:rsidR="00316B84" w:rsidRPr="00AD7ED6" w:rsidRDefault="00316B84" w:rsidP="00316B84">
                  <w:pPr>
                    <w:rPr>
                      <w:b/>
                    </w:rPr>
                  </w:pPr>
                  <w:r w:rsidRPr="00AD7ED6">
                    <w:rPr>
                      <w:b/>
                    </w:rPr>
                    <w:t>ACTION:</w:t>
                  </w:r>
                </w:p>
              </w:tc>
            </w:tr>
            <w:tr w:rsidR="00316B84" w:rsidRPr="00AD7ED6" w:rsidTr="00CD0E3C">
              <w:tblPrEx>
                <w:tblCellMar>
                  <w:left w:w="108" w:type="dxa"/>
                  <w:right w:w="108" w:type="dxa"/>
                </w:tblCellMar>
              </w:tblPrEx>
              <w:trPr>
                <w:gridBefore w:val="1"/>
                <w:wBefore w:w="7" w:type="dxa"/>
              </w:trPr>
              <w:tc>
                <w:tcPr>
                  <w:tcW w:w="810" w:type="dxa"/>
                </w:tcPr>
                <w:p w:rsidR="00316B84" w:rsidRPr="00AD7ED6" w:rsidRDefault="00316B84" w:rsidP="00316B84">
                  <w:pPr>
                    <w:pStyle w:val="BodyText"/>
                    <w:ind w:left="72"/>
                    <w:rPr>
                      <w:b/>
                    </w:rPr>
                  </w:pPr>
                </w:p>
              </w:tc>
              <w:tc>
                <w:tcPr>
                  <w:tcW w:w="8550" w:type="dxa"/>
                  <w:gridSpan w:val="5"/>
                </w:tcPr>
                <w:p w:rsidR="00316B84" w:rsidRPr="00AD7ED6" w:rsidRDefault="00316B84" w:rsidP="00316B84">
                  <w:pPr>
                    <w:pStyle w:val="HangingInden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xml:space="preserve">, </w:t>
                  </w:r>
                  <w:r w:rsidRPr="00AD7ED6">
                    <w:t>the Board took ac</w:t>
                  </w:r>
                  <w:r>
                    <w:t>tion as recommended, on Consent, adopting Resolution No. 1</w:t>
                  </w:r>
                  <w:r w:rsidR="0023526F">
                    <w:t>2</w:t>
                  </w:r>
                  <w:r>
                    <w:t>-</w:t>
                  </w:r>
                  <w:r w:rsidR="0023526F">
                    <w:t>006</w:t>
                  </w:r>
                  <w:r>
                    <w:t xml:space="preserve">, entitled:  </w:t>
                  </w:r>
                  <w:r w:rsidR="006D4B4C" w:rsidRPr="006D4B4C">
                    <w:t xml:space="preserve">RESOLUTION OF THE BOARD OF SUPERVISORS OF THE COUNTY OF </w:t>
                  </w:r>
                  <w:r w:rsidR="00C13F0A">
                    <w:t xml:space="preserve">    </w:t>
                  </w:r>
                  <w:r w:rsidR="006D4B4C" w:rsidRPr="006D4B4C">
                    <w:t>SAN DIEGO AUTHORIZING THE COLLECTION OF VEHICLE LICENSE FEE TO FUND THE COUNTY’S REGIONAL CAL-ID PROGRAM</w:t>
                  </w:r>
                  <w:r w:rsidR="006D4B4C">
                    <w:t>.</w:t>
                  </w:r>
                </w:p>
                <w:p w:rsidR="00316B84" w:rsidRDefault="00316B84" w:rsidP="00316B84">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316B84" w:rsidRDefault="00316B84" w:rsidP="00316B84">
                  <w:pPr>
                    <w:pStyle w:val="HangingIndent"/>
                    <w:tabs>
                      <w:tab w:val="clear" w:pos="5760"/>
                      <w:tab w:val="clear" w:pos="6480"/>
                      <w:tab w:val="clear" w:pos="7200"/>
                      <w:tab w:val="clear" w:pos="7920"/>
                      <w:tab w:val="clear" w:pos="8640"/>
                    </w:tabs>
                    <w:ind w:left="0" w:firstLine="0"/>
                  </w:pPr>
                </w:p>
                <w:p w:rsidR="00316B84" w:rsidRPr="00AD7ED6" w:rsidRDefault="00316B84" w:rsidP="00316B84">
                  <w:pPr>
                    <w:pStyle w:val="HangingIndent"/>
                    <w:tabs>
                      <w:tab w:val="clear" w:pos="5760"/>
                      <w:tab w:val="clear" w:pos="6480"/>
                      <w:tab w:val="clear" w:pos="7200"/>
                      <w:tab w:val="clear" w:pos="7920"/>
                      <w:tab w:val="clear" w:pos="8640"/>
                    </w:tabs>
                    <w:ind w:left="0" w:firstLine="0"/>
                    <w:rPr>
                      <w:b/>
                    </w:rPr>
                  </w:pPr>
                </w:p>
              </w:tc>
            </w:tr>
            <w:bookmarkEnd w:id="6" w:displacedByCustomXml="next"/>
            <w:bookmarkEnd w:id="5" w:displacedByCustomXml="next"/>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7F2937" w:rsidP="00286DA9">
                      <w:pPr>
                        <w:pStyle w:val="JustifiedCOB"/>
                        <w:jc w:val="left"/>
                      </w:pPr>
                      <w:r>
                        <w:fldChar w:fldCharType="begin"/>
                      </w:r>
                      <w:r w:rsidR="00A85ADC">
                        <w:instrText xml:space="preserve">  MACROBUTTON NoMacro </w:instrText>
                      </w:r>
                      <w:r>
                        <w:fldChar w:fldCharType="end"/>
                      </w:r>
                      <w:r w:rsidR="00A85ADC">
                        <w:rPr>
                          <w:b/>
                        </w:rPr>
                        <w:t>SHERIFF – ACCEPTANCE OF GRANT AWARDS FOR THE SOBRIETY CHECKPOINT PROGRAM, 2010 EDWARD BYRNE JUSTICE ASSISTANCE GRANT (JAG) PROGRAM, AND ADDITIONAL FUNDING FOR THE 2010 UASI PROGRAM (DISTRICT</w:t>
                      </w:r>
                      <w:r w:rsidR="00677E4B">
                        <w:rPr>
                          <w:b/>
                        </w:rPr>
                        <w:t>S</w:t>
                      </w:r>
                      <w:r w:rsidR="00A85ADC">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rPr>
                          <w:rStyle w:val="BoldCOB"/>
                          <w:b w:val="0"/>
                        </w:rPr>
                        <w:t>The Sheriff's Department regularly pursues grant funding to enhance public safety services in an effort to make San Diego the safest urban county in the nation.  This is a request to authorize the acceptance and establish appropriations of three grant awards totaling $343,513. The acceptance of these grant awards will provide the Sheriff's Department with funds dedicated to reducing the number of victims associated with alcohol-related driving offenses, investigating and reducing gang related incidents in the City of Vista, and providing essential tactical training to members of the Sheriff's Department.</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ED0547">
                    <w:pPr>
                      <w:pStyle w:val="BLTemplate"/>
                      <w:keepNext/>
                      <w:jc w:val="center"/>
                      <w:rPr>
                        <w:b/>
                        <w:bCs/>
                      </w:rPr>
                    </w:pPr>
                  </w:p>
                </w:tc>
                <w:customXml w:uri="regular-agenda-item" w:element="HEADER">
                  <w:tc>
                    <w:tcPr>
                      <w:tcW w:w="8543" w:type="dxa"/>
                      <w:gridSpan w:val="4"/>
                    </w:tcPr>
                    <w:p w:rsidR="005611C8" w:rsidRDefault="005611C8" w:rsidP="00ED0547">
                      <w:pPr>
                        <w:pStyle w:val="BLTemplate"/>
                        <w:keepNext/>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3F7389" w:rsidRDefault="007F2937">
                      <w:pPr>
                        <w:pStyle w:val="JustifiedCOB"/>
                      </w:pPr>
                      <w:r>
                        <w:fldChar w:fldCharType="begin"/>
                      </w:r>
                      <w:r w:rsidR="00A85ADC">
                        <w:instrText xml:space="preserve">  MACROBUTTON NoMacro </w:instrText>
                      </w:r>
                      <w:r>
                        <w:fldChar w:fldCharType="end"/>
                      </w:r>
                      <w:r w:rsidR="00A85ADC">
                        <w:t>Funds for this request are not included in the Fiscal Year (FY) 2011-12 Operational Plan for the Sheriff’s Department.  The acceptance of three grant awards totaling $343,513 will result in current year costs and revenue of $343,513. These grant awards recover all Sheriff Department direct costs but do not include costs associated with administrative support. The fiscal impact by grant program are as follows:</w:t>
                      </w:r>
                    </w:p>
                    <w:p w:rsidR="00607184" w:rsidRDefault="00A85ADC">
                      <w:pPr>
                        <w:tabs>
                          <w:tab w:val="left" w:pos="180"/>
                          <w:tab w:val="left" w:pos="360"/>
                        </w:tabs>
                        <w:rPr>
                          <w:u w:val="single"/>
                        </w:rPr>
                      </w:pPr>
                      <w:r>
                        <w:t xml:space="preserve">1) </w:t>
                      </w:r>
                      <w:r w:rsidRPr="003F7389">
                        <w:rPr>
                          <w:b/>
                        </w:rPr>
                        <w:t>Sobriety Checkpoint</w:t>
                      </w:r>
                    </w:p>
                    <w:p w:rsidR="00607184" w:rsidRDefault="00A85ADC">
                      <w:pPr>
                        <w:pStyle w:val="JustifiedCOB"/>
                      </w:pPr>
                      <w:r>
                        <w:t>If approved, this request will result in FY 2011-12 costs and revenue of $224,597. The funding source is grant revenue from the UCB, with primary funding from the OTS. There will be no change in net General Fund costs and no additional staff years.</w:t>
                      </w:r>
                    </w:p>
                    <w:p w:rsidR="00607184" w:rsidRDefault="00A85ADC">
                      <w:pPr>
                        <w:pStyle w:val="JustifiedCOB"/>
                        <w:spacing w:after="0"/>
                        <w:rPr>
                          <w:u w:val="single"/>
                        </w:rPr>
                      </w:pPr>
                      <w:r>
                        <w:t xml:space="preserve">2) </w:t>
                      </w:r>
                      <w:r w:rsidRPr="003F7389">
                        <w:rPr>
                          <w:b/>
                        </w:rPr>
                        <w:t>BYRNE JAG (Vista)</w:t>
                      </w:r>
                    </w:p>
                    <w:p w:rsidR="00607184" w:rsidRDefault="00A85ADC">
                      <w:pPr>
                        <w:pStyle w:val="JustifiedCOB"/>
                      </w:pPr>
                      <w:r>
                        <w:t>If approved, this request will result in FY 2011-12 costs and revenue of $53,916. The funding source is grant revenue from the USDOJ BJA, passed through the City of Vista. There will be no change in net General Fund costs and no additional staff years.</w:t>
                      </w:r>
                    </w:p>
                    <w:p w:rsidR="00607184" w:rsidRPr="003F7389" w:rsidRDefault="00A85ADC">
                      <w:pPr>
                        <w:pStyle w:val="JustifiedCOB"/>
                        <w:spacing w:after="0"/>
                        <w:rPr>
                          <w:b/>
                        </w:rPr>
                      </w:pPr>
                      <w:r w:rsidRPr="003F7389">
                        <w:t>3)</w:t>
                      </w:r>
                      <w:r w:rsidRPr="003F7389">
                        <w:rPr>
                          <w:b/>
                        </w:rPr>
                        <w:t xml:space="preserve"> 2010 UASI</w:t>
                      </w:r>
                    </w:p>
                    <w:p w:rsidR="00607184" w:rsidRDefault="00A85ADC">
                      <w:pPr>
                        <w:pStyle w:val="JustifiedCOB"/>
                      </w:pPr>
                      <w:r>
                        <w:t>If approved, this request will result in FY 2011-12 costs and revenue of $65,000. The funding source is</w:t>
                      </w:r>
                      <w:r w:rsidR="0025084F">
                        <w:t xml:space="preserve"> UASI grant funds from the DHS </w:t>
                      </w:r>
                      <w:r>
                        <w:t>passed through the Cal EMA to the City of San Diego. There will be no change in net General Fund costs and no additional staff years.</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pPr>
                      <w:r>
                        <w:rPr>
                          <w:rStyle w:val="BoldCOB"/>
                        </w:rPr>
                        <w:t>CHIEF ADMINISTRATIVE OFFICER</w:t>
                      </w:r>
                    </w:p>
                    <w:p w:rsidR="00607184" w:rsidRDefault="00A85ADC">
                      <w:pPr>
                        <w:pStyle w:val="NumberListCOB"/>
                      </w:pPr>
                      <w:r>
                        <w:t>Waive Board Policy B-29, Fees, Grants, Revenue Contracts – Department Responsibility for Cost Recovery, which requires full cost recovery for grants, since these grant programs do not recover full costs.</w:t>
                      </w:r>
                    </w:p>
                    <w:p w:rsidR="00607184" w:rsidRDefault="00A85ADC">
                      <w:pPr>
                        <w:pStyle w:val="NumberListCOB"/>
                      </w:pPr>
                      <w:r>
                        <w:t>Authorize the Sheriff to accept grant funds from the University of California, Berkeley (UCB), with primary funding from the California Office of Traffic Safety (OTS), for the Sobriety Checkpoint program totaling $224,597 ($30,455 Sheriff's Encinitas station; $42,075 Sheriff's Vista station; $39,516 Sheriff's Poway station; $28,800 Sheriff's Santee station; $43,235 Sheriff's Imperial Beach station; $40,516 Sheriff's San Marcos station) for the project period beginning December 16, 2011 to September 4, 2012.</w:t>
                      </w:r>
                    </w:p>
                    <w:p w:rsidR="00607184" w:rsidRPr="00ED0547" w:rsidRDefault="00A85ADC">
                      <w:pPr>
                        <w:pStyle w:val="NumberListCOB"/>
                      </w:pPr>
                      <w:r>
                        <w:t xml:space="preserve">Establish appropriations of $224,597 in the Sheriff’s Department for salaries and benefits ($198,000) and services and supplies ($26,597) based on unanticipated revenue from the UCB, with primary funding from the OTS for the Sobriety Checkpoint. </w:t>
                      </w:r>
                      <w:r>
                        <w:rPr>
                          <w:b/>
                        </w:rPr>
                        <w:t>(4 VOTES)</w:t>
                      </w:r>
                    </w:p>
                    <w:p w:rsidR="00ED0547" w:rsidRDefault="00ED0547" w:rsidP="00ED0547">
                      <w:pPr>
                        <w:pStyle w:val="NumberListCOB"/>
                        <w:numPr>
                          <w:ilvl w:val="0"/>
                          <w:numId w:val="0"/>
                        </w:numPr>
                        <w:rPr>
                          <w:b/>
                        </w:rPr>
                      </w:pPr>
                    </w:p>
                    <w:p w:rsidR="00ED0547" w:rsidRDefault="00ED0547" w:rsidP="00ED0547">
                      <w:pPr>
                        <w:pStyle w:val="NumberListCOB"/>
                        <w:numPr>
                          <w:ilvl w:val="0"/>
                          <w:numId w:val="0"/>
                        </w:numPr>
                        <w:spacing w:after="0"/>
                      </w:pPr>
                    </w:p>
                    <w:p w:rsidR="00607184" w:rsidRDefault="00A85ADC">
                      <w:pPr>
                        <w:pStyle w:val="NumberListCOB"/>
                      </w:pPr>
                      <w:r>
                        <w:lastRenderedPageBreak/>
                        <w:t>Authorize the Sheriff to accept grant funds from the U. S. Department of Justice (USDOJ), Bureau of Justice Assistance (BJA), passed through the City of Vista, for the 2010 Byrne Justice Assistance Grant (JAG) program in the amount of $53,916 for the project period beginning October 1, 2009 to September 30, 2013.</w:t>
                      </w:r>
                    </w:p>
                    <w:p w:rsidR="00607184" w:rsidRDefault="00A85ADC">
                      <w:pPr>
                        <w:pStyle w:val="NumberListCOB"/>
                      </w:pPr>
                      <w:r>
                        <w:t xml:space="preserve">Establish appropriations of $53,916 in the Sheriff's Department for salaries and benefits based on unanticipated revenue from the USDOJ BJA, passed through the City of Vista. </w:t>
                      </w:r>
                      <w:r>
                        <w:rPr>
                          <w:b/>
                        </w:rPr>
                        <w:t>(4 VOTES)</w:t>
                      </w:r>
                    </w:p>
                    <w:p w:rsidR="00607184" w:rsidRDefault="00A85ADC">
                      <w:pPr>
                        <w:pStyle w:val="NumberListCOB"/>
                      </w:pPr>
                      <w:r>
                        <w:t>Authorize the Sheriff to accept additional 2010 Urban Area Security Initiative (UASI) grant funds in the amount of $65,000 from the U. S. Department of Homeland Security (DHS), passed through the California Emergency Management Agency (Cal EMA), passed through the City of San Diego for the project period beginning October 27, 2010 to April 30, 2013.</w:t>
                      </w:r>
                    </w:p>
                    <w:p w:rsidR="00607184" w:rsidRDefault="00A85ADC">
                      <w:pPr>
                        <w:pStyle w:val="NumberListCOB"/>
                      </w:pPr>
                      <w:r>
                        <w:t xml:space="preserve">Establish appropriations of $65,000 in the Sheriff's Department for services and supplies to provide tactical training based on unanticipated revenue from </w:t>
                      </w:r>
                      <w:r w:rsidR="00ED0547">
                        <w:t xml:space="preserve">           </w:t>
                      </w:r>
                      <w:r>
                        <w:t xml:space="preserve">Cal EMA passed through the City of San Diego. </w:t>
                      </w:r>
                      <w:r>
                        <w:rPr>
                          <w:b/>
                        </w:rPr>
                        <w:t>(4 VOTES)</w:t>
                      </w:r>
                    </w:p>
                    <w:p w:rsidR="00D005F1" w:rsidRDefault="00A85ADC">
                      <w:pPr>
                        <w:pStyle w:val="NumberListCOB"/>
                        <w:rPr>
                          <w:vanish/>
                        </w:rPr>
                      </w:pPr>
                      <w:r>
                        <w:t>Authorize the Sheriff to review and execute all required grant and grant-related documents, including any extensions, amendments, and/or revisions thereof that do not materially impact or alter the grant programs or funding level.</w:t>
                      </w:r>
                      <w:r w:rsidR="007F2937">
                        <w:rPr>
                          <w:vanish/>
                        </w:rPr>
                        <w:fldChar w:fldCharType="begin"/>
                      </w:r>
                      <w:r>
                        <w:rPr>
                          <w:vanish/>
                        </w:rPr>
                        <w:instrText xml:space="preserve"> LISTNUM  \l 1 \s 0 </w:instrText>
                      </w:r>
                      <w:r w:rsidR="007F2937">
                        <w:rPr>
                          <w:vanish/>
                        </w:rPr>
                        <w:fldChar w:fldCharType="end"/>
                      </w:r>
                    </w:p>
                    <w:p w:rsidR="008A7958" w:rsidRDefault="008A7958" w:rsidP="00D005F1">
                      <w:pPr>
                        <w:pStyle w:val="NumberListCOB"/>
                        <w:numPr>
                          <w:ilvl w:val="0"/>
                          <w:numId w:val="0"/>
                        </w:numPr>
                        <w:spacing w:after="0"/>
                        <w:ind w:left="360"/>
                      </w:pPr>
                    </w:p>
                    <w:p w:rsidR="00607184" w:rsidRDefault="00607184" w:rsidP="00D1001C">
                      <w:pPr>
                        <w:pStyle w:val="NumberListCOB"/>
                        <w:numPr>
                          <w:ilvl w:val="0"/>
                          <w:numId w:val="0"/>
                        </w:numPr>
                        <w:spacing w:after="0"/>
                        <w:rPr>
                          <w:vanish/>
                        </w:rPr>
                      </w:pP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A85ADC" w:rsidP="00286DA9">
                      <w:pPr>
                        <w:pStyle w:val="JustifiedCOB"/>
                        <w:jc w:val="left"/>
                      </w:pPr>
                      <w:r>
                        <w:rPr>
                          <w:b/>
                        </w:rPr>
                        <w:t>AUTHORIZATION TO SIGN MEMORANDUM OF UNDERSTANDING WITH SUNRISE POWERLINK FIRE MITIGATION GROUP AND TO ACCEPT FUNDING FROM POWERLINE FIREFIGHTING MITIGATION FUND (DISTRICT: 2)</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r>
                        <w:fldChar w:fldCharType="begin"/>
                      </w:r>
                      <w:r w:rsidR="00A85ADC">
                        <w:instrText xml:space="preserve">  MACROBUTTON NoMacro </w:instrText>
                      </w:r>
                      <w:r>
                        <w:fldChar w:fldCharType="end"/>
                      </w:r>
                      <w:r w:rsidR="00A85ADC">
                        <w:t xml:space="preserve">San Diego Gas and Electric (SDG&amp;E) is constructing a 500 kilovolt transmission line known as the Sunrise Powerlink through San Diego county. </w:t>
                      </w:r>
                      <w:r w:rsidR="00274A13">
                        <w:t xml:space="preserve"> </w:t>
                      </w:r>
                      <w:r w:rsidR="00A85ADC">
                        <w:t xml:space="preserve">This project required an Environmental Impact Report (EIR) under the California Environmental Quality Act (CEQA) as a condition of approval by the California Public Utilities Commission (CPUC). </w:t>
                      </w:r>
                      <w:r w:rsidR="00274A13">
                        <w:t xml:space="preserve"> </w:t>
                      </w:r>
                      <w:r w:rsidR="00A85ADC">
                        <w:t xml:space="preserve">This EIR included, among other things, an analysis of the wildfire potential in the area of the power line including review of fire history, identification of vegetation types, considerations for topography as well as fire spread modeling. </w:t>
                      </w:r>
                      <w:r w:rsidR="00274A13">
                        <w:t xml:space="preserve"> </w:t>
                      </w:r>
                      <w:r w:rsidR="00A85ADC">
                        <w:t xml:space="preserve">From this analysis it was determined that SDG&amp;E would be required to mitigate for the potential fire risk that this new line may present. </w:t>
                      </w:r>
                    </w:p>
                    <w:p w:rsidR="00607184" w:rsidRDefault="00607184"/>
                    <w:p w:rsidR="00607184" w:rsidRDefault="00A85ADC">
                      <w:pPr>
                        <w:pStyle w:val="JustifiedCOB"/>
                      </w:pPr>
                      <w:r>
                        <w:lastRenderedPageBreak/>
                        <w:t>The intent of this mitigation is to reduce the risk of wildfires starting as a result of the power line, to promote cooperation between SDG&amp;E and the fire protection agencies that serve the communities along the route to minimize property damage should a fire occur and to promote public safety as it relates to wildfire. SDG&amp;E has commissioned a working group known as the Sunrise Powerlink Fire Mitigation Group (SPFMG) composed of representatives of fire jurisdictions along the power line’s route. The group has developed guidelines and drafted a multi-ag</w:t>
                      </w:r>
                      <w:r w:rsidR="00274A13">
                        <w:t xml:space="preserve">ency MOU for implementing the </w:t>
                      </w:r>
                      <w:r>
                        <w:t>mitigation measures required by the CPUC. This action requests your Board’s approval of the MOU to further fire safety measures in San Diego County.</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487EDA">
                    <w:pPr>
                      <w:pStyle w:val="BLTemplate"/>
                      <w:keepNext/>
                      <w:jc w:val="center"/>
                      <w:rPr>
                        <w:b/>
                        <w:bCs/>
                      </w:rPr>
                    </w:pPr>
                  </w:p>
                </w:tc>
                <w:customXml w:uri="regular-agenda-item" w:element="HEADER">
                  <w:tc>
                    <w:tcPr>
                      <w:tcW w:w="8543" w:type="dxa"/>
                      <w:gridSpan w:val="4"/>
                    </w:tcPr>
                    <w:p w:rsidR="005611C8" w:rsidRDefault="005611C8" w:rsidP="00487EDA">
                      <w:pPr>
                        <w:pStyle w:val="BLTemplate"/>
                        <w:keepNext/>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rsidP="00487EDA">
                    <w:pPr>
                      <w:pStyle w:val="BLTemplate"/>
                      <w:keepNext/>
                      <w:jc w:val="center"/>
                      <w:rPr>
                        <w:b/>
                        <w:bCs/>
                      </w:rPr>
                    </w:pPr>
                  </w:p>
                </w:tc>
                <w:customXml w:uri="regular-agenda-item" w:element="HEADER">
                  <w:tc>
                    <w:tcPr>
                      <w:tcW w:w="8543" w:type="dxa"/>
                      <w:gridSpan w:val="4"/>
                    </w:tcPr>
                    <w:p w:rsidR="00607184" w:rsidRDefault="007F2937" w:rsidP="00487EDA">
                      <w:pPr>
                        <w:pStyle w:val="JustifiedCOB"/>
                        <w:keepNext/>
                      </w:pPr>
                      <w:r>
                        <w:fldChar w:fldCharType="begin"/>
                      </w:r>
                      <w:r w:rsidR="00A85ADC">
                        <w:instrText xml:space="preserve">  MACROBUTTON NoMacro </w:instrText>
                      </w:r>
                      <w:r>
                        <w:fldChar w:fldCharType="end"/>
                      </w:r>
                      <w:r w:rsidR="00A85ADC">
                        <w:t>Funds for this request are not included in the Fiscal Year 2011-12 Operational Plan in the San Diego County Fire Authority. If approved, this request will result in costs and revenue of $556,524. The funding source is the SDG&amp;E Powerline Firefighting Mitigation Fund.  There will be no change in net General Fund cost and no additional staff years.</w:t>
                      </w:r>
                      <w:r w:rsidR="00A85ADC">
                        <w:rPr>
                          <w:sz w:val="23"/>
                        </w:rPr>
                        <w:t xml:space="preserve"> </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pPr>
                      <w:r>
                        <w:rPr>
                          <w:rStyle w:val="BoldCOB"/>
                        </w:rPr>
                        <w:t>CHIEF ADMINISTRATIVE OFFICER</w:t>
                      </w:r>
                    </w:p>
                    <w:p w:rsidR="00607184" w:rsidRDefault="00A85ADC">
                      <w:pPr>
                        <w:pStyle w:val="NumberListCOB"/>
                      </w:pPr>
                      <w:r>
                        <w:t>Authorize the County Fire Warden, or designee, to sign and execute the Memorandum of Understanding with the Sunrise Powerlink Fire Mitigation Group that provides mitigation to reduce the potential fire related impacts of the Sunrise Powerlink.</w:t>
                      </w:r>
                    </w:p>
                    <w:p w:rsidR="00607184" w:rsidRDefault="00A85ADC">
                      <w:pPr>
                        <w:pStyle w:val="NumberListCOB"/>
                      </w:pPr>
                      <w:r>
                        <w:t>Authorize the County Fire Warden, or designee, to sign and execute any amendments, renewals, and extensions of this Memorandum of Understanding that do not materially impact or alter the program or funding level and to otherwise administer the agreements.</w:t>
                      </w:r>
                    </w:p>
                    <w:p w:rsidR="00607184" w:rsidRPr="00D1001C" w:rsidRDefault="00A85ADC" w:rsidP="00D1001C">
                      <w:pPr>
                        <w:pStyle w:val="NumberListCOB"/>
                      </w:pPr>
                      <w:r>
                        <w:t xml:space="preserve">Establish appropriations of $556,524 in the Public Safety Group Executive Office, San Diego County Fire Authority services and supplies for fire station improvements and operations based on unanticipated revenue from the SDG&amp;E Powerline Firefighting Mitigation Fund. </w:t>
                      </w:r>
                      <w:r>
                        <w:rPr>
                          <w:b/>
                        </w:rPr>
                        <w:t>(4 VOTES)</w:t>
                      </w:r>
                      <w:r w:rsidR="007F2937" w:rsidRPr="00D1001C">
                        <w:rPr>
                          <w:vanish/>
                        </w:rPr>
                        <w:fldChar w:fldCharType="begin"/>
                      </w:r>
                      <w:r w:rsidRPr="00D1001C">
                        <w:rPr>
                          <w:vanish/>
                        </w:rPr>
                        <w:instrText xml:space="preserve"> LISTNUM  \l 1 \s 0 </w:instrText>
                      </w:r>
                      <w:r w:rsidR="007F2937" w:rsidRPr="00D1001C">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ED0547">
                      <w:pPr>
                        <w:pStyle w:val="BLTemplate"/>
                        <w:keepNext/>
                        <w:jc w:val="center"/>
                        <w:rPr>
                          <w:b/>
                        </w:rPr>
                      </w:pPr>
                      <w:r>
                        <w:rPr>
                          <w:b/>
                        </w:rPr>
                        <w:t>4.</w:t>
                      </w:r>
                    </w:p>
                  </w:tc>
                </w:customXml>
                <w:customXml w:uri="regular-agenda-item" w:element="CATEGORY">
                  <w:tc>
                    <w:tcPr>
                      <w:tcW w:w="1493" w:type="dxa"/>
                    </w:tcPr>
                    <w:p w:rsidR="005611C8" w:rsidRDefault="005611C8" w:rsidP="00ED0547">
                      <w:pPr>
                        <w:pStyle w:val="JustifiedCOB"/>
                        <w:keepNext/>
                        <w:jc w:val="left"/>
                        <w:rPr>
                          <w:b/>
                        </w:rPr>
                      </w:pPr>
                      <w:r>
                        <w:rPr>
                          <w:b/>
                        </w:rPr>
                        <w:t>SUBJECT:</w:t>
                      </w:r>
                    </w:p>
                  </w:tc>
                </w:customXml>
                <w:customXml w:uri="regular-agenda-item" w:element="SUBJECT">
                  <w:tc>
                    <w:tcPr>
                      <w:tcW w:w="7050" w:type="dxa"/>
                      <w:gridSpan w:val="3"/>
                    </w:tcPr>
                    <w:p w:rsidR="00607184" w:rsidRDefault="00A85ADC" w:rsidP="00286DA9">
                      <w:pPr>
                        <w:pStyle w:val="JustifiedCOB"/>
                        <w:keepNext/>
                        <w:jc w:val="left"/>
                      </w:pPr>
                      <w:r>
                        <w:rPr>
                          <w:b/>
                        </w:rPr>
                        <w:t>PROBATION – ACCEPT AND APPROPRIATE ENHANCED DISPROPORTIONATE MINORITY CONTACT SUPPORT GRANT  (DISTRICT</w:t>
                      </w:r>
                      <w:r w:rsidR="00677E4B">
                        <w:rPr>
                          <w:b/>
                        </w:rPr>
                        <w:t>S</w:t>
                      </w:r>
                      <w:r>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404F38" w:rsidRDefault="007F2937">
                      <w:pPr>
                        <w:pStyle w:val="JustifiedCOB"/>
                      </w:pPr>
                      <w:r>
                        <w:fldChar w:fldCharType="begin"/>
                      </w:r>
                      <w:r w:rsidR="00A85ADC">
                        <w:instrText xml:space="preserve">  MACROBUTTON NoMacro </w:instrText>
                      </w:r>
                      <w:r>
                        <w:fldChar w:fldCharType="end"/>
                      </w:r>
                      <w:r w:rsidR="00A85ADC">
                        <w:t xml:space="preserve">On December 6, 2011 (7), your Board approved the submission of an application to the Corrections Standards Authority (CSA) for the Disproportionate Minority Contact (DMC) Support Grant Year 3 funds. This grant supports state and local delinquency prevention/intervention efforts and juvenile justice improvements. One requirement of the formula grants award is that recipients must demonstrate a good faith effort to address disproportionate minority contact, which refers to the overrepresentation of youth of color who come into contact with the juvenile justice system relative to their numbers in the general population. On December 29, 2011, CSA notified the Probation Department of the grant award in the amount of $100,000 for the period January 1, 2012 through December 31, 2012.  </w:t>
                      </w:r>
                    </w:p>
                    <w:p w:rsidR="00607184" w:rsidRDefault="00A85ADC">
                      <w:pPr>
                        <w:pStyle w:val="JustifiedCOB"/>
                      </w:pPr>
                      <w:r>
                        <w:t>This is a request to accept and appropriate the grant funds for participation in the DMC program. The continuation of this project will preserve interagency collaboration and will continue to reinforce San Diego’s leadership position statewide.</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 xml:space="preserve">Funds for this request are not included in the Fiscal Year 2011-13 Operational Plan for the Probation Department.  If approved, this request will result in costs and revenue of $50,000 in Fiscal Year 2011-12.  The remaining grant amount of $50,000 will be reflected in the CAO’s Proposed Fiscal Year 2012-14 Operational Plan for the Probation Department. The funding source is the Corrections Standards Authority. </w:t>
                      </w:r>
                    </w:p>
                    <w:p w:rsidR="00607184" w:rsidRDefault="00A85ADC">
                      <w:pPr>
                        <w:pStyle w:val="JustifiedCOB"/>
                      </w:pPr>
                      <w:r>
                        <w:t>Funds will be used to continue funding temporary staff resources and to amend an existing contract with the Children’s Initiative for an additio</w:t>
                      </w:r>
                      <w:r w:rsidR="007A7676">
                        <w:t xml:space="preserve">nal year as authorized by your Board </w:t>
                      </w:r>
                      <w:r>
                        <w:t xml:space="preserve">on January 26, 2009 (5).  There will be no change in net General Fund costs and no additional staff years. </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pPr>
                      <w:r>
                        <w:rPr>
                          <w:rStyle w:val="BoldCOB"/>
                        </w:rPr>
                        <w:t>CHIEF ADMINISTRATIVE OFFICER</w:t>
                      </w:r>
                    </w:p>
                    <w:p w:rsidR="00607184" w:rsidRDefault="00A85ADC" w:rsidP="00487EDA">
                      <w:pPr>
                        <w:pStyle w:val="NumberListCOB"/>
                        <w:tabs>
                          <w:tab w:val="clear" w:pos="360"/>
                          <w:tab w:val="left" w:pos="-117"/>
                          <w:tab w:val="left" w:pos="7713"/>
                        </w:tabs>
                        <w:ind w:left="378"/>
                      </w:pPr>
                      <w:r>
                        <w:t>Authorize the acceptance of $100,000 in grant funds from the Corrections Standards Authority for the period beginning January 1, 2012 through</w:t>
                      </w:r>
                      <w:r w:rsidR="00487EDA">
                        <w:t xml:space="preserve">     </w:t>
                      </w:r>
                      <w:r>
                        <w:t xml:space="preserve"> December 31, 2012 for the Disproportionate Minority Contact Support project.</w:t>
                      </w:r>
                    </w:p>
                    <w:p w:rsidR="00607184" w:rsidRDefault="00A85ADC" w:rsidP="00D1001C">
                      <w:pPr>
                        <w:pStyle w:val="NumberListCOB"/>
                        <w:tabs>
                          <w:tab w:val="clear" w:pos="360"/>
                          <w:tab w:val="left" w:pos="-117"/>
                          <w:tab w:val="left" w:pos="7713"/>
                        </w:tabs>
                        <w:ind w:left="378"/>
                      </w:pPr>
                      <w:r>
                        <w:t xml:space="preserve">Establish appropriations of $50,000 in the Probation Department, for the Disproportionate Minority Contact Support project, based on unanticipated revenue from the Corrections Standards Authority. </w:t>
                      </w:r>
                      <w:r>
                        <w:rPr>
                          <w:b/>
                        </w:rPr>
                        <w:t>(4 VOTES)</w:t>
                      </w:r>
                      <w:r w:rsidR="007F2937">
                        <w:rPr>
                          <w:vanish/>
                        </w:rPr>
                        <w:fldChar w:fldCharType="begin"/>
                      </w:r>
                      <w:r>
                        <w:rPr>
                          <w:vanish/>
                        </w:rPr>
                        <w:instrText xml:space="preserve"> LISTNUM  \l 1 \s 0 </w:instrText>
                      </w:r>
                      <w:r w:rsidR="007F2937">
                        <w:rPr>
                          <w:vanish/>
                        </w:rPr>
                        <w:fldChar w:fldCharType="end"/>
                      </w:r>
                      <w:r w:rsidR="007F2937">
                        <w:rPr>
                          <w:vanish/>
                        </w:rPr>
                        <w:fldChar w:fldCharType="begin"/>
                      </w:r>
                      <w:r>
                        <w:rPr>
                          <w:vanish/>
                        </w:rPr>
                        <w:instrText xml:space="preserve"> LISTNUM  \l 1 \s 0 </w:instrText>
                      </w:r>
                      <w:r w:rsidR="007F2937">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ED0547">
                  <w:pPr>
                    <w:keepNext/>
                    <w:rPr>
                      <w:b/>
                    </w:rPr>
                  </w:pPr>
                </w:p>
              </w:tc>
              <w:tc>
                <w:tcPr>
                  <w:tcW w:w="8550" w:type="dxa"/>
                  <w:gridSpan w:val="5"/>
                  <w:vAlign w:val="bottom"/>
                </w:tcPr>
                <w:p w:rsidR="00D1001C" w:rsidRPr="00AD7ED6" w:rsidRDefault="00D1001C" w:rsidP="00ED0547">
                  <w:pPr>
                    <w:keepNext/>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ED0547">
                  <w:pPr>
                    <w:pStyle w:val="BodyText"/>
                    <w:keepNext/>
                    <w:ind w:left="72"/>
                    <w:rPr>
                      <w:b/>
                    </w:rPr>
                  </w:pPr>
                </w:p>
              </w:tc>
              <w:tc>
                <w:tcPr>
                  <w:tcW w:w="8550" w:type="dxa"/>
                  <w:gridSpan w:val="5"/>
                </w:tcPr>
                <w:p w:rsidR="00D1001C" w:rsidRDefault="00D1001C" w:rsidP="00ED0547">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ED0547">
                  <w:pPr>
                    <w:pStyle w:val="HangingIndent"/>
                    <w:keepNext/>
                    <w:tabs>
                      <w:tab w:val="clear" w:pos="5760"/>
                      <w:tab w:val="clear" w:pos="6480"/>
                      <w:tab w:val="clear" w:pos="7200"/>
                      <w:tab w:val="clear" w:pos="7920"/>
                      <w:tab w:val="clear" w:pos="8640"/>
                    </w:tabs>
                    <w:ind w:left="0" w:firstLine="0"/>
                  </w:pPr>
                  <w:r>
                    <w:t>AYES:  Cox, Jacob, Slater-Price, Roberts, Horn</w:t>
                  </w:r>
                </w:p>
                <w:p w:rsidR="00D1001C" w:rsidRDefault="00D1001C" w:rsidP="00ED0547">
                  <w:pPr>
                    <w:pStyle w:val="HangingIndent"/>
                    <w:keepNext/>
                    <w:tabs>
                      <w:tab w:val="clear" w:pos="5760"/>
                      <w:tab w:val="clear" w:pos="6480"/>
                      <w:tab w:val="clear" w:pos="7200"/>
                      <w:tab w:val="clear" w:pos="7920"/>
                      <w:tab w:val="clear" w:pos="8640"/>
                    </w:tabs>
                    <w:ind w:left="0" w:firstLine="0"/>
                  </w:pPr>
                </w:p>
                <w:p w:rsidR="00D1001C" w:rsidRPr="00AD7ED6" w:rsidRDefault="00D1001C" w:rsidP="00ED0547">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A85ADC" w:rsidP="00286DA9">
                      <w:pPr>
                        <w:pStyle w:val="JustifiedCOB"/>
                        <w:jc w:val="left"/>
                      </w:pPr>
                      <w:r>
                        <w:rPr>
                          <w:b/>
                        </w:rPr>
                        <w:t>OFFICE OF EMERGENCY SERVICES – ACCEPT AND APPROPRIATE ADDITIONAL FISCAL YEAR 2009 BUFFER ZONE PROTECTION PROGRAM FUNDS AND AP</w:t>
                      </w:r>
                      <w:r w:rsidR="00274A13">
                        <w:rPr>
                          <w:b/>
                        </w:rPr>
                        <w:t xml:space="preserve">PROVE GOVERNING BODY RESOLUTION </w:t>
                      </w:r>
                      <w:r>
                        <w:rPr>
                          <w:b/>
                        </w:rPr>
                        <w:t>(DISTRICT</w:t>
                      </w:r>
                      <w:r w:rsidR="00677E4B">
                        <w:rPr>
                          <w:b/>
                        </w:rPr>
                        <w:t>S</w:t>
                      </w:r>
                      <w:r>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8A7958" w:rsidRDefault="00A85ADC">
                      <w:r>
                        <w:t>On October 13</w:t>
                      </w:r>
                      <w:r w:rsidR="00004260">
                        <w:t>, 2009 (5), your Board approved</w:t>
                      </w:r>
                      <w:r>
                        <w:t xml:space="preserve"> an application for the federal Department of Homeland Security Buffer Zone Protection Program (BZPP), passed through the California Department of Emergency Services, in the amount of $776,000. Subsequent Board action on May 24, 2011 (6) authorized the Office of Emergency Services (OES) to accept the grant amount of $776,000. In December of 2011, the State increased the award amount to $799,280, resulting in unanticipated revenues of $23,280. </w:t>
                      </w:r>
                    </w:p>
                    <w:p w:rsidR="008A7958" w:rsidRDefault="008A7958"/>
                    <w:p w:rsidR="00607184" w:rsidRDefault="00A85ADC">
                      <w:pPr>
                        <w:pStyle w:val="JustifiedCOB"/>
                      </w:pPr>
                      <w:r>
                        <w:t>This is a request to approve a resolution required for the acceptance of 2009 BZPP grant funds and to appropr</w:t>
                      </w:r>
                      <w:r w:rsidR="006140C6">
                        <w:t xml:space="preserve">iate $23,280 in </w:t>
                      </w:r>
                      <w:r>
                        <w:t>unanticipated revenue from the BZPP for grant management and administration.</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 xml:space="preserve">Funds for this request are not included in the Fiscal Year 2011-12 Operational Plan. If approved, this request will </w:t>
                      </w:r>
                      <w:r w:rsidR="006140C6">
                        <w:t xml:space="preserve">result in costs and revenue of </w:t>
                      </w:r>
                      <w:r w:rsidR="00A85ADC">
                        <w:t xml:space="preserve">$23,280 in Fiscal Year </w:t>
                      </w:r>
                      <w:r w:rsidR="006140C6">
                        <w:t xml:space="preserve"> </w:t>
                      </w:r>
                      <w:r w:rsidR="00A85ADC">
                        <w:t xml:space="preserve">2011-12. </w:t>
                      </w:r>
                      <w:r w:rsidR="006140C6">
                        <w:t xml:space="preserve"> </w:t>
                      </w:r>
                      <w:r w:rsidR="00A85ADC">
                        <w:t>The funding source is the federal Department of Homeland Security, passed through the California Emergency Management Agency (Cal EMA). There will be no change in net General Fund cost and no additional staff years.</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pPr>
                      <w:r>
                        <w:rPr>
                          <w:rStyle w:val="BoldCOB"/>
                        </w:rPr>
                        <w:t>CHIEF ADMINISTRATIVE OFFICER</w:t>
                      </w:r>
                    </w:p>
                    <w:p w:rsidR="00607184" w:rsidRDefault="00A85ADC" w:rsidP="00B615BD">
                      <w:pPr>
                        <w:numPr>
                          <w:ilvl w:val="3"/>
                          <w:numId w:val="4"/>
                        </w:numPr>
                        <w:tabs>
                          <w:tab w:val="left" w:pos="423"/>
                          <w:tab w:val="left" w:pos="7713"/>
                        </w:tabs>
                        <w:ind w:left="378"/>
                      </w:pPr>
                      <w:r>
                        <w:t>Authorize the Office of Emergency Services to accept $23,280 in additional funds from the Fiscal Year 2009 Buffer Zone Protection Plan</w:t>
                      </w:r>
                    </w:p>
                    <w:p w:rsidR="00607184" w:rsidRDefault="00A85ADC">
                      <w:pPr>
                        <w:tabs>
                          <w:tab w:val="left" w:pos="423"/>
                          <w:tab w:val="left" w:pos="7713"/>
                        </w:tabs>
                        <w:ind w:left="423"/>
                      </w:pPr>
                      <w:r>
                        <w:t xml:space="preserve"> </w:t>
                      </w:r>
                    </w:p>
                    <w:p w:rsidR="00607184" w:rsidRDefault="00A85ADC" w:rsidP="00B615BD">
                      <w:pPr>
                        <w:numPr>
                          <w:ilvl w:val="3"/>
                          <w:numId w:val="4"/>
                        </w:numPr>
                        <w:tabs>
                          <w:tab w:val="left" w:pos="423"/>
                          <w:tab w:val="left" w:pos="7713"/>
                        </w:tabs>
                        <w:ind w:left="378"/>
                      </w:pPr>
                      <w:r>
                        <w:t>Establish appropriations of $23,280 in the Office of Emergency Services for Contributions to Other Agencies based on unanticipated revenue from the California Emergency Management Agency (Cal EMA).</w:t>
                      </w:r>
                    </w:p>
                    <w:p w:rsidR="00607184" w:rsidRDefault="00607184"/>
                    <w:p w:rsidR="00ED0547" w:rsidRDefault="00ED0547"/>
                    <w:p w:rsidR="00ED0547" w:rsidRDefault="00ED0547"/>
                    <w:p w:rsidR="00ED0547" w:rsidRDefault="00ED0547"/>
                    <w:p w:rsidR="00607184" w:rsidRDefault="00A85ADC" w:rsidP="00B615BD">
                      <w:pPr>
                        <w:numPr>
                          <w:ilvl w:val="3"/>
                          <w:numId w:val="4"/>
                        </w:numPr>
                        <w:tabs>
                          <w:tab w:val="left" w:pos="423"/>
                          <w:tab w:val="left" w:pos="7713"/>
                        </w:tabs>
                        <w:ind w:left="378"/>
                      </w:pPr>
                      <w:r>
                        <w:lastRenderedPageBreak/>
                        <w:t>Adopt a resolution entitled: A RESOLUTION APPROVING ACCEPTANCE OF FUNDING FROM THE FY09 BUFFER ZONE PROTECTION PROGRAM AND AUTHORIZING THE EXECUTION OF A GRANT AGREEMENT, AND ANY AMENDMENTS THERETO, WITH THE STATE OF CALIFORN</w:t>
                      </w:r>
                      <w:r w:rsidR="00EA0091">
                        <w:t>IA FOR THE PURPOSES OF THIS</w:t>
                      </w:r>
                      <w:r>
                        <w:t xml:space="preserve"> GRANT.</w:t>
                      </w:r>
                    </w:p>
                    <w:p w:rsidR="00607184" w:rsidRDefault="00607184">
                      <w:pPr>
                        <w:pStyle w:val="Header"/>
                        <w:tabs>
                          <w:tab w:val="clear" w:pos="4320"/>
                          <w:tab w:val="clear" w:pos="8640"/>
                          <w:tab w:val="left" w:pos="900"/>
                        </w:tabs>
                      </w:pPr>
                    </w:p>
                    <w:p w:rsidR="00AE0F3B" w:rsidRDefault="00A85ADC" w:rsidP="00B615BD">
                      <w:pPr>
                        <w:numPr>
                          <w:ilvl w:val="3"/>
                          <w:numId w:val="4"/>
                        </w:numPr>
                        <w:tabs>
                          <w:tab w:val="left" w:pos="423"/>
                          <w:tab w:val="left" w:pos="7713"/>
                        </w:tabs>
                        <w:ind w:left="378"/>
                        <w:rPr>
                          <w:vanish/>
                        </w:rPr>
                      </w:pPr>
                      <w:r>
                        <w:t>Authorize the Office of Emergency Services to execute the grant agreement and any amendments with the State of California for the purposes of this grant that do not materially impact or alter the program or the funding level.</w:t>
                      </w:r>
                      <w:r w:rsidR="007F2937">
                        <w:rPr>
                          <w:vanish/>
                        </w:rPr>
                        <w:fldChar w:fldCharType="begin"/>
                      </w:r>
                      <w:r>
                        <w:rPr>
                          <w:vanish/>
                        </w:rPr>
                        <w:instrText xml:space="preserve"> LISTNUM  \l 1 \s 0 </w:instrText>
                      </w:r>
                      <w:r w:rsidR="007F2937">
                        <w:rPr>
                          <w:vanish/>
                        </w:rPr>
                        <w:fldChar w:fldCharType="end"/>
                      </w:r>
                    </w:p>
                    <w:p w:rsidR="00B615BD" w:rsidRDefault="00B615BD">
                      <w:pPr>
                        <w:tabs>
                          <w:tab w:val="left" w:pos="423"/>
                          <w:tab w:val="left" w:pos="7713"/>
                        </w:tabs>
                        <w:ind w:left="423" w:hanging="423"/>
                        <w:rPr>
                          <w:vanish/>
                        </w:rPr>
                      </w:pPr>
                    </w:p>
                    <w:p w:rsidR="008A7958" w:rsidRDefault="008A7958">
                      <w:pPr>
                        <w:tabs>
                          <w:tab w:val="left" w:pos="423"/>
                          <w:tab w:val="left" w:pos="7713"/>
                        </w:tabs>
                        <w:ind w:left="423" w:hanging="423"/>
                      </w:pPr>
                    </w:p>
                    <w:p w:rsidR="00607184" w:rsidRDefault="00607184" w:rsidP="00581ABB">
                      <w:pPr>
                        <w:tabs>
                          <w:tab w:val="left" w:pos="423"/>
                          <w:tab w:val="left" w:pos="7713"/>
                        </w:tabs>
                        <w:rPr>
                          <w:vanish/>
                        </w:rPr>
                      </w:pPr>
                    </w:p>
                  </w:tc>
                </w:customXml>
              </w:tr>
            </w:customXml>
            <w:tr w:rsidR="00581ABB" w:rsidRPr="00AD7ED6" w:rsidTr="00CD0E3C">
              <w:tblPrEx>
                <w:tblCellMar>
                  <w:left w:w="108" w:type="dxa"/>
                  <w:right w:w="108" w:type="dxa"/>
                </w:tblCellMar>
              </w:tblPrEx>
              <w:trPr>
                <w:gridBefore w:val="1"/>
                <w:wBefore w:w="7" w:type="dxa"/>
              </w:trPr>
              <w:tc>
                <w:tcPr>
                  <w:tcW w:w="810" w:type="dxa"/>
                </w:tcPr>
                <w:p w:rsidR="00581ABB" w:rsidRPr="00AD7ED6" w:rsidRDefault="00581ABB" w:rsidP="00103E08">
                  <w:pPr>
                    <w:pStyle w:val="BodyText"/>
                    <w:spacing w:after="0"/>
                    <w:ind w:left="72"/>
                    <w:rPr>
                      <w:b/>
                    </w:rPr>
                  </w:pPr>
                </w:p>
              </w:tc>
              <w:tc>
                <w:tcPr>
                  <w:tcW w:w="8550" w:type="dxa"/>
                  <w:gridSpan w:val="5"/>
                  <w:vAlign w:val="bottom"/>
                </w:tcPr>
                <w:p w:rsidR="00581ABB" w:rsidRPr="00AD7ED6" w:rsidRDefault="00581ABB" w:rsidP="00103E08">
                  <w:pPr>
                    <w:rPr>
                      <w:b/>
                    </w:rPr>
                  </w:pPr>
                  <w:r w:rsidRPr="00AD7ED6">
                    <w:rPr>
                      <w:b/>
                    </w:rPr>
                    <w:t>ACTION:</w:t>
                  </w:r>
                </w:p>
              </w:tc>
            </w:tr>
            <w:tr w:rsidR="00581ABB" w:rsidRPr="00AD7ED6" w:rsidTr="00CD0E3C">
              <w:tblPrEx>
                <w:tblCellMar>
                  <w:left w:w="108" w:type="dxa"/>
                  <w:right w:w="108" w:type="dxa"/>
                </w:tblCellMar>
              </w:tblPrEx>
              <w:trPr>
                <w:gridBefore w:val="1"/>
                <w:wBefore w:w="7" w:type="dxa"/>
              </w:trPr>
              <w:tc>
                <w:tcPr>
                  <w:tcW w:w="810" w:type="dxa"/>
                </w:tcPr>
                <w:p w:rsidR="00581ABB" w:rsidRPr="00AD7ED6" w:rsidRDefault="00581ABB" w:rsidP="00103E08">
                  <w:pPr>
                    <w:pStyle w:val="BodyText"/>
                    <w:ind w:left="72"/>
                    <w:rPr>
                      <w:b/>
                    </w:rPr>
                  </w:pPr>
                </w:p>
              </w:tc>
              <w:tc>
                <w:tcPr>
                  <w:tcW w:w="8550" w:type="dxa"/>
                  <w:gridSpan w:val="5"/>
                </w:tcPr>
                <w:p w:rsidR="00581ABB" w:rsidRPr="00AD7ED6" w:rsidRDefault="00581ABB" w:rsidP="00103E08">
                  <w:pPr>
                    <w:pStyle w:val="HangingInden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xml:space="preserve">, </w:t>
                  </w:r>
                  <w:r w:rsidRPr="00AD7ED6">
                    <w:t>the Board took ac</w:t>
                  </w:r>
                  <w:r>
                    <w:t>tion as recommended, on Consent, adopting Resolution No. 1</w:t>
                  </w:r>
                  <w:r w:rsidR="001B64B7">
                    <w:t>2</w:t>
                  </w:r>
                  <w:r>
                    <w:t>-</w:t>
                  </w:r>
                  <w:r w:rsidR="001B64B7">
                    <w:t>007</w:t>
                  </w:r>
                  <w:r>
                    <w:t xml:space="preserve">, entitled:  </w:t>
                  </w:r>
                  <w:r w:rsidR="006D4B4C" w:rsidRPr="006D4B4C">
                    <w:t>A RESOLUTION APPROVING ACCEPTANCE OF FUNDING FROM THE FY09 BUFFER ZONE PROTECTION PROGRAM AND AUTHORIZING THE EXECUTION OF A GRANT AGREEMENT, AND ANY AMENDMENTS THERETO, WITH THE STATE OF CALIFORNIA FOR THE PURPOSES OF THIS GRANT</w:t>
                  </w:r>
                  <w:r w:rsidR="006D4B4C">
                    <w:t>.</w:t>
                  </w:r>
                </w:p>
                <w:p w:rsidR="00581ABB" w:rsidRDefault="00581ABB" w:rsidP="00103E08">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581ABB" w:rsidRDefault="00581ABB" w:rsidP="00103E08">
                  <w:pPr>
                    <w:pStyle w:val="HangingIndent"/>
                    <w:tabs>
                      <w:tab w:val="clear" w:pos="5760"/>
                      <w:tab w:val="clear" w:pos="6480"/>
                      <w:tab w:val="clear" w:pos="7200"/>
                      <w:tab w:val="clear" w:pos="7920"/>
                      <w:tab w:val="clear" w:pos="8640"/>
                    </w:tabs>
                    <w:ind w:left="0" w:firstLine="0"/>
                  </w:pPr>
                </w:p>
                <w:p w:rsidR="00581ABB" w:rsidRPr="00AD7ED6" w:rsidRDefault="00581ABB" w:rsidP="00103E08">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7F2937" w:rsidP="00286DA9">
                      <w:pPr>
                        <w:pStyle w:val="JustifiedCOB"/>
                        <w:jc w:val="left"/>
                      </w:pPr>
                      <w:r>
                        <w:fldChar w:fldCharType="begin"/>
                      </w:r>
                      <w:r w:rsidR="00A85ADC">
                        <w:instrText xml:space="preserve">  MACROBUTTON NoMacro </w:instrText>
                      </w:r>
                      <w:r>
                        <w:fldChar w:fldCharType="end"/>
                      </w:r>
                      <w:r w:rsidR="00A85ADC">
                        <w:rPr>
                          <w:b/>
                        </w:rPr>
                        <w:t>REORGANIZATION OF THE COMMISSION ON CHILDREN, YOUTH AND FAMILIES AND PROPOSED ESTABLISHMENT OF THE SAN DIEGO COUNTY CHILD ABUSE PREVENTION COORDINATING COUNCIL (DISTRICT</w:t>
                      </w:r>
                      <w:r w:rsidR="00677E4B">
                        <w:rPr>
                          <w:b/>
                        </w:rPr>
                        <w:t>S</w:t>
                      </w:r>
                      <w:r w:rsidR="00A85ADC">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tc>
                  <w:tcPr>
                    <w:tcW w:w="8543" w:type="dxa"/>
                    <w:gridSpan w:val="4"/>
                  </w:tcPr>
                  <w:p w:rsidR="00717713" w:rsidRDefault="00717713" w:rsidP="00717713">
                    <w:r>
                      <w:t xml:space="preserve">The San Diego County Commission on Children, Youth and Families </w:t>
                    </w:r>
                    <w:r w:rsidR="006140C6">
                      <w:t xml:space="preserve">                    </w:t>
                    </w:r>
                    <w:r>
                      <w:t>(the Commission) was established by the Board of Supervisors in 1986 to serve in an advisory capacity to identify and address the needs of children, youth and families who are either at-risk or in the public charge.</w:t>
                    </w:r>
                  </w:p>
                  <w:p w:rsidR="00717713" w:rsidRDefault="00717713" w:rsidP="00717713"/>
                  <w:p w:rsidR="00717713" w:rsidRDefault="00717713" w:rsidP="00717713">
                    <w:r>
                      <w:t xml:space="preserve">The Commission promotes public awareness of the abuse and neglect of children, reviews the resources available for intervention and treatment, and recommends improvements for services to families and victims. The Commission also serves as the County’s Child Abuse Prevention Coordinating Council (CAPCC) and is designated by the Board of Supervisors to provide a forum for interagency cooperation and coordination in prevention, detection, treatment and legal processing of child abuse cases. The Board has also authorized the Commission to develop an annual spending plan for the County’s Children’s Trust Fund (CTF) established by California Welfare and Institutions Code with revenue from federal, state and local sources.  </w:t>
                    </w:r>
                  </w:p>
                  <w:p w:rsidR="00717713" w:rsidRDefault="00717713" w:rsidP="00717713"/>
                  <w:p w:rsidR="007A7676" w:rsidRDefault="007A7676" w:rsidP="00717713"/>
                  <w:p w:rsidR="007A7676" w:rsidRDefault="007A7676" w:rsidP="00717713"/>
                  <w:p w:rsidR="007A7676" w:rsidRDefault="007A7676" w:rsidP="00717713"/>
                  <w:p w:rsidR="007A7676" w:rsidRDefault="007A7676" w:rsidP="00717713"/>
                  <w:p w:rsidR="00717713" w:rsidRDefault="00717713" w:rsidP="00717713">
                    <w:r>
                      <w:lastRenderedPageBreak/>
                      <w:t xml:space="preserve">In response to the Board’s request, initiated by Supervisor Greg Cox, on </w:t>
                    </w:r>
                    <w:r w:rsidR="00ED0547">
                      <w:t xml:space="preserve">       </w:t>
                    </w:r>
                    <w:r>
                      <w:t>December 6,</w:t>
                    </w:r>
                    <w:r>
                      <w:rPr>
                        <w:vertAlign w:val="superscript"/>
                      </w:rPr>
                      <w:t xml:space="preserve"> </w:t>
                    </w:r>
                    <w:r>
                      <w:t xml:space="preserve">2011 (10), the Health and Human Services Agency (HHSA) completed a review of the structure, functions and duties of the Commission to determine optimum structure and oversight, while maintaining the duties and functions required to receive and spend funds in the CTF. The 45 member Commission had grown to include a variety of members and numerous committees, complicating the core mission and challenging its effectiveness. As a result of this review it has been determined that the dissolution of the Commission in its current form will prevent potential conflicts of interest, real or perceived, and unnecessary duplication of efforts, while aligning to the County’s </w:t>
                    </w:r>
                    <w:r>
                      <w:rPr>
                        <w:i/>
                      </w:rPr>
                      <w:t>Live Well, San Diego!</w:t>
                    </w:r>
                    <w:r>
                      <w:t xml:space="preserve"> initiative. In addition, a smaller, more focused advisory body will better streamline</w:t>
                    </w:r>
                    <w:r w:rsidRPr="00447BE9">
                      <w:t xml:space="preserve"> </w:t>
                    </w:r>
                    <w:r>
                      <w:t xml:space="preserve">coordination and </w:t>
                    </w:r>
                    <w:r w:rsidRPr="00447BE9">
                      <w:t>services for children at risk of abuse or neglect</w:t>
                    </w:r>
                    <w:r>
                      <w:t xml:space="preserve"> and</w:t>
                    </w:r>
                    <w:r w:rsidRPr="00447BE9">
                      <w:t xml:space="preserve"> promot</w:t>
                    </w:r>
                    <w:r>
                      <w:t>e</w:t>
                    </w:r>
                    <w:r w:rsidRPr="00447BE9">
                      <w:t xml:space="preserve"> programs aimed at creating a healthy, safe and thriving community for children and families.</w:t>
                    </w:r>
                    <w:r>
                      <w:t xml:space="preserve">   </w:t>
                    </w:r>
                  </w:p>
                  <w:p w:rsidR="00717713" w:rsidRDefault="00717713" w:rsidP="00717713"/>
                  <w:p w:rsidR="00717713" w:rsidRDefault="00717713" w:rsidP="00717713">
                    <w:pPr>
                      <w:rPr>
                        <w:szCs w:val="24"/>
                      </w:rPr>
                    </w:pPr>
                    <w:r>
                      <w:t>If today’s recommendation is approved, an ordinance will be drafted and returned to the Board to make necessary changes to the Administrative Code 84.90- San Diego County Commis</w:t>
                    </w:r>
                    <w:r w:rsidR="00C13F0A">
                      <w:t>s</w:t>
                    </w:r>
                    <w:r>
                      <w:t xml:space="preserve">ion on Children, Youth and Families, to dissolve the current Commission and establish the San Diego County CAPCC. This CAPCC will serve as the local Child Abuse Prevention Coordinating Council and submit to the Board an annual spending plan and summary of outcomes and dollars disbursed, including administration of the County’s Children’s Trust Fund (CTF). In accordance with the provisions of </w:t>
                    </w:r>
                    <w:r w:rsidRPr="0075791E">
                      <w:t>the Welfare and Institutions Code</w:t>
                    </w:r>
                    <w:r>
                      <w:t>, this nine-member</w:t>
                    </w:r>
                    <w:r w:rsidRPr="0075791E">
                      <w:t xml:space="preserve"> </w:t>
                    </w:r>
                    <w:r>
                      <w:t xml:space="preserve">CAPCC would provide a forum for interagency cooperation and coordination in prevention, detection, treatment and legal processing of child abuse cases.  </w:t>
                    </w:r>
                    <w:r w:rsidR="007F2937" w:rsidRPr="00981CB8">
                      <w:rPr>
                        <w:vanish/>
                        <w:szCs w:val="24"/>
                      </w:rPr>
                      <w:fldChar w:fldCharType="begin"/>
                    </w:r>
                    <w:r w:rsidRPr="00981CB8">
                      <w:rPr>
                        <w:vanish/>
                        <w:szCs w:val="24"/>
                      </w:rPr>
                      <w:instrText xml:space="preserve"> LISTNUM  \l 1 \s 0 </w:instrText>
                    </w:r>
                    <w:r w:rsidR="007F2937" w:rsidRPr="00981CB8">
                      <w:rPr>
                        <w:vanish/>
                        <w:szCs w:val="24"/>
                      </w:rPr>
                      <w:fldChar w:fldCharType="end"/>
                    </w:r>
                  </w:p>
                  <w:customXml w:uri="regular-agenda-item" w:element="HEADER">
                    <w:p w:rsidR="00607184" w:rsidRDefault="007F2937" w:rsidP="00FA785C"/>
                  </w:customXml>
                </w:tc>
              </w:tr>
            </w:customXml>
            <w:customXml w:uri="regular-agenda-item" w:element="DETAILS_ROW">
              <w:tr w:rsidR="005611C8" w:rsidTr="00CD0E3C">
                <w:trPr>
                  <w:gridAfter w:val="1"/>
                  <w:wAfter w:w="7" w:type="dxa"/>
                </w:trPr>
                <w:tc>
                  <w:tcPr>
                    <w:tcW w:w="817" w:type="dxa"/>
                    <w:gridSpan w:val="2"/>
                  </w:tcPr>
                  <w:p w:rsidR="005611C8" w:rsidRDefault="005611C8" w:rsidP="00FA785C">
                    <w:pPr>
                      <w:pStyle w:val="BLTemplate"/>
                      <w:keepNext/>
                      <w:jc w:val="center"/>
                      <w:rPr>
                        <w:b/>
                        <w:bCs/>
                      </w:rPr>
                    </w:pPr>
                  </w:p>
                </w:tc>
                <w:customXml w:uri="regular-agenda-item" w:element="HEADER">
                  <w:tc>
                    <w:tcPr>
                      <w:tcW w:w="8543" w:type="dxa"/>
                      <w:gridSpan w:val="4"/>
                    </w:tcPr>
                    <w:p w:rsidR="005611C8" w:rsidRDefault="005611C8" w:rsidP="00FA785C">
                      <w:pPr>
                        <w:pStyle w:val="BLTemplate"/>
                        <w:keepNext/>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 xml:space="preserve">There is no fiscal impact as a result of today’s action. </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717713">
                    <w:pPr>
                      <w:pStyle w:val="BLTemplate"/>
                      <w:keepNext/>
                      <w:jc w:val="center"/>
                      <w:rPr>
                        <w:b/>
                        <w:bCs/>
                      </w:rPr>
                    </w:pPr>
                  </w:p>
                </w:tc>
                <w:customXml w:uri="regular-agenda-item" w:element="HEADER">
                  <w:tc>
                    <w:tcPr>
                      <w:tcW w:w="8543" w:type="dxa"/>
                      <w:gridSpan w:val="4"/>
                    </w:tcPr>
                    <w:p w:rsidR="005611C8" w:rsidRDefault="005611C8" w:rsidP="00717713">
                      <w:pPr>
                        <w:pStyle w:val="BLTemplate"/>
                        <w:keepNext/>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717713">
                    <w:pPr>
                      <w:pStyle w:val="BLTemplate"/>
                      <w:keepNext/>
                      <w:jc w:val="center"/>
                      <w:rPr>
                        <w:b/>
                        <w:bCs/>
                      </w:rPr>
                    </w:pPr>
                  </w:p>
                </w:tc>
                <w:customXml w:uri="regular-agenda-item" w:element="HEADER">
                  <w:tc>
                    <w:tcPr>
                      <w:tcW w:w="8543" w:type="dxa"/>
                      <w:gridSpan w:val="4"/>
                    </w:tcPr>
                    <w:p w:rsidR="00607184" w:rsidRDefault="00A85ADC" w:rsidP="00717713">
                      <w:pPr>
                        <w:pStyle w:val="BLTemplate"/>
                        <w:keepNext/>
                      </w:pPr>
                      <w:r>
                        <w:rPr>
                          <w:rStyle w:val="BoldCOB"/>
                        </w:rPr>
                        <w:t>CHIEF ADMINISTRATIVE OFFICER</w:t>
                      </w:r>
                    </w:p>
                    <w:p w:rsidR="00607184" w:rsidRPr="00D1001C" w:rsidRDefault="00A85ADC" w:rsidP="00D1001C">
                      <w:pPr>
                        <w:pStyle w:val="NumberListCOB"/>
                        <w:keepNext/>
                        <w:numPr>
                          <w:ilvl w:val="0"/>
                          <w:numId w:val="0"/>
                        </w:numPr>
                        <w:tabs>
                          <w:tab w:val="clear" w:pos="360"/>
                          <w:tab w:val="left" w:pos="-1062"/>
                        </w:tabs>
                        <w:rPr>
                          <w:b/>
                        </w:rPr>
                      </w:pPr>
                      <w:r>
                        <w:t xml:space="preserve">Direct the Chief Administrative Officer to return to the Board with an ordinance containing the necessary Administrative Code changes to authorize the dissolution of the Commission on Children, Youth and Families and to establish a County Child Abuse Prevention Coordinating Council (CAPCC) to undertake the functions and responsibilities, as described in California Welfare and Institutions Code §18982 and related sections. </w:t>
                      </w:r>
                      <w:r w:rsidR="007F2937">
                        <w:rPr>
                          <w:vanish/>
                        </w:rPr>
                        <w:fldChar w:fldCharType="begin"/>
                      </w:r>
                      <w:r>
                        <w:rPr>
                          <w:vanish/>
                        </w:rPr>
                        <w:instrText xml:space="preserve"> LISTNUM  \l 1 \s 0 </w:instrText>
                      </w:r>
                      <w:r w:rsidR="007F2937">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ED0547">
                      <w:pPr>
                        <w:pStyle w:val="BLTemplate"/>
                        <w:keepNext/>
                        <w:jc w:val="center"/>
                        <w:rPr>
                          <w:b/>
                        </w:rPr>
                      </w:pPr>
                      <w:r>
                        <w:rPr>
                          <w:b/>
                        </w:rPr>
                        <w:t>7.</w:t>
                      </w:r>
                    </w:p>
                  </w:tc>
                </w:customXml>
                <w:customXml w:uri="regular-agenda-item" w:element="CATEGORY">
                  <w:tc>
                    <w:tcPr>
                      <w:tcW w:w="1493" w:type="dxa"/>
                    </w:tcPr>
                    <w:p w:rsidR="005611C8" w:rsidRDefault="005611C8" w:rsidP="00ED0547">
                      <w:pPr>
                        <w:pStyle w:val="JustifiedCOB"/>
                        <w:keepNext/>
                        <w:jc w:val="left"/>
                        <w:rPr>
                          <w:b/>
                        </w:rPr>
                      </w:pPr>
                      <w:r>
                        <w:rPr>
                          <w:b/>
                        </w:rPr>
                        <w:t>SUBJECT:</w:t>
                      </w:r>
                    </w:p>
                  </w:tc>
                </w:customXml>
                <w:customXml w:uri="regular-agenda-item" w:element="SUBJECT">
                  <w:tc>
                    <w:tcPr>
                      <w:tcW w:w="7050" w:type="dxa"/>
                      <w:gridSpan w:val="3"/>
                    </w:tcPr>
                    <w:p w:rsidR="00607184" w:rsidRDefault="00A85ADC" w:rsidP="00ED0547">
                      <w:pPr>
                        <w:pStyle w:val="JustifiedCOB"/>
                        <w:keepNext/>
                        <w:jc w:val="left"/>
                        <w:rPr>
                          <w:highlight w:val="yellow"/>
                        </w:rPr>
                      </w:pPr>
                      <w:r>
                        <w:rPr>
                          <w:b/>
                        </w:rPr>
                        <w:t xml:space="preserve">2011 ANNUAL REPORT - FIRST 5 SAN DIEGO </w:t>
                      </w:r>
                      <w:r w:rsidR="00677E4B">
                        <w:rPr>
                          <w:b/>
                        </w:rPr>
                        <w:t xml:space="preserve">         </w:t>
                      </w:r>
                      <w:r>
                        <w:rPr>
                          <w:b/>
                        </w:rPr>
                        <w:t>(DISTRICT</w:t>
                      </w:r>
                      <w:r w:rsidR="00677E4B">
                        <w:rPr>
                          <w:b/>
                        </w:rPr>
                        <w:t>S</w:t>
                      </w:r>
                      <w:r>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rsidP="00ED0547">
                    <w:pPr>
                      <w:pStyle w:val="BLTemplate"/>
                      <w:keepNext/>
                      <w:jc w:val="center"/>
                      <w:rPr>
                        <w:b/>
                        <w:bCs/>
                      </w:rPr>
                    </w:pPr>
                  </w:p>
                </w:tc>
                <w:customXml w:uri="regular-agenda-item" w:element="HEADER">
                  <w:tc>
                    <w:tcPr>
                      <w:tcW w:w="8543" w:type="dxa"/>
                      <w:gridSpan w:val="4"/>
                    </w:tcPr>
                    <w:p w:rsidR="005611C8" w:rsidRDefault="005611C8" w:rsidP="00ED0547">
                      <w:pPr>
                        <w:pStyle w:val="BLTemplate"/>
                        <w:keepNext/>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rsidP="00ED0547">
                    <w:pPr>
                      <w:pStyle w:val="BLTemplate"/>
                      <w:keepNext/>
                      <w:jc w:val="center"/>
                      <w:rPr>
                        <w:b/>
                        <w:bCs/>
                      </w:rPr>
                    </w:pPr>
                  </w:p>
                </w:tc>
                <w:customXml w:uri="regular-agenda-item" w:element="HEADER">
                  <w:tc>
                    <w:tcPr>
                      <w:tcW w:w="8543" w:type="dxa"/>
                      <w:gridSpan w:val="4"/>
                    </w:tcPr>
                    <w:p w:rsidR="00607184" w:rsidRDefault="007F2937" w:rsidP="00ED0547">
                      <w:pPr>
                        <w:pStyle w:val="JustifiedCOB"/>
                        <w:keepNext/>
                      </w:pPr>
                      <w:r>
                        <w:fldChar w:fldCharType="begin"/>
                      </w:r>
                      <w:r w:rsidR="00A85ADC">
                        <w:instrText xml:space="preserve">  MACROBUTTON NoMacro </w:instrText>
                      </w:r>
                      <w:r>
                        <w:fldChar w:fldCharType="end"/>
                      </w:r>
                      <w:r w:rsidR="00A85ADC">
                        <w:t xml:space="preserve">The California Children and Families Act (Proposition 10) was passed by voters in November 1998.  The First 5 Commission of San Diego (Commission) uses revenue from voter-approved taxes on cigarettes and tobacco products to promote early childhood development for children 0 through 5. </w:t>
                      </w:r>
                    </w:p>
                    <w:p w:rsidR="00607184" w:rsidRDefault="00A85ADC" w:rsidP="00ED0547">
                      <w:pPr>
                        <w:pStyle w:val="JustifiedCOB"/>
                        <w:keepNext/>
                      </w:pPr>
                      <w:r>
                        <w:t xml:space="preserve">This item supports the </w:t>
                      </w:r>
                      <w:r>
                        <w:rPr>
                          <w:i/>
                        </w:rPr>
                        <w:t>Live Well, San Diego!</w:t>
                      </w:r>
                      <w:r>
                        <w:t xml:space="preserve"> initiative by seeking to improve early childhood health in the San Diego region as well as the Commission’s long-term goal to ensure that “all children in San Diego County enter school ready to learn.”</w:t>
                      </w:r>
                    </w:p>
                    <w:p w:rsidR="00607184" w:rsidRDefault="00A85ADC" w:rsidP="00ED0547">
                      <w:pPr>
                        <w:pStyle w:val="JustifiedCOB"/>
                        <w:keepNext/>
                      </w:pPr>
                      <w:r>
                        <w:t xml:space="preserve">The Commission recently completed its year-end report, providing a summary of the Commission’s activities for Fiscal Year 2010-11.  Today, your Board is requested to receive the Commission’s Year in Review report. </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 xml:space="preserve">There is no fiscal impact as a result of this action. </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pPr>
                      <w:r>
                        <w:rPr>
                          <w:rStyle w:val="BoldCOB"/>
                        </w:rPr>
                        <w:t>CHIEF ADMINISTRATIVE OFFICER</w:t>
                      </w:r>
                    </w:p>
                    <w:p w:rsidR="00607184" w:rsidRPr="00CA1B90" w:rsidRDefault="00A85ADC" w:rsidP="00CA1B90">
                      <w:pPr>
                        <w:pStyle w:val="NumberListCOB"/>
                        <w:numPr>
                          <w:ilvl w:val="0"/>
                          <w:numId w:val="0"/>
                        </w:numPr>
                        <w:ind w:left="360" w:hanging="360"/>
                      </w:pPr>
                      <w:r>
                        <w:t>Receive the First 5 Commission of San Diego’s Year in Review Report.</w:t>
                      </w:r>
                    </w:p>
                  </w:tc>
                </w:customXml>
              </w:tr>
            </w:customXml>
            <w:tr w:rsidR="00CA1B90" w:rsidRPr="00AD7ED6" w:rsidTr="00CD0E3C">
              <w:tblPrEx>
                <w:tblCellMar>
                  <w:left w:w="108" w:type="dxa"/>
                  <w:right w:w="108" w:type="dxa"/>
                </w:tblCellMar>
              </w:tblPrEx>
              <w:trPr>
                <w:gridBefore w:val="1"/>
                <w:wBefore w:w="7" w:type="dxa"/>
              </w:trPr>
              <w:tc>
                <w:tcPr>
                  <w:tcW w:w="810" w:type="dxa"/>
                </w:tcPr>
                <w:p w:rsidR="00CA1B90" w:rsidRPr="00AD7ED6" w:rsidRDefault="00CA1B90" w:rsidP="00103E08">
                  <w:pPr>
                    <w:rPr>
                      <w:b/>
                    </w:rPr>
                  </w:pPr>
                </w:p>
              </w:tc>
              <w:tc>
                <w:tcPr>
                  <w:tcW w:w="8550" w:type="dxa"/>
                  <w:gridSpan w:val="5"/>
                </w:tcPr>
                <w:p w:rsidR="00CA1B90" w:rsidRPr="00A23041" w:rsidRDefault="00CA1B90" w:rsidP="00103E08">
                  <w:pPr>
                    <w:rPr>
                      <w:b/>
                      <w:szCs w:val="26"/>
                    </w:rPr>
                  </w:pPr>
                  <w:r w:rsidRPr="00A23041">
                    <w:rPr>
                      <w:b/>
                      <w:szCs w:val="26"/>
                    </w:rPr>
                    <w:t>ACTION:</w:t>
                  </w:r>
                </w:p>
              </w:tc>
            </w:tr>
            <w:tr w:rsidR="00CA1B90" w:rsidRPr="00AD7ED6" w:rsidTr="00CD0E3C">
              <w:tblPrEx>
                <w:tblCellMar>
                  <w:left w:w="108" w:type="dxa"/>
                  <w:right w:w="108" w:type="dxa"/>
                </w:tblCellMar>
              </w:tblPrEx>
              <w:trPr>
                <w:gridBefore w:val="1"/>
                <w:wBefore w:w="7" w:type="dxa"/>
              </w:trPr>
              <w:tc>
                <w:tcPr>
                  <w:tcW w:w="810" w:type="dxa"/>
                </w:tcPr>
                <w:p w:rsidR="00CA1B90" w:rsidRPr="00AD7ED6" w:rsidRDefault="00CA1B90" w:rsidP="00103E08">
                  <w:pPr>
                    <w:pStyle w:val="BodyText"/>
                    <w:ind w:left="72"/>
                    <w:rPr>
                      <w:b/>
                    </w:rPr>
                  </w:pPr>
                </w:p>
              </w:tc>
              <w:tc>
                <w:tcPr>
                  <w:tcW w:w="8550" w:type="dxa"/>
                  <w:gridSpan w:val="5"/>
                </w:tcPr>
                <w:p w:rsidR="00EF1A4F" w:rsidRDefault="00C13F0A" w:rsidP="00EF1A4F">
                  <w:pPr>
                    <w:pStyle w:val="HangingIndent"/>
                    <w:tabs>
                      <w:tab w:val="clear" w:pos="5760"/>
                      <w:tab w:val="clear" w:pos="6480"/>
                      <w:tab w:val="clear" w:pos="7200"/>
                      <w:tab w:val="clear" w:pos="7920"/>
                      <w:tab w:val="clear" w:pos="8640"/>
                    </w:tabs>
                    <w:ind w:left="0" w:firstLine="0"/>
                  </w:pPr>
                  <w:r>
                    <w:t>Received report</w:t>
                  </w:r>
                  <w:r w:rsidR="00EF1A4F">
                    <w:t>.</w:t>
                  </w:r>
                </w:p>
                <w:p w:rsidR="00CA1B90" w:rsidRDefault="00CA1B90" w:rsidP="00103E08">
                  <w:pPr>
                    <w:pStyle w:val="HangingIndent"/>
                    <w:keepNext/>
                    <w:tabs>
                      <w:tab w:val="clear" w:pos="5760"/>
                      <w:tab w:val="clear" w:pos="6480"/>
                      <w:tab w:val="clear" w:pos="7200"/>
                      <w:tab w:val="clear" w:pos="7920"/>
                      <w:tab w:val="clear" w:pos="8640"/>
                    </w:tabs>
                    <w:ind w:left="0" w:firstLine="0"/>
                  </w:pPr>
                </w:p>
                <w:p w:rsidR="00CA1B90" w:rsidRPr="00B72067" w:rsidRDefault="00CA1B90" w:rsidP="00103E08">
                  <w:pPr>
                    <w:pStyle w:val="HangingIndent"/>
                    <w:keepNext/>
                    <w:tabs>
                      <w:tab w:val="clear" w:pos="5760"/>
                      <w:tab w:val="clear" w:pos="6480"/>
                      <w:tab w:val="clear" w:pos="7200"/>
                      <w:tab w:val="clear" w:pos="7920"/>
                      <w:tab w:val="clear" w:pos="8640"/>
                    </w:tabs>
                    <w:ind w:left="0" w:firstLine="0"/>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ED0547">
                      <w:pPr>
                        <w:pStyle w:val="BLTemplate"/>
                        <w:jc w:val="center"/>
                        <w:rPr>
                          <w:b/>
                        </w:rPr>
                      </w:pPr>
                      <w:r>
                        <w:rPr>
                          <w:b/>
                        </w:rPr>
                        <w:t>8.</w:t>
                      </w:r>
                    </w:p>
                  </w:tc>
                </w:customXml>
                <w:customXml w:uri="regular-agenda-item" w:element="CATEGORY">
                  <w:tc>
                    <w:tcPr>
                      <w:tcW w:w="1493" w:type="dxa"/>
                    </w:tcPr>
                    <w:p w:rsidR="005611C8" w:rsidRDefault="005611C8" w:rsidP="00ED0547">
                      <w:pPr>
                        <w:pStyle w:val="JustifiedCOB"/>
                        <w:jc w:val="left"/>
                        <w:rPr>
                          <w:b/>
                        </w:rPr>
                      </w:pPr>
                      <w:r>
                        <w:rPr>
                          <w:b/>
                        </w:rPr>
                        <w:t>SUBJECT:</w:t>
                      </w:r>
                    </w:p>
                  </w:tc>
                </w:customXml>
                <w:customXml w:uri="regular-agenda-item" w:element="SUBJECT">
                  <w:tc>
                    <w:tcPr>
                      <w:tcW w:w="7050" w:type="dxa"/>
                      <w:gridSpan w:val="3"/>
                    </w:tcPr>
                    <w:p w:rsidR="00607184" w:rsidRDefault="00A85ADC" w:rsidP="006140C6">
                      <w:pPr>
                        <w:pStyle w:val="JustifiedCOB"/>
                        <w:jc w:val="left"/>
                      </w:pPr>
                      <w:r>
                        <w:rPr>
                          <w:b/>
                        </w:rPr>
                        <w:t xml:space="preserve">TRANSITIONAL YOUTH HOUSING FOR FORMER SAN DIEGO COUNTY DEPENDENTS AND WARDS WHO HAVE AGED OUT OF THE FOSTER CARE SYSTEM </w:t>
                      </w:r>
                      <w:r w:rsidR="00677E4B">
                        <w:rPr>
                          <w:b/>
                        </w:rPr>
                        <w:t xml:space="preserve">            </w:t>
                      </w:r>
                      <w:r>
                        <w:rPr>
                          <w:b/>
                        </w:rPr>
                        <w:t>(DISTRICT</w:t>
                      </w:r>
                      <w:r w:rsidR="00677E4B">
                        <w:rPr>
                          <w:b/>
                        </w:rPr>
                        <w:t>S</w:t>
                      </w:r>
                      <w:r>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rsidP="00ED0547">
                    <w:pPr>
                      <w:pStyle w:val="BLTemplate"/>
                      <w:jc w:val="center"/>
                      <w:rPr>
                        <w:b/>
                        <w:bCs/>
                      </w:rPr>
                    </w:pPr>
                  </w:p>
                </w:tc>
                <w:customXml w:uri="regular-agenda-item" w:element="HEADER">
                  <w:tc>
                    <w:tcPr>
                      <w:tcW w:w="8543" w:type="dxa"/>
                      <w:gridSpan w:val="4"/>
                    </w:tcPr>
                    <w:p w:rsidR="005611C8" w:rsidRDefault="005611C8" w:rsidP="00ED0547">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rsidP="00ED0547">
                    <w:pPr>
                      <w:pStyle w:val="BLTemplate"/>
                      <w:jc w:val="center"/>
                      <w:rPr>
                        <w:b/>
                        <w:bCs/>
                      </w:rPr>
                    </w:pPr>
                  </w:p>
                </w:tc>
                <w:customXml w:uri="regular-agenda-item" w:element="HEADER">
                  <w:tc>
                    <w:tcPr>
                      <w:tcW w:w="8543" w:type="dxa"/>
                      <w:gridSpan w:val="4"/>
                    </w:tcPr>
                    <w:p w:rsidR="00607184" w:rsidRDefault="00A85ADC" w:rsidP="00ED0547">
                      <w:r>
                        <w:t xml:space="preserve">In San Diego County, approximately 3,616 youth are in foster care and on </w:t>
                      </w:r>
                      <w:r w:rsidR="00FA785C">
                        <w:t xml:space="preserve">       </w:t>
                      </w:r>
                      <w:r>
                        <w:t xml:space="preserve">average 300 dependents and wards age out of the foster care system each year.  In </w:t>
                      </w:r>
                      <w:r w:rsidR="00FA785C">
                        <w:t xml:space="preserve"> </w:t>
                      </w:r>
                      <w:r w:rsidR="00ED0547">
                        <w:t xml:space="preserve"> </w:t>
                      </w:r>
                      <w:r>
                        <w:t xml:space="preserve">FY 2010-11, 251 San Diego County dependents and wards aged out of the foster care system of which 91 youth needed immediate supported transitional housing. </w:t>
                      </w:r>
                    </w:p>
                    <w:p w:rsidR="00607184" w:rsidRDefault="00607184" w:rsidP="00ED0547"/>
                    <w:p w:rsidR="00607184" w:rsidRDefault="00A85ADC" w:rsidP="00ED0547">
                      <w:r>
                        <w:t xml:space="preserve">At the present time, there is a high unmet need for supported, transitional housing for dependents and wards who have aged </w:t>
                      </w:r>
                      <w:r w:rsidR="00EF1A4F">
                        <w:t xml:space="preserve">out of the foster care system. </w:t>
                      </w:r>
                      <w:r>
                        <w:t xml:space="preserve">Currently, the state-funded Transitional Housing Program-Plus allows the County of San Diego to serve up to 170 former foster youth with supported transitional housing. This program provides affordable housing and supportive services for former foster youth ages </w:t>
                      </w:r>
                      <w:r w:rsidR="00ED0547">
                        <w:t xml:space="preserve">      </w:t>
                      </w:r>
                      <w:r>
                        <w:t xml:space="preserve">18-24 who meet State eligibility guidelines for up to 24 months. At the present time, </w:t>
                      </w:r>
                      <w:r>
                        <w:lastRenderedPageBreak/>
                        <w:t xml:space="preserve">more than 600 former dependents and wards in San Diego County are awaiting services through this program </w:t>
                      </w:r>
                    </w:p>
                    <w:p w:rsidR="00607184" w:rsidRDefault="00607184" w:rsidP="00ED0547"/>
                    <w:p w:rsidR="00607184" w:rsidRDefault="00A85ADC" w:rsidP="00ED0547">
                      <w:r>
                        <w:t xml:space="preserve">Today’s item requests authority for the Director of Purchasing and Contracting to issue competitive solicitations to create a County Transitional Youth Housing Program for former San Diego County dependents and wards who age out of the foster care system, and upon completion of successful negotiations, to award contracts through June 30, 2013, with four option periods through June 30, 2017.  </w:t>
                      </w:r>
                    </w:p>
                    <w:p w:rsidR="00607184" w:rsidRDefault="00607184" w:rsidP="00ED0547"/>
                    <w:p w:rsidR="00FA785C" w:rsidRDefault="00A85ADC" w:rsidP="00ED0547">
                      <w:r>
                        <w:t xml:space="preserve">The Transitional Youth Housing Program would enhance resources to former </w:t>
                      </w:r>
                      <w:r w:rsidR="00EF1A4F">
                        <w:t xml:space="preserve">              </w:t>
                      </w:r>
                      <w:r>
                        <w:t xml:space="preserve">San Diego County dependents and wards by increasing the number of available and stable housing options for this vulnerable population.  </w:t>
                      </w:r>
                    </w:p>
                    <w:p w:rsidR="00607184" w:rsidRDefault="00607184" w:rsidP="00ED0547"/>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rPr>
                          <w:rFonts w:ascii="Arial"/>
                          <w:i/>
                        </w:rPr>
                      </w:pPr>
                      <w:r>
                        <w:fldChar w:fldCharType="begin"/>
                      </w:r>
                      <w:r w:rsidR="00A85ADC">
                        <w:instrText xml:space="preserve">  MACROBUTTON NoMacro </w:instrText>
                      </w:r>
                      <w:r>
                        <w:fldChar w:fldCharType="end"/>
                      </w:r>
                      <w:r w:rsidR="00A85ADC">
                        <w:t>Funding for this request is included in the Fiscal Year 2011-12 Operational Plan for the Hea</w:t>
                      </w:r>
                      <w:r w:rsidR="007A7676">
                        <w:t xml:space="preserve">lth and Human Services Agency. </w:t>
                      </w:r>
                      <w:r w:rsidR="00A85ADC">
                        <w:t xml:space="preserve">If approved, this request will result in estimated annual costs and revenue of $1,750,000 in Fiscal Years 2011-12 and </w:t>
                      </w:r>
                      <w:r w:rsidR="00FA785C">
                        <w:t xml:space="preserve">   </w:t>
                      </w:r>
                      <w:r w:rsidR="00A85ADC">
                        <w:t xml:space="preserve">2012-13.  The funding source is the Child Welfare Services (CWS) Wraparound Trust Fund.  There will be no change in net General Fund costs and no additional staff years required as a result of this action.  </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5611C8" w:rsidRDefault="005611C8" w:rsidP="00543259">
                      <w:pPr>
                        <w:pStyle w:val="BLTemplate"/>
                        <w:keepNext/>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607184" w:rsidRDefault="00A85ADC" w:rsidP="00543259">
                      <w:pPr>
                        <w:pStyle w:val="BLTemplate"/>
                        <w:keepNext/>
                      </w:pPr>
                      <w:r>
                        <w:rPr>
                          <w:b/>
                        </w:rPr>
                        <w:t>CHIEF ADMINISTRATIVE OFFICER</w:t>
                      </w:r>
                    </w:p>
                    <w:p w:rsidR="00607184" w:rsidRPr="00D1001C" w:rsidRDefault="00A85ADC" w:rsidP="00D1001C">
                      <w:pPr>
                        <w:pStyle w:val="NumberListCOB"/>
                        <w:keepNext/>
                        <w:numPr>
                          <w:ilvl w:val="0"/>
                          <w:numId w:val="0"/>
                        </w:numPr>
                        <w:tabs>
                          <w:tab w:val="clear" w:pos="360"/>
                          <w:tab w:val="left" w:pos="-882"/>
                        </w:tabs>
                      </w:pPr>
                      <w:r>
                        <w:t>In accordance with Section 401, Article XXIII of the County Administrative Code, authorize the Director of Purchasing and Contracting to issue a Competitive Solicitation for the Transitional Youth Housing Program, and upon successful negotiations and determination of fair and reasonable price, award contracts effective June 1, 2012 through June 30, 2013, with four option periods through June 30, 2017, and up to an additional six months if needed, and to amend the contracts as needed to reflect changes in services and funding, subject to approval of the Director of the Health and Human Services Agency.</w:t>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CA01E1">
                      <w:pPr>
                        <w:pStyle w:val="BLTemplate"/>
                        <w:keepNext/>
                        <w:jc w:val="center"/>
                        <w:rPr>
                          <w:b/>
                        </w:rPr>
                      </w:pPr>
                      <w:r>
                        <w:rPr>
                          <w:b/>
                        </w:rPr>
                        <w:t>9.</w:t>
                      </w:r>
                    </w:p>
                  </w:tc>
                </w:customXml>
                <w:customXml w:uri="regular-agenda-item" w:element="CATEGORY">
                  <w:tc>
                    <w:tcPr>
                      <w:tcW w:w="1493" w:type="dxa"/>
                    </w:tcPr>
                    <w:p w:rsidR="005611C8" w:rsidRDefault="005611C8" w:rsidP="00CA01E1">
                      <w:pPr>
                        <w:pStyle w:val="JustifiedCOB"/>
                        <w:keepNext/>
                        <w:jc w:val="left"/>
                        <w:rPr>
                          <w:b/>
                        </w:rPr>
                      </w:pPr>
                      <w:r>
                        <w:rPr>
                          <w:b/>
                        </w:rPr>
                        <w:t>SUBJECT:</w:t>
                      </w:r>
                    </w:p>
                  </w:tc>
                </w:customXml>
                <w:customXml w:uri="regular-agenda-item" w:element="SUBJECT">
                  <w:tc>
                    <w:tcPr>
                      <w:tcW w:w="7050" w:type="dxa"/>
                      <w:gridSpan w:val="3"/>
                    </w:tcPr>
                    <w:p w:rsidR="00607184" w:rsidRDefault="007F2937" w:rsidP="00CA01E1">
                      <w:pPr>
                        <w:pStyle w:val="JustifiedCOB"/>
                        <w:keepNext/>
                        <w:jc w:val="left"/>
                      </w:pPr>
                      <w:r>
                        <w:fldChar w:fldCharType="begin"/>
                      </w:r>
                      <w:r w:rsidR="00A85ADC">
                        <w:instrText xml:space="preserve">  MACROBUTTON NoMacro </w:instrText>
                      </w:r>
                      <w:r>
                        <w:fldChar w:fldCharType="end"/>
                      </w:r>
                      <w:r w:rsidR="00A85ADC">
                        <w:rPr>
                          <w:b/>
                        </w:rPr>
                        <w:t>PROCUREMENT OF CALIFORNIA WORK OPPORTUNITY AND RESPONSIBILITY TO KIDS (CA</w:t>
                      </w:r>
                      <w:r w:rsidR="00CA01E1">
                        <w:rPr>
                          <w:b/>
                        </w:rPr>
                        <w:t xml:space="preserve">LWORKS) MENTAL HEALTH SERVICES </w:t>
                      </w:r>
                      <w:r w:rsidR="00A85ADC">
                        <w:rPr>
                          <w:b/>
                        </w:rPr>
                        <w:t>(DISTRICT</w:t>
                      </w:r>
                      <w:r w:rsidR="00677E4B">
                        <w:rPr>
                          <w:b/>
                        </w:rPr>
                        <w:t>S</w:t>
                      </w:r>
                      <w:r w:rsidR="00A85ADC">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rsidP="00CA01E1">
                    <w:pPr>
                      <w:pStyle w:val="BLTemplate"/>
                      <w:keepNext/>
                      <w:jc w:val="center"/>
                      <w:rPr>
                        <w:b/>
                        <w:bCs/>
                      </w:rPr>
                    </w:pPr>
                  </w:p>
                </w:tc>
                <w:customXml w:uri="regular-agenda-item" w:element="HEADER">
                  <w:tc>
                    <w:tcPr>
                      <w:tcW w:w="8543" w:type="dxa"/>
                      <w:gridSpan w:val="4"/>
                    </w:tcPr>
                    <w:p w:rsidR="005611C8" w:rsidRDefault="005611C8" w:rsidP="00CA01E1">
                      <w:pPr>
                        <w:pStyle w:val="BLTemplate"/>
                        <w:keepNext/>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 xml:space="preserve">The State of California requires counties to make mental health treatment services available to California Work Opportunity and Responsibility to Kids (CalWORKs) participants, when necessary, to enable participants to remove barriers to employment and make the transition from public assistance to self-sufficiency.  CalWORKs Welfare to Work (WTW) participants can be referred to mental health services whenever there is a concern that mental health disability exists that impairs the participant’s ability to obtain employment.  </w:t>
                      </w:r>
                    </w:p>
                    <w:p w:rsidR="00607184" w:rsidRDefault="00A85ADC">
                      <w:pPr>
                        <w:pStyle w:val="JustifiedCOB"/>
                      </w:pPr>
                      <w:r>
                        <w:t>Today’s item requests that the Board authorize the Director of Purchasing and Contracting to issue a competitive solicitation for mental health services for CalWORKs par</w:t>
                      </w:r>
                      <w:r w:rsidR="00C87D34">
                        <w:t xml:space="preserve">ticipants in San Diego County. </w:t>
                      </w:r>
                      <w:r>
                        <w:t xml:space="preserve">This action supports the County’s adopted </w:t>
                      </w:r>
                      <w:r>
                        <w:rPr>
                          <w:i/>
                        </w:rPr>
                        <w:t>Live Well, San Diego</w:t>
                      </w:r>
                      <w:r>
                        <w:t>! Initiative by enabling participants with mental health needs to access necessary resources to obtain employment and thereby lead healthy and productive lives.</w:t>
                      </w:r>
                      <w:r>
                        <w:rPr>
                          <w:vanish/>
                        </w:rPr>
                        <w:t xml:space="preserve"> </w:t>
                      </w:r>
                      <w:r>
                        <w:t xml:space="preserve"> </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Funds for this request are included in the Fiscal Year 2011-13 Operational Plan in the Health and Human Services Agency.  If approved this request will result in annual co</w:t>
                      </w:r>
                      <w:r w:rsidR="00C87D34">
                        <w:t xml:space="preserve">sts and revenue of $3,865,418. </w:t>
                      </w:r>
                      <w:r w:rsidR="00A85ADC">
                        <w:t>The funding source is CalWORKs Mental Health revenue.  There will be no change in net General Fund cost and no additional staff years.</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5611C8" w:rsidRDefault="005611C8" w:rsidP="00543259">
                      <w:pPr>
                        <w:pStyle w:val="BLTemplate"/>
                        <w:keepNext/>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607184" w:rsidRDefault="00A85ADC" w:rsidP="00543259">
                      <w:pPr>
                        <w:pStyle w:val="BLTemplate"/>
                        <w:keepNext/>
                      </w:pPr>
                      <w:r>
                        <w:rPr>
                          <w:rStyle w:val="BoldCOB"/>
                        </w:rPr>
                        <w:t>CHIEF ADMINISTRATIVE OFFICER</w:t>
                      </w:r>
                    </w:p>
                    <w:p w:rsidR="00607184" w:rsidRPr="00D1001C" w:rsidRDefault="00A85ADC" w:rsidP="00D1001C">
                      <w:pPr>
                        <w:pStyle w:val="NumberListCOB"/>
                        <w:keepNext/>
                        <w:numPr>
                          <w:ilvl w:val="0"/>
                          <w:numId w:val="0"/>
                        </w:numPr>
                        <w:tabs>
                          <w:tab w:val="clear" w:pos="360"/>
                        </w:tabs>
                        <w:ind w:left="18" w:hanging="18"/>
                      </w:pPr>
                      <w:r>
                        <w:t>In accordance with Section 401 et seq. of the County Administrative Code, authorize the Director, Department of Purchasing and Contracting, to issue a competitive solicitation for mental health services for CalWORKs participants, and upon successful negotiations and determination of a fair and reasonable price, award a contract for a term of one year, with four option years and up to an additional six months, if needed, subject to the availability of funds, and to amend the contract as needed to reflect changes to services and funding, subject to the approval of the Director, Health and Human Services Agency.</w:t>
                      </w:r>
                      <w:r w:rsidR="007F2937">
                        <w:rPr>
                          <w:vanish/>
                        </w:rPr>
                        <w:fldChar w:fldCharType="begin"/>
                      </w:r>
                      <w:r>
                        <w:rPr>
                          <w:vanish/>
                        </w:rPr>
                        <w:instrText xml:space="preserve"> LISTNUM  \l 1 \s 0 </w:instrText>
                      </w:r>
                      <w:r w:rsidR="007F2937">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CA01E1">
                    <w:t>Horn</w:t>
                  </w:r>
                  <w:r>
                    <w:t xml:space="preserve">, seconded by Supervisor </w:t>
                  </w:r>
                  <w:r w:rsidR="002315AB">
                    <w:t>S</w:t>
                  </w:r>
                  <w:r w:rsidR="00CA01E1">
                    <w:t>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717713">
                      <w:pPr>
                        <w:pStyle w:val="BLTemplate"/>
                        <w:keepNext/>
                        <w:jc w:val="center"/>
                        <w:rPr>
                          <w:b/>
                        </w:rPr>
                      </w:pPr>
                      <w:r>
                        <w:rPr>
                          <w:b/>
                        </w:rPr>
                        <w:t>10.</w:t>
                      </w:r>
                    </w:p>
                  </w:tc>
                </w:customXml>
                <w:customXml w:uri="regular-agenda-item" w:element="CATEGORY">
                  <w:tc>
                    <w:tcPr>
                      <w:tcW w:w="1493" w:type="dxa"/>
                    </w:tcPr>
                    <w:p w:rsidR="005611C8" w:rsidRDefault="005611C8" w:rsidP="00717713">
                      <w:pPr>
                        <w:pStyle w:val="JustifiedCOB"/>
                        <w:keepNext/>
                        <w:jc w:val="left"/>
                        <w:rPr>
                          <w:b/>
                        </w:rPr>
                      </w:pPr>
                      <w:r>
                        <w:rPr>
                          <w:b/>
                        </w:rPr>
                        <w:t>SUBJECT:</w:t>
                      </w:r>
                    </w:p>
                  </w:tc>
                </w:customXml>
                <w:customXml w:uri="regular-agenda-item" w:element="SUBJECT">
                  <w:tc>
                    <w:tcPr>
                      <w:tcW w:w="7050" w:type="dxa"/>
                      <w:gridSpan w:val="3"/>
                    </w:tcPr>
                    <w:p w:rsidR="00607184" w:rsidRDefault="00A85ADC" w:rsidP="00286DA9">
                      <w:pPr>
                        <w:pStyle w:val="JustifiedCOB"/>
                        <w:keepNext/>
                        <w:jc w:val="left"/>
                      </w:pPr>
                      <w:r>
                        <w:rPr>
                          <w:b/>
                        </w:rPr>
                        <w:t>HEALTH AND HUMAN SERVICES AGENCY BOARD POLICIES SUNSET REVIEW PROCESS (DISTRICT</w:t>
                      </w:r>
                      <w:r w:rsidR="00677E4B">
                        <w:rPr>
                          <w:b/>
                        </w:rPr>
                        <w:t>S</w:t>
                      </w:r>
                      <w:r>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rsidP="00717713">
                    <w:pPr>
                      <w:pStyle w:val="BLTemplate"/>
                      <w:keepNext/>
                      <w:jc w:val="center"/>
                      <w:rPr>
                        <w:b/>
                        <w:bCs/>
                      </w:rPr>
                    </w:pPr>
                  </w:p>
                </w:tc>
                <w:customXml w:uri="regular-agenda-item" w:element="HEADER">
                  <w:tc>
                    <w:tcPr>
                      <w:tcW w:w="8543" w:type="dxa"/>
                      <w:gridSpan w:val="4"/>
                    </w:tcPr>
                    <w:p w:rsidR="005611C8" w:rsidRDefault="005611C8" w:rsidP="00717713">
                      <w:pPr>
                        <w:pStyle w:val="BLTemplate"/>
                        <w:keepNext/>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rsidP="00717713">
                    <w:pPr>
                      <w:pStyle w:val="BLTemplate"/>
                      <w:keepNext/>
                      <w:jc w:val="center"/>
                      <w:rPr>
                        <w:b/>
                        <w:bCs/>
                      </w:rPr>
                    </w:pPr>
                  </w:p>
                </w:tc>
                <w:tc>
                  <w:tcPr>
                    <w:tcW w:w="8543" w:type="dxa"/>
                    <w:gridSpan w:val="4"/>
                  </w:tcPr>
                  <w:customXml w:uri="regular-agenda-item" w:element="HEADER">
                    <w:p w:rsidR="00F51041" w:rsidRDefault="00F51041" w:rsidP="00717713">
                      <w:pPr>
                        <w:pStyle w:val="BLTemplate"/>
                        <w:keepNext/>
                      </w:pPr>
                      <w:r>
                        <w:t>In accordance with Board of Supervisors Policy A-76, Sunset Review, the Health and Human Services Agency (Agency) periodically reviews Board policies and Administrative Code articles to ensure that policies and Code provisions reflect current standards and policies.</w:t>
                      </w:r>
                    </w:p>
                    <w:p w:rsidR="00F51041" w:rsidRDefault="00F51041" w:rsidP="00717713">
                      <w:pPr>
                        <w:pStyle w:val="BLTemplate"/>
                        <w:keepNext/>
                      </w:pPr>
                    </w:p>
                    <w:p w:rsidR="00F51041" w:rsidRDefault="00F51041" w:rsidP="00717713">
                      <w:pPr>
                        <w:pStyle w:val="BLTemplate"/>
                        <w:keepNext/>
                        <w:spacing w:after="120"/>
                      </w:pPr>
                      <w:r>
                        <w:t>Today’s action seeks Board approval to revise the following:</w:t>
                      </w:r>
                    </w:p>
                    <w:p w:rsidR="00F51041" w:rsidRDefault="00F51041" w:rsidP="00717713">
                      <w:pPr>
                        <w:pStyle w:val="BLTemplate"/>
                        <w:keepNext/>
                        <w:tabs>
                          <w:tab w:val="left" w:pos="378"/>
                        </w:tabs>
                      </w:pPr>
                      <w:r>
                        <w:t>•</w:t>
                      </w:r>
                      <w:r>
                        <w:tab/>
                        <w:t>Board Policy A-99, Tobacco Use/Prevention and Cessation</w:t>
                      </w:r>
                    </w:p>
                    <w:p w:rsidR="00F51041" w:rsidRDefault="00F51041" w:rsidP="00717713">
                      <w:pPr>
                        <w:pStyle w:val="BLTemplate"/>
                        <w:keepNext/>
                        <w:tabs>
                          <w:tab w:val="left" w:pos="378"/>
                        </w:tabs>
                        <w:ind w:left="378" w:hanging="378"/>
                      </w:pPr>
                      <w:r>
                        <w:t>•</w:t>
                      </w:r>
                      <w:r>
                        <w:tab/>
                        <w:t>Board Policy A-133, Provide guidelines for staff levels in the Health and Human Services Agency</w:t>
                      </w:r>
                    </w:p>
                    <w:p w:rsidR="00F51041" w:rsidRDefault="00F51041" w:rsidP="00717713">
                      <w:pPr>
                        <w:pStyle w:val="BLTemplate"/>
                        <w:keepNext/>
                        <w:tabs>
                          <w:tab w:val="left" w:pos="378"/>
                        </w:tabs>
                      </w:pPr>
                      <w:r>
                        <w:t>•</w:t>
                      </w:r>
                      <w:r>
                        <w:tab/>
                        <w:t>Board Policy K-9, Emergency Medical Services – Ambulance Services</w:t>
                      </w:r>
                    </w:p>
                    <w:p w:rsidR="00F51041" w:rsidRDefault="00F51041" w:rsidP="00717713">
                      <w:pPr>
                        <w:pStyle w:val="BLTemplate"/>
                        <w:keepNext/>
                        <w:tabs>
                          <w:tab w:val="left" w:pos="378"/>
                        </w:tabs>
                      </w:pPr>
                      <w:r>
                        <w:t>•</w:t>
                      </w:r>
                      <w:r>
                        <w:tab/>
                        <w:t>Board Policy K-12, Emergency Medical System Management</w:t>
                      </w:r>
                    </w:p>
                    <w:p w:rsidR="00F51041" w:rsidRDefault="00F51041" w:rsidP="00717713">
                      <w:pPr>
                        <w:pStyle w:val="BLTemplate"/>
                        <w:keepNext/>
                      </w:pPr>
                    </w:p>
                    <w:p w:rsidR="00F51041" w:rsidRDefault="00F51041" w:rsidP="00717713">
                      <w:pPr>
                        <w:pStyle w:val="BLTemplate"/>
                        <w:keepNext/>
                      </w:pPr>
                      <w:r>
                        <w:t>Today’s action supports Live Well, San Diego! as these policies and codes help promote a county that is healthy, safe and thriving.</w:t>
                      </w:r>
                    </w:p>
                    <w:p w:rsidR="00607184" w:rsidRDefault="007F2937" w:rsidP="00717713">
                      <w:pPr>
                        <w:pStyle w:val="BLTemplate"/>
                        <w:keepNext/>
                      </w:pPr>
                    </w:p>
                  </w:customXml>
                </w:tc>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 xml:space="preserve">There is no fiscal impact as a result of this recommendation. </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pPr>
                      <w:r>
                        <w:rPr>
                          <w:rStyle w:val="BoldCOB"/>
                        </w:rPr>
                        <w:t>CHIEF ADMINISTRATIVE OFFICER</w:t>
                      </w:r>
                    </w:p>
                    <w:p w:rsidR="00607184" w:rsidRPr="00ED0547" w:rsidRDefault="00A85ADC" w:rsidP="00ED0547">
                      <w:pPr>
                        <w:pStyle w:val="NumberListCOB"/>
                        <w:numPr>
                          <w:ilvl w:val="0"/>
                          <w:numId w:val="0"/>
                        </w:numPr>
                        <w:tabs>
                          <w:tab w:val="clear" w:pos="360"/>
                        </w:tabs>
                      </w:pPr>
                      <w:r>
                        <w:t xml:space="preserve">Approve revisions and amendments to Board Policy A-99: Tobacco Use/Prevention and Cessation, Board Policy A-133: Provide guidelines for staff levels in the Health and Human Services Agency, Board Policy K-9: Emergency Medical Services - Ambulance Services and Board Policy K12: Emergency Medical System Management and update the sunset dates to December 31, 2018. </w:t>
                      </w:r>
                      <w:r w:rsidR="007F2937">
                        <w:rPr>
                          <w:vanish/>
                        </w:rPr>
                        <w:fldChar w:fldCharType="begin"/>
                      </w:r>
                      <w:r>
                        <w:rPr>
                          <w:vanish/>
                        </w:rPr>
                        <w:instrText xml:space="preserve"> LISTNUM  \l 1 \s 0 </w:instrText>
                      </w:r>
                      <w:r w:rsidR="007F2937">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2315AB">
                      <w:pPr>
                        <w:pStyle w:val="BLTemplate"/>
                        <w:keepNext/>
                        <w:jc w:val="center"/>
                        <w:rPr>
                          <w:b/>
                        </w:rPr>
                      </w:pPr>
                      <w:r>
                        <w:rPr>
                          <w:b/>
                        </w:rPr>
                        <w:t>11.</w:t>
                      </w:r>
                    </w:p>
                  </w:tc>
                </w:customXml>
                <w:customXml w:uri="regular-agenda-item" w:element="CATEGORY">
                  <w:tc>
                    <w:tcPr>
                      <w:tcW w:w="1493" w:type="dxa"/>
                    </w:tcPr>
                    <w:p w:rsidR="005611C8" w:rsidRDefault="005611C8" w:rsidP="002315AB">
                      <w:pPr>
                        <w:pStyle w:val="JustifiedCOB"/>
                        <w:keepNext/>
                        <w:jc w:val="left"/>
                        <w:rPr>
                          <w:b/>
                        </w:rPr>
                      </w:pPr>
                      <w:r>
                        <w:rPr>
                          <w:b/>
                        </w:rPr>
                        <w:t>SUBJECT:</w:t>
                      </w:r>
                    </w:p>
                  </w:tc>
                </w:customXml>
                <w:customXml w:uri="regular-agenda-item" w:element="SUBJECT">
                  <w:tc>
                    <w:tcPr>
                      <w:tcW w:w="7050" w:type="dxa"/>
                      <w:gridSpan w:val="3"/>
                    </w:tcPr>
                    <w:p w:rsidR="00004260" w:rsidRDefault="007F2937" w:rsidP="002315AB">
                      <w:pPr>
                        <w:pStyle w:val="JustifiedCOB"/>
                        <w:keepNext/>
                        <w:spacing w:after="0"/>
                        <w:jc w:val="left"/>
                        <w:rPr>
                          <w:b/>
                        </w:rPr>
                      </w:pPr>
                      <w:r>
                        <w:fldChar w:fldCharType="begin"/>
                      </w:r>
                      <w:r w:rsidR="00A85ADC">
                        <w:instrText xml:space="preserve">  MACROBUTTON NoMacro </w:instrText>
                      </w:r>
                      <w:r>
                        <w:fldChar w:fldCharType="end"/>
                      </w:r>
                      <w:r w:rsidR="00A85ADC">
                        <w:rPr>
                          <w:b/>
                        </w:rPr>
                        <w:t>NOTICED PUBLIC HEARING</w:t>
                      </w:r>
                      <w:r w:rsidR="00004260">
                        <w:rPr>
                          <w:b/>
                        </w:rPr>
                        <w:t>:</w:t>
                      </w:r>
                    </w:p>
                    <w:p w:rsidR="00607184" w:rsidRDefault="00A85ADC" w:rsidP="002315AB">
                      <w:pPr>
                        <w:pStyle w:val="JustifiedCOB"/>
                        <w:keepNext/>
                        <w:jc w:val="left"/>
                      </w:pPr>
                      <w:r>
                        <w:rPr>
                          <w:b/>
                        </w:rPr>
                        <w:t>PURCHASE OF AN 18.41-ACRE SITE FOR FUTURE CONSTRUCTION OF A NEW FIRE FACILI</w:t>
                      </w:r>
                      <w:r w:rsidR="00286DA9">
                        <w:rPr>
                          <w:b/>
                        </w:rPr>
                        <w:t xml:space="preserve">TY IN BOULEVARD (STOCKER TRUST) </w:t>
                      </w:r>
                      <w:r>
                        <w:rPr>
                          <w:b/>
                        </w:rPr>
                        <w:t>(DISTRICT: 2)</w:t>
                      </w:r>
                    </w:p>
                  </w:tc>
                </w:customXml>
              </w:tr>
            </w:customXml>
            <w:customXml w:uri="regular-agenda-item" w:element="DETAILS_ROW">
              <w:tr w:rsidR="005611C8" w:rsidTr="00CD0E3C">
                <w:trPr>
                  <w:gridAfter w:val="1"/>
                  <w:wAfter w:w="7" w:type="dxa"/>
                </w:trPr>
                <w:tc>
                  <w:tcPr>
                    <w:tcW w:w="817" w:type="dxa"/>
                    <w:gridSpan w:val="2"/>
                  </w:tcPr>
                  <w:p w:rsidR="005611C8" w:rsidRDefault="005611C8" w:rsidP="002315AB">
                    <w:pPr>
                      <w:pStyle w:val="BLTemplate"/>
                      <w:keepNext/>
                      <w:jc w:val="center"/>
                      <w:rPr>
                        <w:b/>
                        <w:bCs/>
                      </w:rPr>
                    </w:pPr>
                  </w:p>
                </w:tc>
                <w:customXml w:uri="regular-agenda-item" w:element="HEADER">
                  <w:tc>
                    <w:tcPr>
                      <w:tcW w:w="8543" w:type="dxa"/>
                      <w:gridSpan w:val="4"/>
                    </w:tcPr>
                    <w:p w:rsidR="005611C8" w:rsidRDefault="005611C8" w:rsidP="002315AB">
                      <w:pPr>
                        <w:pStyle w:val="BLTemplate"/>
                        <w:keepNext/>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rsidP="002315AB">
                    <w:pPr>
                      <w:pStyle w:val="BLTemplate"/>
                      <w:keepNext/>
                      <w:jc w:val="center"/>
                      <w:rPr>
                        <w:b/>
                        <w:bCs/>
                      </w:rPr>
                    </w:pPr>
                  </w:p>
                </w:tc>
                <w:customXml w:uri="regular-agenda-item" w:element="HEADER">
                  <w:tc>
                    <w:tcPr>
                      <w:tcW w:w="8543" w:type="dxa"/>
                      <w:gridSpan w:val="4"/>
                    </w:tcPr>
                    <w:p w:rsidR="00607184" w:rsidRDefault="007F2937" w:rsidP="002315AB">
                      <w:pPr>
                        <w:keepNext/>
                      </w:pPr>
                      <w:r>
                        <w:fldChar w:fldCharType="begin"/>
                      </w:r>
                      <w:r w:rsidR="00A85ADC">
                        <w:instrText xml:space="preserve">  MACROBUTTON NoMacro </w:instrText>
                      </w:r>
                      <w:r>
                        <w:fldChar w:fldCharType="end"/>
                      </w:r>
                      <w:r w:rsidR="00A85ADC">
                        <w:t>On August 12, 2011, pursuant to County Administrative Code Section 73.2 (1), the Director of the Department of General Services approved an Option Agreement for the purchase of an 18.41-acre site in Boulevard, for future construction of a new fire facility. The site is located south of Interstate 8 on Ribbonwood Road in Boulevard (2010 Thomas Guide, page 1300, D5).  The fair market value of the property is $240,000, as determined by</w:t>
                      </w:r>
                      <w:r w:rsidR="002315AB">
                        <w:t xml:space="preserve"> an independent fee appraiser. </w:t>
                      </w:r>
                      <w:r w:rsidR="00A85ADC">
                        <w:t>The existing Boulevard Fire Station is currently operating in substandard and overcrowded space that is shared with the San Diego County Sheriff.  The building was previously a County Court facility and has been converted for the existing use.  The current building does not have the potential to serve future growth anticipated within the community of Boulevard.</w:t>
                      </w:r>
                    </w:p>
                    <w:p w:rsidR="00607184" w:rsidRDefault="00607184" w:rsidP="002315AB">
                      <w:pPr>
                        <w:keepNext/>
                      </w:pPr>
                    </w:p>
                    <w:p w:rsidR="00607184" w:rsidRDefault="00A85ADC" w:rsidP="002315AB">
                      <w:pPr>
                        <w:pStyle w:val="JustifiedCOB"/>
                        <w:keepNext/>
                      </w:pPr>
                      <w:r>
                        <w:t>On December 6, 2011 (13), the Board set a hearing for January 24, 2012, to consider exercising the option to purchase the 18.41-acre site, identified as Assessor’s Parcel Number 612-020-47, from the Stocker Family Trust for the appraised value of $240,000.  Today your Board is requested to approve the purchase of Assessor’s Parcel Number 612-020-47, from the Stocker Family Trust for the appraised value of $240,000.  Other associated costs include $37,450 for appraisal, escrow and title fee for a total cost of $277,450.</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Funds for the site purchase are not included in the Fiscal Year 2011-12 Operational Plan for the Capital Outlay Fund.  If approved, this request will result in current year costs and revenue of $277,450 for Capital Project 1016224 – Boulevard Fire Land Acquisition, which will be used for property acquisition ($240,000), staff and appraisal expenses to complete the transaction ($35,850) and e</w:t>
                      </w:r>
                      <w:r w:rsidR="002315AB">
                        <w:t xml:space="preserve">scrow and title fees ($1,600). </w:t>
                      </w:r>
                      <w:r w:rsidR="00A85ADC">
                        <w:t>The funding source is Fiscal Year 2010-2011 Public Safety</w:t>
                      </w:r>
                      <w:r w:rsidR="002315AB">
                        <w:t xml:space="preserve"> Group Fund Balance available. </w:t>
                      </w:r>
                      <w:r w:rsidR="00A85ADC">
                        <w:t>Costs associated with maintaining the defensible space on the property before construction of the new fire facility are estimated to be less than $2,500 and are included in the Fiscal Year 2011-12 Operational Plan for the SDCFA.  There will be no change in net General Fund costs, and no additional staff years.</w:t>
                      </w:r>
                      <w:r w:rsidR="00A85ADC">
                        <w:rPr>
                          <w:vanish/>
                        </w:rPr>
                        <w:t xml:space="preserve"> </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5611C8" w:rsidRDefault="005611C8" w:rsidP="00543259">
                      <w:pPr>
                        <w:pStyle w:val="BLTemplate"/>
                        <w:keepNext/>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607184" w:rsidRDefault="00A85ADC" w:rsidP="00543259">
                      <w:pPr>
                        <w:pStyle w:val="BLTemplate"/>
                        <w:keepNext/>
                      </w:pPr>
                      <w:r>
                        <w:rPr>
                          <w:rStyle w:val="BoldCOB"/>
                        </w:rPr>
                        <w:t>CHIEF ADMINISTRATIVE OFFICER</w:t>
                      </w:r>
                    </w:p>
                    <w:p w:rsidR="00607184" w:rsidRDefault="00A85ADC" w:rsidP="00543259">
                      <w:pPr>
                        <w:pStyle w:val="NumberListCOB"/>
                        <w:keepNext/>
                      </w:pPr>
                      <w:r>
                        <w:t>Find, on the basis of the whole record, that there is no substantial evidence that the Project will have a significant effect on the environment. Consider the Mitigated Negative Declaration, on file with the Department of General Services dated October 27, 2011, State Clearinghouse # 2011101005, together with comments received during public review, and adopt it, finding that it reflects the independent judgment and analysis of the Board of Supervisors.</w:t>
                      </w:r>
                    </w:p>
                    <w:p w:rsidR="00607184" w:rsidRDefault="00A85ADC" w:rsidP="00543259">
                      <w:pPr>
                        <w:pStyle w:val="NumberListCOB"/>
                        <w:keepNext/>
                      </w:pPr>
                      <w:r>
                        <w:t>Designate an area that is to be used for mitigation of biological impacts (approximately 30,000 square feet) on site as open space/conservation.  Direct the Director of the Department of General Services and the Fire Services Coordinator for the County Fire Authority to take the appropriate steps to maintain the open space/conservation area solely for the preservation of biological resources and to prohibit the use of this area for any other purpose.</w:t>
                      </w:r>
                    </w:p>
                    <w:p w:rsidR="00717713" w:rsidRDefault="00A85ADC" w:rsidP="00543259">
                      <w:pPr>
                        <w:pStyle w:val="NumberListCOB"/>
                        <w:keepNext/>
                      </w:pPr>
                      <w:r>
                        <w:t>Adopt the Mitigation Monitoring and Reporting Program for the Project.</w:t>
                      </w:r>
                    </w:p>
                    <w:p w:rsidR="00607184" w:rsidRDefault="00A85ADC" w:rsidP="00543259">
                      <w:pPr>
                        <w:pStyle w:val="NumberListCOB"/>
                        <w:keepNext/>
                      </w:pPr>
                      <w:r>
                        <w:t>Authorize the Director of the Department of General Services to exercise the option to purchase Assessor’s Parcel Number 612-020-47, from the Stocker Family Trust for the appraised value of $240,000.</w:t>
                      </w:r>
                    </w:p>
                    <w:p w:rsidR="00607184" w:rsidRDefault="00A85ADC" w:rsidP="00543259">
                      <w:pPr>
                        <w:pStyle w:val="NumberListCOB"/>
                        <w:keepNext/>
                      </w:pPr>
                      <w:r>
                        <w:t>Transfer appropriations of $277,450 from the San Diego County Fire Authority, services and supplies, to the Contributions to Capital Outlay Fund, Operating Transfer Out, to provide funds for the Boulevard Fire Land Acquisition project.</w:t>
                      </w:r>
                    </w:p>
                    <w:p w:rsidR="00607184" w:rsidRDefault="00A85ADC" w:rsidP="00543259">
                      <w:pPr>
                        <w:pStyle w:val="NumberListCOB"/>
                        <w:keepNext/>
                      </w:pPr>
                      <w:r>
                        <w:t xml:space="preserve">Establish appropriations of $277,450 in Capital Outlay Fund for Capital Project 1016224, Boulevard Fire Land Acquisition, based on an Operating Transfer from the General Fund.  </w:t>
                      </w:r>
                      <w:r>
                        <w:rPr>
                          <w:b/>
                        </w:rPr>
                        <w:t>(4 VOTES)</w:t>
                      </w:r>
                    </w:p>
                    <w:p w:rsidR="00543259" w:rsidRDefault="00A85ADC" w:rsidP="00543259">
                      <w:pPr>
                        <w:pStyle w:val="NumberListCOB"/>
                        <w:keepNext/>
                        <w:rPr>
                          <w:vanish/>
                        </w:rPr>
                      </w:pPr>
                      <w:r>
                        <w:t>Authorize the Director of the Department of General Services, or Designee, to execute all escrow and related documents necessary to complete the purchase of Assessor’s Parcel Number 612-020-47, pursuant to the terms of the Option Agreement, Purchase and Sale Agreement.</w:t>
                      </w:r>
                      <w:r w:rsidR="007F2937">
                        <w:rPr>
                          <w:vanish/>
                        </w:rPr>
                        <w:fldChar w:fldCharType="begin"/>
                      </w:r>
                      <w:r>
                        <w:rPr>
                          <w:vanish/>
                        </w:rPr>
                        <w:instrText xml:space="preserve"> LISTNUM  \l 1 \s 0 </w:instrText>
                      </w:r>
                      <w:r w:rsidR="007F2937">
                        <w:rPr>
                          <w:vanish/>
                        </w:rPr>
                        <w:fldChar w:fldCharType="end"/>
                      </w:r>
                    </w:p>
                    <w:p w:rsidR="00404F38" w:rsidRDefault="00404F38" w:rsidP="00543259">
                      <w:pPr>
                        <w:pStyle w:val="NumberListCOB"/>
                        <w:keepNext/>
                        <w:numPr>
                          <w:ilvl w:val="0"/>
                          <w:numId w:val="0"/>
                        </w:numPr>
                        <w:spacing w:after="0"/>
                        <w:ind w:left="360"/>
                      </w:pPr>
                    </w:p>
                    <w:p w:rsidR="00607184" w:rsidRPr="00543259" w:rsidRDefault="00607184" w:rsidP="00ED0547">
                      <w:pPr>
                        <w:pStyle w:val="NumberListCOB"/>
                        <w:keepNext/>
                        <w:numPr>
                          <w:ilvl w:val="0"/>
                          <w:numId w:val="0"/>
                        </w:numPr>
                        <w:spacing w:after="0"/>
                        <w:rPr>
                          <w:vanish/>
                        </w:rPr>
                      </w:pPr>
                    </w:p>
                  </w:tc>
                </w:customXml>
              </w:tr>
            </w:customXml>
            <w:tr w:rsidR="00ED0547" w:rsidRPr="00AD7ED6" w:rsidTr="00CD0E3C">
              <w:tblPrEx>
                <w:tblCellMar>
                  <w:left w:w="108" w:type="dxa"/>
                  <w:right w:w="108" w:type="dxa"/>
                </w:tblCellMar>
              </w:tblPrEx>
              <w:trPr>
                <w:gridBefore w:val="1"/>
                <w:wBefore w:w="7" w:type="dxa"/>
              </w:trPr>
              <w:tc>
                <w:tcPr>
                  <w:tcW w:w="810" w:type="dxa"/>
                </w:tcPr>
                <w:p w:rsidR="00ED0547" w:rsidRPr="00AD7ED6" w:rsidRDefault="00ED0547" w:rsidP="00103E08">
                  <w:pPr>
                    <w:rPr>
                      <w:b/>
                    </w:rPr>
                  </w:pPr>
                </w:p>
              </w:tc>
              <w:tc>
                <w:tcPr>
                  <w:tcW w:w="8550" w:type="dxa"/>
                  <w:gridSpan w:val="5"/>
                  <w:vAlign w:val="bottom"/>
                </w:tcPr>
                <w:p w:rsidR="00ED0547" w:rsidRPr="00AD7ED6" w:rsidRDefault="00ED0547" w:rsidP="00103E08">
                  <w:pPr>
                    <w:rPr>
                      <w:b/>
                    </w:rPr>
                  </w:pPr>
                  <w:r w:rsidRPr="00AD7ED6">
                    <w:rPr>
                      <w:b/>
                    </w:rPr>
                    <w:t>ACTION:</w:t>
                  </w:r>
                </w:p>
              </w:tc>
            </w:tr>
            <w:tr w:rsidR="00ED0547" w:rsidRPr="00AD7ED6" w:rsidTr="00CD0E3C">
              <w:tblPrEx>
                <w:tblCellMar>
                  <w:left w:w="108" w:type="dxa"/>
                  <w:right w:w="108" w:type="dxa"/>
                </w:tblCellMar>
              </w:tblPrEx>
              <w:trPr>
                <w:gridBefore w:val="1"/>
                <w:wBefore w:w="7" w:type="dxa"/>
              </w:trPr>
              <w:tc>
                <w:tcPr>
                  <w:tcW w:w="810" w:type="dxa"/>
                </w:tcPr>
                <w:p w:rsidR="00ED0547" w:rsidRPr="00AD7ED6" w:rsidRDefault="00ED0547" w:rsidP="00103E08">
                  <w:pPr>
                    <w:pStyle w:val="BodyText"/>
                    <w:ind w:left="72"/>
                    <w:rPr>
                      <w:b/>
                    </w:rPr>
                  </w:pPr>
                </w:p>
              </w:tc>
              <w:tc>
                <w:tcPr>
                  <w:tcW w:w="8550" w:type="dxa"/>
                  <w:gridSpan w:val="5"/>
                </w:tcPr>
                <w:p w:rsidR="00ED0547" w:rsidRPr="00AD7ED6" w:rsidRDefault="00ED0547" w:rsidP="00103E08">
                  <w:pPr>
                    <w:pStyle w:val="HangingInden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w:t>
                  </w:r>
                  <w:r w:rsidRPr="00AD7ED6">
                    <w:t xml:space="preserve"> the Board </w:t>
                  </w:r>
                  <w:r>
                    <w:t xml:space="preserve">of Supervisors closed the Hearing and </w:t>
                  </w:r>
                  <w:r w:rsidRPr="00AD7ED6">
                    <w:t>took action as recommended, on Consent.</w:t>
                  </w:r>
                </w:p>
                <w:p w:rsidR="00ED0547" w:rsidRDefault="00ED0547" w:rsidP="00103E08">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ED0547" w:rsidRDefault="00ED0547" w:rsidP="00103E08">
                  <w:pPr>
                    <w:pStyle w:val="HangingIndent"/>
                    <w:tabs>
                      <w:tab w:val="clear" w:pos="5760"/>
                      <w:tab w:val="clear" w:pos="6480"/>
                      <w:tab w:val="clear" w:pos="7200"/>
                      <w:tab w:val="clear" w:pos="7920"/>
                      <w:tab w:val="clear" w:pos="8640"/>
                    </w:tabs>
                    <w:ind w:left="0" w:firstLine="0"/>
                  </w:pPr>
                </w:p>
                <w:p w:rsidR="00ED0547" w:rsidRPr="00AD7ED6" w:rsidRDefault="00ED0547" w:rsidP="00103E08">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543259">
                      <w:pPr>
                        <w:pStyle w:val="BLTemplate"/>
                        <w:keepNext/>
                        <w:jc w:val="center"/>
                        <w:rPr>
                          <w:b/>
                        </w:rPr>
                      </w:pPr>
                      <w:r>
                        <w:rPr>
                          <w:b/>
                        </w:rPr>
                        <w:t>12.</w:t>
                      </w:r>
                    </w:p>
                  </w:tc>
                </w:customXml>
                <w:customXml w:uri="regular-agenda-item" w:element="CATEGORY">
                  <w:tc>
                    <w:tcPr>
                      <w:tcW w:w="1493" w:type="dxa"/>
                    </w:tcPr>
                    <w:p w:rsidR="005611C8" w:rsidRDefault="005611C8" w:rsidP="00543259">
                      <w:pPr>
                        <w:pStyle w:val="JustifiedCOB"/>
                        <w:keepNext/>
                        <w:jc w:val="left"/>
                        <w:rPr>
                          <w:b/>
                        </w:rPr>
                      </w:pPr>
                      <w:r>
                        <w:rPr>
                          <w:b/>
                        </w:rPr>
                        <w:t>SUBJECT:</w:t>
                      </w:r>
                    </w:p>
                  </w:tc>
                </w:customXml>
                <w:customXml w:uri="regular-agenda-item" w:element="SUBJECT">
                  <w:tc>
                    <w:tcPr>
                      <w:tcW w:w="7050" w:type="dxa"/>
                      <w:gridSpan w:val="3"/>
                    </w:tcPr>
                    <w:p w:rsidR="00607184" w:rsidRDefault="00A85ADC" w:rsidP="00286DA9">
                      <w:pPr>
                        <w:pStyle w:val="JustifiedCOB"/>
                        <w:keepNext/>
                        <w:jc w:val="left"/>
                      </w:pPr>
                      <w:r>
                        <w:rPr>
                          <w:b/>
                        </w:rPr>
                        <w:t>COUNTY OPERATIONS CENTER REDEVELOPMENT PROJECT - ADOPT RELOCATION PLAN FOR 9225-55 AND 9565-95 CHESAPEAKE DRIVE, SAN DIEGO; AUTHORIZE NEGOTIATIONS FOR EARLY LEASE TERMINATIONS; AUTHORIZE SOLE SOURCE CONTRACT FOR RELOCATION ASSISTANCE SERVICES (DISTRICT:4)</w:t>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5611C8" w:rsidRDefault="005611C8" w:rsidP="00543259">
                      <w:pPr>
                        <w:pStyle w:val="BLTemplate"/>
                        <w:keepNext/>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rsidP="00543259">
                    <w:pPr>
                      <w:pStyle w:val="BLTemplate"/>
                      <w:keepNext/>
                      <w:jc w:val="center"/>
                      <w:rPr>
                        <w:b/>
                        <w:bCs/>
                      </w:rPr>
                    </w:pPr>
                  </w:p>
                </w:tc>
                <w:customXml w:uri="regular-agenda-item" w:element="HEADER">
                  <w:tc>
                    <w:tcPr>
                      <w:tcW w:w="8543" w:type="dxa"/>
                      <w:gridSpan w:val="4"/>
                    </w:tcPr>
                    <w:p w:rsidR="00607184" w:rsidRDefault="00A85ADC" w:rsidP="00543259">
                      <w:pPr>
                        <w:pStyle w:val="JustifiedCOB"/>
                        <w:keepNext/>
                      </w:pPr>
                      <w:r>
                        <w:t xml:space="preserve">On April 8, 2008 (7), the Board of Supervisors approved funding for relocation of County departments occupying the County Operations Center Annex facility.  </w:t>
                      </w:r>
                      <w:r w:rsidR="007F2937">
                        <w:fldChar w:fldCharType="begin"/>
                      </w:r>
                      <w:r>
                        <w:instrText xml:space="preserve">  MACROBUTTON NoMacro </w:instrText>
                      </w:r>
                      <w:r w:rsidR="007F2937">
                        <w:fldChar w:fldCharType="end"/>
                      </w:r>
                      <w:r>
                        <w:t xml:space="preserve">On October 25, 2011 (18), the Board approved the purchase of two commercial properties at 9225-55 and 9265-95 Chesapeake Drive which are adjacent to the County Operations Center.  These parcels were purchased to execute the County Operations Center Annex relocation plan and will provide space for construction of additional office and parking improvements to house the current Annex occupants. The Chesapeake properties consist of six buildings with a total of 105,000 square feet of office/warehouse improvements.  At the time of the County’s purchase, 42 existing commercial leases on the Chesapeake properties were assigned to the County.  </w:t>
                      </w:r>
                    </w:p>
                    <w:p w:rsidR="00607184" w:rsidRDefault="00A85ADC" w:rsidP="00543259">
                      <w:pPr>
                        <w:pStyle w:val="JustifiedCOB"/>
                        <w:keepNext/>
                      </w:pPr>
                      <w:r>
                        <w:t>Construction of planned improvements on the Chesapeake site requires that existing tenants vacate the site within a condensed timeframe.  Eligible tenants who are displaced from their leased space as a result of the project are entitled to relocation assistance from the County.  The County’s relocation consultant, Overland, Pacific &amp; Cutler, Inc., has prepared a relocation plan for the Chesapeake property. Today the Board is requested to: 1) adopt the Relocation Plan for the County Operations Center Project, 2) authorize the Director of the Department of General Services to negotiate early lease terminations with Chesapeake tenants, and 3) authorize the Department of Purchasing and Contracting to execute a sole source contract with Overland, Pacific &amp; Cutler, Inc. to provide relocation assistance services to the Chesapeake tenants.</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Funds for this request are included in the Fiscal Year 2011-12 Operational Plan in the Capital Outlay Fund.  If approved, this request will result in costs of $1.92 million in Capital Project 1015131, HHSA PSG CSG Office Relocations, including relocation benefit payments estimated at $1.65 million, which includes a 10% contingency, and consultant fees of $270,000 to provide relocation assistance services to the Chesapeake tenants.  The funding source is an Operating Transfer from the County General Fund. Additionally, rent credits and early termination incentive payments may be granted to those tenants that qualify. Once the rent credits and early termination incentive payments are determined, the Department of General Services will return to the Board for approval to establish appropriations in the Capital Outlay Fund for Capital Project 1015131, HHSA PSG CSG Office Relocations, and the Facilities Management Internal Service Fund based upon unanticipated revenue from the existing commercial leases on the Chesapeake properties. There will be no change in net General Fund cost and no additional staff years.</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103E08">
                    <w:pPr>
                      <w:pStyle w:val="BLTemplate"/>
                      <w:keepNext/>
                      <w:jc w:val="center"/>
                      <w:rPr>
                        <w:b/>
                        <w:bCs/>
                      </w:rPr>
                    </w:pPr>
                  </w:p>
                </w:tc>
                <w:customXml w:uri="regular-agenda-item" w:element="HEADER">
                  <w:tc>
                    <w:tcPr>
                      <w:tcW w:w="8543" w:type="dxa"/>
                      <w:gridSpan w:val="4"/>
                    </w:tcPr>
                    <w:p w:rsidR="005611C8" w:rsidRDefault="005611C8" w:rsidP="00103E08">
                      <w:pPr>
                        <w:pStyle w:val="BLTemplate"/>
                        <w:keepNext/>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6A1E22">
                    <w:pPr>
                      <w:pStyle w:val="BLTemplate"/>
                      <w:keepNext/>
                      <w:jc w:val="center"/>
                      <w:rPr>
                        <w:b/>
                        <w:bCs/>
                      </w:rPr>
                    </w:pPr>
                  </w:p>
                </w:tc>
                <w:customXml w:uri="regular-agenda-item" w:element="HEADER">
                  <w:tc>
                    <w:tcPr>
                      <w:tcW w:w="8543" w:type="dxa"/>
                      <w:gridSpan w:val="4"/>
                    </w:tcPr>
                    <w:p w:rsidR="005611C8" w:rsidRDefault="005611C8" w:rsidP="006A1E22">
                      <w:pPr>
                        <w:pStyle w:val="BLTemplate"/>
                        <w:keepNext/>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6A1E22">
                    <w:pPr>
                      <w:pStyle w:val="BLTemplate"/>
                      <w:keepNext/>
                      <w:jc w:val="center"/>
                      <w:rPr>
                        <w:b/>
                        <w:bCs/>
                      </w:rPr>
                    </w:pPr>
                  </w:p>
                </w:tc>
                <w:customXml w:uri="regular-agenda-item" w:element="HEADER">
                  <w:tc>
                    <w:tcPr>
                      <w:tcW w:w="8543" w:type="dxa"/>
                      <w:gridSpan w:val="4"/>
                    </w:tcPr>
                    <w:p w:rsidR="00607184" w:rsidRDefault="00A85ADC" w:rsidP="006A1E22">
                      <w:pPr>
                        <w:pStyle w:val="BLTemplate"/>
                        <w:keepNext/>
                      </w:pPr>
                      <w:r>
                        <w:rPr>
                          <w:rStyle w:val="BoldCOB"/>
                        </w:rPr>
                        <w:t>CHIEF ADMINISTRATIVE OFFICER</w:t>
                      </w:r>
                    </w:p>
                    <w:p w:rsidR="00607184" w:rsidRDefault="00A85ADC" w:rsidP="006A1E22">
                      <w:pPr>
                        <w:pStyle w:val="NumberListCOB"/>
                        <w:keepNext/>
                        <w:tabs>
                          <w:tab w:val="clear" w:pos="360"/>
                        </w:tabs>
                        <w:ind w:left="333" w:hanging="333"/>
                      </w:pPr>
                      <w:r>
                        <w:t>Find that the Final Environmental Impact Report (FEIR) for the County Operations Center and Annex Redevelopment Project (CSH. No. 2007071142) dated January 7, 2008, and Addendum thereto, on file with the Clerk of the Board, has been completed in compliance with the California Environmental Quality Act (CEQA) and the State CEQA Guidelines and that the Board of Supervisors has reviewed and considered the information contained therein and the Addendum thereto dated October 14, 2011, on file with the Department of General Services, before approving the project; and</w:t>
                      </w:r>
                    </w:p>
                    <w:p w:rsidR="00607184" w:rsidRDefault="00A85ADC" w:rsidP="006A1E22">
                      <w:pPr>
                        <w:pStyle w:val="NumberListCOB"/>
                        <w:keepNext/>
                        <w:numPr>
                          <w:ilvl w:val="0"/>
                          <w:numId w:val="0"/>
                        </w:numPr>
                        <w:tabs>
                          <w:tab w:val="clear" w:pos="360"/>
                        </w:tabs>
                        <w:ind w:left="333"/>
                      </w:pPr>
                      <w:r>
                        <w:t xml:space="preserve">Find that there are no substantial changes in the project or in the circumstances under which the project will be undertaken that involve significant new environmental impacts which were not considered in the previously certified FEIR dated January 7, 2008, and that there is no substantial increase in the severity of previously identified significant effects.  Also, no “new information of substantial importance” as that term is used in CEQA Guidelines Section 15162(a) (3) has become available since the FEIR was certified.  </w:t>
                      </w:r>
                    </w:p>
                    <w:p w:rsidR="00FA785C" w:rsidRDefault="00A85ADC" w:rsidP="006A1E22">
                      <w:pPr>
                        <w:pStyle w:val="NumberListCOB"/>
                        <w:keepNext/>
                        <w:tabs>
                          <w:tab w:val="clear" w:pos="360"/>
                          <w:tab w:val="left" w:pos="333"/>
                        </w:tabs>
                        <w:ind w:left="333" w:hanging="333"/>
                      </w:pPr>
                      <w:r>
                        <w:t>Adopt the Relocation Plan for the County Operations Center Project.</w:t>
                      </w:r>
                    </w:p>
                    <w:p w:rsidR="00607184" w:rsidRDefault="00A85ADC" w:rsidP="006A1E22">
                      <w:pPr>
                        <w:pStyle w:val="NumberListCOB"/>
                        <w:keepNext/>
                      </w:pPr>
                      <w:r>
                        <w:t xml:space="preserve">Authorize the Director, Department of General Services, to negotiate and execute agreements for early lease terminations, including payments of rent-credit and early termination incentives, with tenants of 9225-9255 and 9265-9295 Chesapeake Drive, San Diego. </w:t>
                      </w:r>
                    </w:p>
                    <w:p w:rsidR="00607184" w:rsidRPr="00103E08" w:rsidRDefault="00A85ADC" w:rsidP="006A1E22">
                      <w:pPr>
                        <w:pStyle w:val="NumberListCOB"/>
                        <w:keepNext/>
                      </w:pPr>
                      <w:r>
                        <w:t>Waive Board Policy A-87, Competitive Procurement, approve and authorize the Director, Purchasing and Contracting to enter into negotiations with Overland, Pacific and Cutler, Inc. and subject to successful negotiations and determination of a fair and reasonable price, award a contract for relocation assistance services for the County Operations Center project, with a contract term through</w:t>
                      </w:r>
                      <w:r w:rsidR="00103E08">
                        <w:t xml:space="preserve">              </w:t>
                      </w:r>
                      <w:r>
                        <w:t xml:space="preserve">January 1, 2015, and to amend the contract as needed to reflect changes to services and funding, subject to approval of the Director of the Department of General Services.  Waive the advertising requirement of Board Policy A-87. </w:t>
                      </w:r>
                      <w:r w:rsidR="007F2937" w:rsidRPr="00103E08">
                        <w:rPr>
                          <w:vanish/>
                        </w:rPr>
                        <w:fldChar w:fldCharType="begin"/>
                      </w:r>
                      <w:r w:rsidRPr="00103E08">
                        <w:rPr>
                          <w:vanish/>
                        </w:rPr>
                        <w:instrText xml:space="preserve"> LISTNUM  \l 1 \s 0 </w:instrText>
                      </w:r>
                      <w:r w:rsidR="007F2937" w:rsidRPr="00103E08">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7F2937" w:rsidP="00677E4B">
                      <w:pPr>
                        <w:pStyle w:val="JustifiedCOB"/>
                        <w:jc w:val="left"/>
                      </w:pPr>
                      <w:r>
                        <w:fldChar w:fldCharType="begin"/>
                      </w:r>
                      <w:r w:rsidR="00A85ADC">
                        <w:instrText xml:space="preserve">  MACROBUTTON NoMacro </w:instrText>
                      </w:r>
                      <w:r>
                        <w:fldChar w:fldCharType="end"/>
                      </w:r>
                      <w:r w:rsidR="00A85ADC">
                        <w:rPr>
                          <w:b/>
                        </w:rPr>
                        <w:t xml:space="preserve">PROPOSED REVISIONS TO STATE ELECTIONS CODE TO PERMIT AN INDEPENDENT REDISTRICTING COMMISSION FOR SAN DIEGO COUNTY </w:t>
                      </w:r>
                      <w:r w:rsidR="00677E4B">
                        <w:rPr>
                          <w:b/>
                        </w:rPr>
                        <w:t xml:space="preserve">            </w:t>
                      </w:r>
                      <w:r w:rsidR="00A85ADC">
                        <w:rPr>
                          <w:b/>
                        </w:rPr>
                        <w:t>(DISTRICT</w:t>
                      </w:r>
                      <w:r w:rsidR="00677E4B">
                        <w:rPr>
                          <w:b/>
                        </w:rPr>
                        <w:t>S</w:t>
                      </w:r>
                      <w:r w:rsidR="00A85ADC">
                        <w:rPr>
                          <w:b/>
                        </w:rPr>
                        <w:t>: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BLTemplate"/>
                      </w:pPr>
                      <w:r>
                        <w:fldChar w:fldCharType="begin"/>
                      </w:r>
                      <w:r w:rsidR="00A85ADC">
                        <w:instrText xml:space="preserve">  MACROBUTTON NoMacro </w:instrText>
                      </w:r>
                      <w:r>
                        <w:fldChar w:fldCharType="end"/>
                      </w:r>
                      <w:r w:rsidR="00A85ADC">
                        <w:t>Redistricting is the process of redrawing, or adjusting, electoral district boundaries following the decennial federal census to account for population shifts and growth during the previous decade. The next redistricting of San Diego County supervisorial districts will occur following the census in 2020.  Currently, both California Elections Code § 21500 and San Diego County Charter Section 400.1 require the Board of Supervisors to redistrict the County’s supervisorial districts. On October 11, 2011 (6) your Board directed County staff to take the actions necessary to transfer this duty to an Independent Redistricting Commission of retired judges in San Diego County.</w:t>
                      </w:r>
                    </w:p>
                    <w:p w:rsidR="00607184" w:rsidRDefault="00607184">
                      <w:pPr>
                        <w:pStyle w:val="BLTemplate"/>
                      </w:pPr>
                    </w:p>
                    <w:p w:rsidR="00607184" w:rsidRDefault="00A85ADC">
                      <w:pPr>
                        <w:pStyle w:val="BLTemplate"/>
                      </w:pPr>
                      <w:r>
                        <w:t xml:space="preserve">Today’s action brings forward recommended changes to the Elections Code for the Board’s consideration as the necessary first step toward establishing an Independent Redistricting Commission.  Should these changes become State law, County Counsel and County staff will return to the Board with associated revisions to the San Diego County Charter for placement on the ballot for consideration by San Diego County voters and subsequently with the policy and operational guidance necessary to implement an Independent Redistricting Commission in San Diego County.  </w:t>
                      </w:r>
                    </w:p>
                    <w:p w:rsidR="00607184" w:rsidRDefault="007F2937">
                      <w:pPr>
                        <w:pStyle w:val="BLTemplate"/>
                      </w:pP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There is no fiscal impact associat</w:t>
                      </w:r>
                      <w:r w:rsidR="002315AB">
                        <w:t xml:space="preserve">ed with these recommendations.  </w:t>
                      </w:r>
                      <w:r w:rsidR="00A85ADC">
                        <w:t>No additional staff years are required.</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6A1E22">
                    <w:pPr>
                      <w:pStyle w:val="BLTemplate"/>
                      <w:jc w:val="center"/>
                      <w:rPr>
                        <w:b/>
                        <w:bCs/>
                      </w:rPr>
                    </w:pPr>
                  </w:p>
                </w:tc>
                <w:customXml w:uri="regular-agenda-item" w:element="HEADER">
                  <w:tc>
                    <w:tcPr>
                      <w:tcW w:w="8543" w:type="dxa"/>
                      <w:gridSpan w:val="4"/>
                    </w:tcPr>
                    <w:p w:rsidR="005611C8" w:rsidRDefault="005611C8" w:rsidP="006A1E22">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6A1E22">
                    <w:pPr>
                      <w:pStyle w:val="BLTemplate"/>
                      <w:jc w:val="center"/>
                      <w:rPr>
                        <w:b/>
                        <w:bCs/>
                      </w:rPr>
                    </w:pPr>
                  </w:p>
                </w:tc>
                <w:customXml w:uri="regular-agenda-item" w:element="HEADER">
                  <w:tc>
                    <w:tcPr>
                      <w:tcW w:w="8543" w:type="dxa"/>
                      <w:gridSpan w:val="4"/>
                    </w:tcPr>
                    <w:p w:rsidR="00607184" w:rsidRDefault="00A85ADC" w:rsidP="006A1E22">
                      <w:pPr>
                        <w:pStyle w:val="BLTemplate"/>
                      </w:pPr>
                      <w:r>
                        <w:rPr>
                          <w:rStyle w:val="BoldCOB"/>
                        </w:rPr>
                        <w:t>CHIEF ADMINISTRATIVE OFFICER</w:t>
                      </w:r>
                    </w:p>
                    <w:p w:rsidR="00607184" w:rsidRDefault="00A85ADC" w:rsidP="006A1E22">
                      <w:pPr>
                        <w:pStyle w:val="NumberListCOB"/>
                      </w:pPr>
                      <w:r>
                        <w:t>Direct the Chief Administrative Officer to seek State legislation that would permit San Diego County to establish an independent panel of former or retired judges to conduct redistricting for San Diego County supervisorial districts.</w:t>
                      </w:r>
                    </w:p>
                    <w:p w:rsidR="00607184" w:rsidRDefault="00A85ADC" w:rsidP="006A1E22">
                      <w:pPr>
                        <w:pStyle w:val="NumberListCOB"/>
                      </w:pPr>
                      <w:r>
                        <w:t>Direct the Chief Administrative Officer to return to the Board following the passage of this State legislation with recommendations for associated changes to the San Diego County Charter to be placed on the ballot for voter approval including the language approved by the Board on October 11, 2011 (6) to ensure fair and balanced representation of the unincorporated area.</w:t>
                      </w:r>
                    </w:p>
                    <w:p w:rsidR="00607184" w:rsidRDefault="00A85ADC" w:rsidP="002315AB">
                      <w:pPr>
                        <w:pStyle w:val="NumberListCOB"/>
                      </w:pPr>
                      <w:r>
                        <w:t>Direct the Chief Administrative Officer to return to the Board following voter approval of a Charter change with policy and operational guidance regarding implementation of an Independent Redistricting Commission in San Diego County.</w:t>
                      </w:r>
                      <w:r w:rsidR="007F2937">
                        <w:rPr>
                          <w:vanish/>
                        </w:rPr>
                        <w:fldChar w:fldCharType="begin"/>
                      </w:r>
                      <w:r>
                        <w:rPr>
                          <w:vanish/>
                        </w:rPr>
                        <w:instrText xml:space="preserve"> LISTNUM  \l 1 \s 0 </w:instrText>
                      </w:r>
                      <w:r w:rsidR="007F2937">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B64B7">
                    <w:t>Cox</w:t>
                  </w:r>
                  <w:r>
                    <w:t xml:space="preserve">, seconded by Supervisor </w:t>
                  </w:r>
                  <w:r w:rsidR="001B64B7">
                    <w:t>Slater-Price</w:t>
                  </w:r>
                  <w:r>
                    <w:t>, the B</w:t>
                  </w:r>
                  <w:r w:rsidR="00504D37">
                    <w:t>oard took action as recommended.</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w:t>
                  </w:r>
                </w:p>
                <w:p w:rsidR="001B64B7" w:rsidRDefault="001B64B7" w:rsidP="00316B84">
                  <w:pPr>
                    <w:pStyle w:val="HangingIndent"/>
                    <w:tabs>
                      <w:tab w:val="clear" w:pos="5760"/>
                      <w:tab w:val="clear" w:pos="6480"/>
                      <w:tab w:val="clear" w:pos="7200"/>
                      <w:tab w:val="clear" w:pos="7920"/>
                      <w:tab w:val="clear" w:pos="8640"/>
                    </w:tabs>
                    <w:ind w:left="0" w:firstLine="0"/>
                  </w:pPr>
                  <w:r>
                    <w:t>NOES:  Horn</w:t>
                  </w:r>
                </w:p>
                <w:p w:rsidR="00733FC4" w:rsidRDefault="00733FC4"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976EF7">
                      <w:pPr>
                        <w:pStyle w:val="BLTemplate"/>
                        <w:jc w:val="center"/>
                        <w:rPr>
                          <w:b/>
                        </w:rPr>
                      </w:pPr>
                      <w:r>
                        <w:rPr>
                          <w:b/>
                        </w:rPr>
                        <w:t>14.</w:t>
                      </w:r>
                    </w:p>
                  </w:tc>
                </w:customXml>
                <w:customXml w:uri="regular-agenda-item" w:element="CATEGORY">
                  <w:tc>
                    <w:tcPr>
                      <w:tcW w:w="1493" w:type="dxa"/>
                    </w:tcPr>
                    <w:p w:rsidR="005611C8" w:rsidRDefault="005611C8" w:rsidP="00976EF7">
                      <w:pPr>
                        <w:pStyle w:val="JustifiedCOB"/>
                        <w:jc w:val="left"/>
                        <w:rPr>
                          <w:b/>
                        </w:rPr>
                      </w:pPr>
                      <w:r>
                        <w:rPr>
                          <w:b/>
                        </w:rPr>
                        <w:t>SUBJECT:</w:t>
                      </w:r>
                    </w:p>
                  </w:tc>
                </w:customXml>
                <w:customXml w:uri="regular-agenda-item" w:element="SUBJECT">
                  <w:tc>
                    <w:tcPr>
                      <w:tcW w:w="7050" w:type="dxa"/>
                      <w:gridSpan w:val="3"/>
                    </w:tcPr>
                    <w:p w:rsidR="00607184" w:rsidRDefault="00A85ADC" w:rsidP="00286DA9">
                      <w:pPr>
                        <w:pStyle w:val="JustifiedCOB"/>
                        <w:jc w:val="left"/>
                      </w:pPr>
                      <w:r>
                        <w:rPr>
                          <w:b/>
                        </w:rPr>
                        <w:t>ESTABLISH SUCCESSOR AGENCY TO THE REDEVELOPMENT AGENCY OF THE COUNTY OF SAN DIEGO; DESIGNATE HOUSING FUNCTION; TRANSFER ASSETS, ADOPT THE RECOGNIZED OBLIGATION PAYMENT SCHEDULE; AND TAKE ACTIONS REGARD</w:t>
                      </w:r>
                      <w:r w:rsidR="00286DA9">
                        <w:rPr>
                          <w:b/>
                        </w:rPr>
                        <w:t xml:space="preserve">ING THE COUNTY OVERSIGHT BOARD </w:t>
                      </w:r>
                      <w:r>
                        <w:rPr>
                          <w:b/>
                        </w:rPr>
                        <w:t>(DISTRICTS: ALL)</w:t>
                      </w:r>
                    </w:p>
                  </w:tc>
                </w:customXml>
              </w:tr>
            </w:customXml>
            <w:customXml w:uri="regular-agenda-item" w:element="DETAILS_ROW">
              <w:tr w:rsidR="005611C8" w:rsidTr="00CD0E3C">
                <w:trPr>
                  <w:gridAfter w:val="1"/>
                  <w:wAfter w:w="7" w:type="dxa"/>
                </w:trPr>
                <w:tc>
                  <w:tcPr>
                    <w:tcW w:w="817" w:type="dxa"/>
                    <w:gridSpan w:val="2"/>
                  </w:tcPr>
                  <w:p w:rsidR="005611C8" w:rsidRDefault="005611C8" w:rsidP="00976EF7">
                    <w:pPr>
                      <w:pStyle w:val="BLTemplate"/>
                      <w:jc w:val="center"/>
                      <w:rPr>
                        <w:b/>
                        <w:bCs/>
                      </w:rPr>
                    </w:pPr>
                  </w:p>
                </w:tc>
                <w:customXml w:uri="regular-agenda-item" w:element="HEADER">
                  <w:tc>
                    <w:tcPr>
                      <w:tcW w:w="8543" w:type="dxa"/>
                      <w:gridSpan w:val="4"/>
                    </w:tcPr>
                    <w:p w:rsidR="005611C8" w:rsidRDefault="005611C8" w:rsidP="00976EF7">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rsidP="00976EF7">
                    <w:pPr>
                      <w:pStyle w:val="BLTemplate"/>
                      <w:jc w:val="center"/>
                      <w:rPr>
                        <w:b/>
                        <w:bCs/>
                      </w:rPr>
                    </w:pPr>
                  </w:p>
                </w:tc>
                <w:customXml w:uri="regular-agenda-item" w:element="HEADER">
                  <w:tc>
                    <w:tcPr>
                      <w:tcW w:w="8543" w:type="dxa"/>
                      <w:gridSpan w:val="4"/>
                    </w:tcPr>
                    <w:p w:rsidR="00607184" w:rsidRDefault="007F2937" w:rsidP="00976EF7">
                      <w:pPr>
                        <w:pStyle w:val="JustifiedCOB"/>
                      </w:pPr>
                      <w:r>
                        <w:fldChar w:fldCharType="begin"/>
                      </w:r>
                      <w:r w:rsidR="00A85ADC">
                        <w:instrText xml:space="preserve">  MACROBUTTON NoMacro </w:instrText>
                      </w:r>
                      <w:r>
                        <w:fldChar w:fldCharType="end"/>
                      </w:r>
                      <w:r w:rsidR="00A85ADC">
                        <w:t>Redevelopment agencies were dissolved by the California legislature in ABX1 26 (Dissolution Law) on June 28, 2011.  The California Supreme Court upheld the constitutionality of the dissolution on December 29, 2011.  The Court extended the date of dissolution to February 1, 2012.  The Dissolution Law sets forth required steps to preserve the assets and fulfill the legally-binding commitments of the former redevelopment agencies, oversee the termination of activities, and return resources expeditiously to the affected taxing agencies.  Today’s recommended actions will establish the County of San Diego as the successor agency to the Redevelopment Agency of the County of San Diego and allow all necessary and required actions to effect the transfers of assets as directed by law.  In addition, the County of San Diego will elect to retain the housing functions and non-cash assets, both relating mainly to the monitoring of affordable housing covenants and long-term loan agreements.  Enforceable obligations (as defined by the Dissolution Law) will be honored and paid only according to the adopted Recognized Obligation Payment Schedule.  Finally, as required by the Dissolution Law, a seven-member oversight board will be established to will oversee the activities of the successor agency.  Today’s action will direct staff to take necessary actions to bring those appointments before the Board at a future date.</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210D35">
                    <w:pPr>
                      <w:pStyle w:val="BLTemplate"/>
                      <w:jc w:val="center"/>
                      <w:rPr>
                        <w:b/>
                        <w:bCs/>
                      </w:rPr>
                    </w:pPr>
                  </w:p>
                </w:tc>
                <w:customXml w:uri="regular-agenda-item" w:element="HEADER">
                  <w:tc>
                    <w:tcPr>
                      <w:tcW w:w="8543" w:type="dxa"/>
                      <w:gridSpan w:val="4"/>
                    </w:tcPr>
                    <w:p w:rsidR="005611C8" w:rsidRDefault="005611C8" w:rsidP="00210D35">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rsidP="00210D35">
                    <w:pPr>
                      <w:pStyle w:val="BLTemplate"/>
                      <w:jc w:val="center"/>
                      <w:rPr>
                        <w:b/>
                        <w:bCs/>
                      </w:rPr>
                    </w:pPr>
                  </w:p>
                </w:tc>
                <w:customXml w:uri="regular-agenda-item" w:element="HEADER">
                  <w:tc>
                    <w:tcPr>
                      <w:tcW w:w="8543" w:type="dxa"/>
                      <w:gridSpan w:val="4"/>
                    </w:tcPr>
                    <w:p w:rsidR="00607184" w:rsidRDefault="007F2937" w:rsidP="00210D35">
                      <w:pPr>
                        <w:pStyle w:val="JustifiedCOB"/>
                      </w:pPr>
                      <w:r>
                        <w:fldChar w:fldCharType="begin"/>
                      </w:r>
                      <w:r w:rsidR="00A85ADC">
                        <w:instrText xml:space="preserve">  MACROBUTTON NoMacro </w:instrText>
                      </w:r>
                      <w:r>
                        <w:fldChar w:fldCharType="end"/>
                      </w:r>
                      <w:r w:rsidR="00A85ADC">
                        <w:t>There is no immediate fiscal impact associated with today’s recommended actions to begin the dissolution of the Redevelopment Agency of the</w:t>
                      </w:r>
                      <w:r w:rsidR="002315AB">
                        <w:t xml:space="preserve"> County of San Diego (RACOSD).  </w:t>
                      </w:r>
                      <w:r w:rsidR="00A85ADC">
                        <w:t>Payments on the Recognized Obligation Payment Schedule will continue to be made by the successor agency. The Dissolution Law provides for payment of administrative costs of the successor agency from resources of th</w:t>
                      </w:r>
                      <w:r w:rsidR="006140C6">
                        <w:t xml:space="preserve">e former redevelopment agency. </w:t>
                      </w:r>
                      <w:r w:rsidR="00A85ADC">
                        <w:t xml:space="preserve">The full fiscal, budgetary and staffing impact of the dissolution of the RACOSD is not known at this time. </w:t>
                      </w:r>
                      <w:r>
                        <w:rPr>
                          <w:b/>
                          <w:vanish/>
                        </w:rPr>
                        <w:fldChar w:fldCharType="begin"/>
                      </w:r>
                      <w:r w:rsidR="00A85ADC">
                        <w:rPr>
                          <w:b/>
                          <w:vanish/>
                        </w:rPr>
                        <w:instrText xml:space="preserve"> LISTNUM  \l 1 \s 0 </w:instrText>
                      </w:r>
                      <w:r>
                        <w:rPr>
                          <w:b/>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210D35">
                    <w:pPr>
                      <w:pStyle w:val="BLTemplate"/>
                      <w:keepNext/>
                      <w:jc w:val="center"/>
                      <w:rPr>
                        <w:b/>
                        <w:bCs/>
                      </w:rPr>
                    </w:pPr>
                  </w:p>
                </w:tc>
                <w:customXml w:uri="regular-agenda-item" w:element="HEADER">
                  <w:tc>
                    <w:tcPr>
                      <w:tcW w:w="8543" w:type="dxa"/>
                      <w:gridSpan w:val="4"/>
                    </w:tcPr>
                    <w:p w:rsidR="005611C8" w:rsidRDefault="005611C8" w:rsidP="00210D35">
                      <w:pPr>
                        <w:pStyle w:val="BLTemplate"/>
                        <w:keepNext/>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rsidP="00210D35">
                    <w:pPr>
                      <w:pStyle w:val="BLTemplate"/>
                      <w:keepNext/>
                      <w:jc w:val="center"/>
                      <w:rPr>
                        <w:b/>
                        <w:bCs/>
                      </w:rPr>
                    </w:pPr>
                  </w:p>
                </w:tc>
                <w:customXml w:uri="regular-agenda-item" w:element="HEADER">
                  <w:tc>
                    <w:tcPr>
                      <w:tcW w:w="8543" w:type="dxa"/>
                      <w:gridSpan w:val="4"/>
                    </w:tcPr>
                    <w:p w:rsidR="00607184" w:rsidRDefault="007F2937" w:rsidP="00210D35">
                      <w:pPr>
                        <w:pStyle w:val="JustifiedCOB"/>
                        <w:keepNext/>
                      </w:pPr>
                      <w:r>
                        <w:fldChar w:fldCharType="begin"/>
                      </w:r>
                      <w:r w:rsidR="00A85ADC">
                        <w:instrText xml:space="preserve">  MACROBUTTON NoMacro </w:instrText>
                      </w:r>
                      <w:r>
                        <w:fldChar w:fldCharType="end"/>
                      </w:r>
                      <w:r w:rsidR="00A85ADC">
                        <w:t xml:space="preserve">The dissolution of the Redevelopment Agency of the County of San Diego will cease new efforts to cure blight in the Gillespie Field and Upper San Diego River Improvement Project Areas.  Past efforts have resulted in property improvements and economic development in these areas.  </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pPr>
                      <w:r>
                        <w:rPr>
                          <w:rStyle w:val="BoldCOB"/>
                        </w:rPr>
                        <w:t>CHIEF ADMINISTRATIVE OFFICER</w:t>
                      </w:r>
                    </w:p>
                    <w:p w:rsidR="00607184" w:rsidRDefault="00A85ADC">
                      <w:pPr>
                        <w:pStyle w:val="NumberListCOB"/>
                      </w:pPr>
                      <w:r>
                        <w:t>Designate the County of San Diego as successor agency to the Redevelopment Agency of the County of San Diego.</w:t>
                      </w:r>
                    </w:p>
                    <w:p w:rsidR="00607184" w:rsidRDefault="00A85ADC">
                      <w:pPr>
                        <w:pStyle w:val="NumberListCOB"/>
                      </w:pPr>
                      <w:r>
                        <w:t>Retain the housing assets and program responsibilities in the Department of Housing and Community Development.</w:t>
                      </w:r>
                    </w:p>
                    <w:p w:rsidR="00607184" w:rsidRDefault="00A85ADC">
                      <w:pPr>
                        <w:pStyle w:val="NumberListCOB"/>
                      </w:pPr>
                      <w:r>
                        <w:t>Authorize the Auditor &amp; Controller to take all necessary accounting and budgetary actions to dissolve the Redevelopment Agency of the County of San Diego to the successor agency, including but not limited to establishing a Retirement Obligation Trust Fund with interest earned to be credited to the Trust Fund.</w:t>
                      </w:r>
                    </w:p>
                    <w:p w:rsidR="00607184" w:rsidRDefault="00A85ADC">
                      <w:pPr>
                        <w:pStyle w:val="NumberListCOB"/>
                      </w:pPr>
                      <w:r>
                        <w:t>Adopt the Recognized Obligation Payment Schedule.</w:t>
                      </w:r>
                    </w:p>
                    <w:p w:rsidR="00607184" w:rsidRPr="00210D35" w:rsidRDefault="00A85ADC" w:rsidP="00210D35">
                      <w:pPr>
                        <w:pStyle w:val="NumberListCOB"/>
                      </w:pPr>
                      <w:r>
                        <w:t xml:space="preserve">Direct staff to take all necessary actions to allow this Board to make applicable appointments to the County Oversight Board. </w:t>
                      </w:r>
                      <w:r w:rsidR="007F2937" w:rsidRPr="00210D35">
                        <w:rPr>
                          <w:vanish/>
                        </w:rPr>
                        <w:fldChar w:fldCharType="begin"/>
                      </w:r>
                      <w:r w:rsidRPr="00210D35">
                        <w:rPr>
                          <w:vanish/>
                        </w:rPr>
                        <w:instrText xml:space="preserve"> LISTNUM  \l 1 \s 0 </w:instrText>
                      </w:r>
                      <w:r w:rsidR="007F2937" w:rsidRPr="00210D35">
                        <w:rPr>
                          <w:vanish/>
                        </w:rPr>
                        <w:fldChar w:fldCharType="end"/>
                      </w: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A85ADC" w:rsidP="00677E4B">
                      <w:pPr>
                        <w:pStyle w:val="JustifiedCOB"/>
                        <w:jc w:val="left"/>
                      </w:pPr>
                      <w:r>
                        <w:rPr>
                          <w:b/>
                        </w:rPr>
                        <w:t xml:space="preserve">NEIGHBORHOOD REINVESTMENT GRANTS AND COMMUNITY ENHANCEMENT AMENDMENT </w:t>
                      </w:r>
                      <w:r w:rsidR="00677E4B">
                        <w:rPr>
                          <w:b/>
                        </w:rPr>
                        <w:t xml:space="preserve">     </w:t>
                      </w:r>
                      <w:r>
                        <w:rPr>
                          <w:b/>
                        </w:rPr>
                        <w:t>(DISTRICT: 5)</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rsidP="007D2AEE">
                      <w:pPr>
                        <w:pStyle w:val="JustifiedCOB"/>
                      </w:pPr>
                      <w:r>
                        <w:t>Neighborhood Reinvestment Program funding assists non-profit organizations in providing essential services to citizens of San Diego County. Reinvesting taxpayer money in worthwhile organizations is a benefit to the citizens and communities of North County.</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210D35">
                    <w:pPr>
                      <w:pStyle w:val="BLTemplate"/>
                      <w:jc w:val="center"/>
                      <w:rPr>
                        <w:b/>
                        <w:bCs/>
                      </w:rPr>
                    </w:pPr>
                  </w:p>
                </w:tc>
                <w:customXml w:uri="regular-agenda-item" w:element="HEADER">
                  <w:tc>
                    <w:tcPr>
                      <w:tcW w:w="8543" w:type="dxa"/>
                      <w:gridSpan w:val="4"/>
                    </w:tcPr>
                    <w:p w:rsidR="005611C8" w:rsidRDefault="005611C8" w:rsidP="00210D35">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rsidP="00210D35">
                    <w:pPr>
                      <w:pStyle w:val="BLTemplate"/>
                      <w:jc w:val="center"/>
                      <w:rPr>
                        <w:b/>
                        <w:bCs/>
                      </w:rPr>
                    </w:pPr>
                  </w:p>
                </w:tc>
                <w:customXml w:uri="regular-agenda-item" w:element="HEADER">
                  <w:tc>
                    <w:tcPr>
                      <w:tcW w:w="8543" w:type="dxa"/>
                      <w:gridSpan w:val="4"/>
                    </w:tcPr>
                    <w:p w:rsidR="00607184" w:rsidRDefault="007F2937" w:rsidP="00210D35">
                      <w:pPr>
                        <w:pStyle w:val="JustifiedCOB"/>
                      </w:pPr>
                      <w:r>
                        <w:fldChar w:fldCharType="begin"/>
                      </w:r>
                      <w:r w:rsidR="00A85ADC">
                        <w:instrText xml:space="preserve">  MACROBUTTON NoMacro </w:instrText>
                      </w:r>
                      <w:r>
                        <w:fldChar w:fldCharType="end"/>
                      </w:r>
                      <w:r w:rsidR="00A85ADC">
                        <w:t>The fiscal impact of these recommendations is $136,000. The funding source is the Neighborhood Reinvestment budget (15670).  This action will result in the addition of no new staff years and no future costs.</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210D35">
                    <w:pPr>
                      <w:pStyle w:val="BLTemplate"/>
                      <w:keepNext/>
                      <w:jc w:val="center"/>
                      <w:rPr>
                        <w:b/>
                        <w:bCs/>
                      </w:rPr>
                    </w:pPr>
                  </w:p>
                </w:tc>
                <w:customXml w:uri="regular-agenda-item" w:element="HEADER">
                  <w:tc>
                    <w:tcPr>
                      <w:tcW w:w="8543" w:type="dxa"/>
                      <w:gridSpan w:val="4"/>
                    </w:tcPr>
                    <w:p w:rsidR="005611C8" w:rsidRDefault="005611C8" w:rsidP="00210D35">
                      <w:pPr>
                        <w:pStyle w:val="BLTemplate"/>
                        <w:keepNext/>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006350">
                      <w:pPr>
                        <w:pStyle w:val="BLTemplate"/>
                      </w:pPr>
                      <w:r>
                        <w:rPr>
                          <w:rStyle w:val="BoldCOB"/>
                        </w:rPr>
                        <w:t>SUPERVISOR</w:t>
                      </w:r>
                      <w:r w:rsidR="00A85ADC">
                        <w:rPr>
                          <w:rStyle w:val="BoldCOB"/>
                        </w:rPr>
                        <w:t xml:space="preserve"> HORN</w:t>
                      </w:r>
                    </w:p>
                    <w:p w:rsidR="00607184" w:rsidRDefault="00A85ADC">
                      <w:pPr>
                        <w:pStyle w:val="BLTemplate"/>
                        <w:ind w:left="423" w:hanging="423"/>
                      </w:pPr>
                      <w:r>
                        <w:t>1.</w:t>
                      </w:r>
                      <w:r>
                        <w:tab/>
                        <w:t>Allocate $12,000 from Neighborhood Reinvestment budget (15670) to the Boys &amp; Girls Club of Vista to help cover the costs of renovating the current snack area into a larger teen room.</w:t>
                      </w:r>
                    </w:p>
                    <w:p w:rsidR="00607184" w:rsidRDefault="00607184">
                      <w:pPr>
                        <w:pStyle w:val="BLTemplate"/>
                      </w:pPr>
                    </w:p>
                    <w:p w:rsidR="00607184" w:rsidRDefault="00A85ADC">
                      <w:pPr>
                        <w:pStyle w:val="BLTemplate"/>
                        <w:ind w:left="423" w:hanging="423"/>
                      </w:pPr>
                      <w:r>
                        <w:t>2.</w:t>
                      </w:r>
                      <w:r>
                        <w:tab/>
                        <w:t>Allocate $54,000 from Neighborhood Reinvestment budget (15670) to Mainly Mozart to purchase a portable box office, music stands, stand lights, musician chairs, folding chairs, a portable sound system, promotional posters, programs and brochures, educational materials, a computer server, computers, computer equipment, and office furnishings.</w:t>
                      </w:r>
                    </w:p>
                    <w:p w:rsidR="00607184" w:rsidRDefault="00607184">
                      <w:pPr>
                        <w:pStyle w:val="BLTemplate"/>
                      </w:pPr>
                    </w:p>
                    <w:p w:rsidR="00607184" w:rsidRDefault="00A85ADC">
                      <w:pPr>
                        <w:pStyle w:val="BLTemplate"/>
                        <w:ind w:left="423" w:hanging="423"/>
                      </w:pPr>
                      <w:r>
                        <w:t>3.</w:t>
                      </w:r>
                      <w:r>
                        <w:tab/>
                        <w:t xml:space="preserve">Allocate $20,000 from Neighborhood Reinvestment budget (15670) to the Boys &amp; Girls Clubs of Greater San Diego to purchase computers, printers and computer accessories to furnish new technology labs at the Valley Center and Borrego Springs Clubs. </w:t>
                      </w:r>
                    </w:p>
                    <w:p w:rsidR="00607184" w:rsidRDefault="00607184">
                      <w:pPr>
                        <w:pStyle w:val="BLTemplate"/>
                      </w:pPr>
                    </w:p>
                    <w:p w:rsidR="00607184" w:rsidRDefault="00A85ADC">
                      <w:pPr>
                        <w:pStyle w:val="BLTemplate"/>
                        <w:ind w:left="423" w:hanging="423"/>
                      </w:pPr>
                      <w:r>
                        <w:t>4.</w:t>
                      </w:r>
                      <w:r>
                        <w:tab/>
                        <w:t>Allocate $50,000 from Neighborhood Reinvestment budget (15670) to Oral Health for Those in Need to purchase dental equipment and supplies for a new dental clinic for needy populations.</w:t>
                      </w:r>
                    </w:p>
                    <w:p w:rsidR="00976EF7" w:rsidRDefault="00976EF7">
                      <w:pPr>
                        <w:pStyle w:val="BLTemplate"/>
                      </w:pPr>
                    </w:p>
                    <w:p w:rsidR="00607184" w:rsidRDefault="00A85ADC">
                      <w:pPr>
                        <w:pStyle w:val="BLTemplate"/>
                        <w:ind w:left="423" w:hanging="423"/>
                      </w:pPr>
                      <w:r>
                        <w:t>5.</w:t>
                      </w:r>
                      <w:r>
                        <w:tab/>
                        <w:t>Amend the purpose of the June 28, 2011 (1) Community Enhancement allocation of $3,000 to the Warner Springs Community Resource Board to include the purchase and repair of picnic tables and vegetable boxes to enhance the community garden area. Authorize the Chief Financial Officer to amend the grant agreement accordingly.</w:t>
                      </w:r>
                    </w:p>
                    <w:p w:rsidR="00607184" w:rsidRDefault="00607184">
                      <w:pPr>
                        <w:pStyle w:val="BLTemplate"/>
                      </w:pPr>
                    </w:p>
                    <w:p w:rsidR="00607184" w:rsidRDefault="00A85ADC">
                      <w:pPr>
                        <w:pStyle w:val="BLTemplate"/>
                        <w:ind w:left="423" w:hanging="423"/>
                      </w:pPr>
                      <w:r>
                        <w:t>6.</w:t>
                      </w:r>
                      <w:r>
                        <w:tab/>
                        <w:t xml:space="preserve">Find that the allocation to Boys &amp; Girls Club of Vista is exempt from the California Environmental Quality Act (CEQA) pursuant to CEQA Guidelines section 15301.  </w:t>
                      </w:r>
                    </w:p>
                    <w:p w:rsidR="00607184" w:rsidRDefault="00607184">
                      <w:pPr>
                        <w:pStyle w:val="BLTemplate"/>
                      </w:pPr>
                    </w:p>
                    <w:p w:rsidR="00607184" w:rsidRDefault="00A85ADC">
                      <w:pPr>
                        <w:pStyle w:val="BLTemplate"/>
                        <w:ind w:left="423" w:hanging="423"/>
                      </w:pPr>
                      <w:r>
                        <w:t>7.</w:t>
                      </w:r>
                      <w:r>
                        <w:tab/>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607184" w:rsidRDefault="00607184">
                      <w:pPr>
                        <w:pStyle w:val="BLTemplate"/>
                      </w:pPr>
                    </w:p>
                    <w:p w:rsidR="00607184" w:rsidRDefault="00A85ADC">
                      <w:pPr>
                        <w:pStyle w:val="BLTemplate"/>
                        <w:ind w:left="423" w:hanging="423"/>
                      </w:pPr>
                      <w:r>
                        <w:t>8.</w:t>
                      </w:r>
                      <w:r>
                        <w:tab/>
                        <w:t>Find that these grant awards have a public purpose.</w:t>
                      </w:r>
                    </w:p>
                    <w:p w:rsidR="00607184" w:rsidRDefault="00607184" w:rsidP="00210D35">
                      <w:pPr>
                        <w:pStyle w:val="BLTemplate"/>
                      </w:pP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A85ADC" w:rsidP="00286DA9">
                      <w:pPr>
                        <w:jc w:val="left"/>
                      </w:pPr>
                      <w:r>
                        <w:rPr>
                          <w:b/>
                        </w:rPr>
                        <w:t>NOTICED PUBLIC HEARING:</w:t>
                      </w:r>
                    </w:p>
                    <w:p w:rsidR="00607184" w:rsidRDefault="007F2937" w:rsidP="00286DA9">
                      <w:pPr>
                        <w:pStyle w:val="JustifiedCOB"/>
                        <w:jc w:val="left"/>
                      </w:pPr>
                      <w:r>
                        <w:fldChar w:fldCharType="begin"/>
                      </w:r>
                      <w:r w:rsidR="00A85ADC">
                        <w:instrText xml:space="preserve">  MACROBUTTON NoMacro </w:instrText>
                      </w:r>
                      <w:r>
                        <w:fldChar w:fldCharType="end"/>
                      </w:r>
                      <w:r w:rsidR="00A85ADC">
                        <w:rPr>
                          <w:b/>
                          <w:caps/>
                        </w:rPr>
                        <w:t>Conflict of Interest Codes: Advanced Institute for Learning (DISTRICTS: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rsidP="007D2AEE">
                      <w:pPr>
                        <w:pStyle w:val="JustifiedCOB"/>
                      </w:pPr>
                      <w:r>
                        <w:t>The Board of Supervisors serves as the Code Reviewing Body for any local government, other than cities, with jurisdiction wholly within the County, per Government Code Section 82011.  The recommended action would approve the adopted Conflict of Interest Code submitted by the Advanced Institute for Learning.</w:t>
                      </w:r>
                      <w:r>
                        <w:rPr>
                          <w:vanish/>
                        </w:rPr>
                        <w:t xml:space="preserve"> </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rsidP="007D2AEE">
                      <w:pPr>
                        <w:pStyle w:val="JustifiedCOB"/>
                      </w:pPr>
                      <w:r>
                        <w:t>The funding source for administration of this task is included in the Fiscal Year 2011/2012 Adopted Budget.  These reviews require minor costs, which may be recoverable from the State of California.</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None.</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rsidP="00976EF7">
                    <w:pPr>
                      <w:pStyle w:val="BLTemplate"/>
                      <w:jc w:val="center"/>
                      <w:rPr>
                        <w:b/>
                        <w:bCs/>
                      </w:rPr>
                    </w:pPr>
                  </w:p>
                </w:tc>
                <w:customXml w:uri="regular-agenda-item" w:element="HEADER">
                  <w:tc>
                    <w:tcPr>
                      <w:tcW w:w="8543" w:type="dxa"/>
                      <w:gridSpan w:val="4"/>
                    </w:tcPr>
                    <w:p w:rsidR="005611C8" w:rsidRDefault="005611C8" w:rsidP="00976EF7">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976EF7">
                    <w:pPr>
                      <w:pStyle w:val="BLTemplate"/>
                      <w:jc w:val="center"/>
                      <w:rPr>
                        <w:b/>
                        <w:bCs/>
                      </w:rPr>
                    </w:pPr>
                  </w:p>
                </w:tc>
                <w:customXml w:uri="regular-agenda-item" w:element="HEADER">
                  <w:tc>
                    <w:tcPr>
                      <w:tcW w:w="8543" w:type="dxa"/>
                      <w:gridSpan w:val="4"/>
                    </w:tcPr>
                    <w:p w:rsidR="00607184" w:rsidRDefault="00A85ADC" w:rsidP="00976EF7">
                      <w:pPr>
                        <w:pStyle w:val="BLTemplate"/>
                        <w:contextualSpacing/>
                      </w:pPr>
                      <w:r>
                        <w:rPr>
                          <w:rStyle w:val="BoldCOB"/>
                        </w:rPr>
                        <w:t>CHIEF ADMINISTRATIVE OFFICER</w:t>
                      </w:r>
                    </w:p>
                    <w:p w:rsidR="00607184" w:rsidRDefault="00A85ADC" w:rsidP="00976EF7">
                      <w:pPr>
                        <w:tabs>
                          <w:tab w:val="left" w:pos="423"/>
                          <w:tab w:val="left" w:pos="7713"/>
                        </w:tabs>
                        <w:spacing w:after="120"/>
                        <w:contextualSpacing/>
                      </w:pPr>
                      <w:r>
                        <w:t>Approve the adopted Conflict of Interest Code submitted by the following agency:</w:t>
                      </w:r>
                    </w:p>
                    <w:p w:rsidR="00607184" w:rsidRDefault="00A85ADC" w:rsidP="00210D35">
                      <w:pPr>
                        <w:pStyle w:val="NumberListCOB"/>
                        <w:numPr>
                          <w:ilvl w:val="0"/>
                          <w:numId w:val="0"/>
                        </w:numPr>
                        <w:ind w:left="360" w:hanging="360"/>
                        <w:contextualSpacing/>
                      </w:pPr>
                      <w:r>
                        <w:t>Advanced Institute for Learning</w:t>
                      </w:r>
                    </w:p>
                  </w:tc>
                </w:customXml>
              </w:tr>
            </w:customXml>
            <w:tr w:rsidR="00210D35" w:rsidRPr="00AD7ED6" w:rsidTr="00CD0E3C">
              <w:tblPrEx>
                <w:tblCellMar>
                  <w:left w:w="108" w:type="dxa"/>
                  <w:right w:w="108" w:type="dxa"/>
                </w:tblCellMar>
              </w:tblPrEx>
              <w:trPr>
                <w:gridBefore w:val="1"/>
                <w:wBefore w:w="7" w:type="dxa"/>
              </w:trPr>
              <w:tc>
                <w:tcPr>
                  <w:tcW w:w="810" w:type="dxa"/>
                </w:tcPr>
                <w:p w:rsidR="00210D35" w:rsidRPr="00AD7ED6" w:rsidRDefault="00210D35" w:rsidP="00E4295F">
                  <w:pPr>
                    <w:rPr>
                      <w:b/>
                    </w:rPr>
                  </w:pPr>
                </w:p>
              </w:tc>
              <w:tc>
                <w:tcPr>
                  <w:tcW w:w="8550" w:type="dxa"/>
                  <w:gridSpan w:val="5"/>
                  <w:vAlign w:val="bottom"/>
                </w:tcPr>
                <w:p w:rsidR="00210D35" w:rsidRPr="00AD7ED6" w:rsidRDefault="00210D35" w:rsidP="00E4295F">
                  <w:pPr>
                    <w:rPr>
                      <w:b/>
                    </w:rPr>
                  </w:pPr>
                  <w:r w:rsidRPr="00AD7ED6">
                    <w:rPr>
                      <w:b/>
                    </w:rPr>
                    <w:t>ACTION:</w:t>
                  </w:r>
                </w:p>
              </w:tc>
            </w:tr>
            <w:tr w:rsidR="00210D35" w:rsidRPr="00AD7ED6" w:rsidTr="00CD0E3C">
              <w:tblPrEx>
                <w:tblCellMar>
                  <w:left w:w="108" w:type="dxa"/>
                  <w:right w:w="108" w:type="dxa"/>
                </w:tblCellMar>
              </w:tblPrEx>
              <w:trPr>
                <w:gridBefore w:val="1"/>
                <w:wBefore w:w="7" w:type="dxa"/>
              </w:trPr>
              <w:tc>
                <w:tcPr>
                  <w:tcW w:w="810" w:type="dxa"/>
                </w:tcPr>
                <w:p w:rsidR="00210D35" w:rsidRPr="00AD7ED6" w:rsidRDefault="00210D35" w:rsidP="00E4295F">
                  <w:pPr>
                    <w:pStyle w:val="BodyText"/>
                    <w:ind w:left="72"/>
                    <w:rPr>
                      <w:b/>
                    </w:rPr>
                  </w:pPr>
                </w:p>
              </w:tc>
              <w:tc>
                <w:tcPr>
                  <w:tcW w:w="8550" w:type="dxa"/>
                  <w:gridSpan w:val="5"/>
                </w:tcPr>
                <w:p w:rsidR="00210D35" w:rsidRPr="00AD7ED6" w:rsidRDefault="00210D35" w:rsidP="00E4295F">
                  <w:pPr>
                    <w:pStyle w:val="HangingInden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w:t>
                  </w:r>
                  <w:r w:rsidRPr="00AD7ED6">
                    <w:t xml:space="preserve"> the Board </w:t>
                  </w:r>
                  <w:r>
                    <w:t xml:space="preserve">of Supervisors closed the Hearing and </w:t>
                  </w:r>
                  <w:r w:rsidRPr="00AD7ED6">
                    <w:t>took action as recommended, on Consent.</w:t>
                  </w:r>
                </w:p>
                <w:p w:rsidR="00210D35" w:rsidRDefault="00210D35" w:rsidP="00E4295F">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210D35" w:rsidRDefault="00210D35" w:rsidP="00E4295F">
                  <w:pPr>
                    <w:pStyle w:val="HangingIndent"/>
                    <w:tabs>
                      <w:tab w:val="clear" w:pos="5760"/>
                      <w:tab w:val="clear" w:pos="6480"/>
                      <w:tab w:val="clear" w:pos="7200"/>
                      <w:tab w:val="clear" w:pos="7920"/>
                      <w:tab w:val="clear" w:pos="8640"/>
                    </w:tabs>
                    <w:ind w:left="0" w:firstLine="0"/>
                  </w:pPr>
                </w:p>
                <w:p w:rsidR="00210D35" w:rsidRPr="00AD7ED6" w:rsidRDefault="00210D35" w:rsidP="00E4295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976EF7">
                      <w:pPr>
                        <w:pStyle w:val="BLTemplate"/>
                        <w:jc w:val="center"/>
                        <w:rPr>
                          <w:b/>
                        </w:rPr>
                      </w:pPr>
                      <w:r>
                        <w:rPr>
                          <w:b/>
                        </w:rPr>
                        <w:t>17.</w:t>
                      </w:r>
                    </w:p>
                  </w:tc>
                </w:customXml>
                <w:customXml w:uri="regular-agenda-item" w:element="CATEGORY">
                  <w:tc>
                    <w:tcPr>
                      <w:tcW w:w="1493" w:type="dxa"/>
                    </w:tcPr>
                    <w:p w:rsidR="005611C8" w:rsidRDefault="005611C8" w:rsidP="00976EF7">
                      <w:pPr>
                        <w:pStyle w:val="JustifiedCOB"/>
                        <w:jc w:val="left"/>
                        <w:rPr>
                          <w:b/>
                        </w:rPr>
                      </w:pPr>
                      <w:r>
                        <w:rPr>
                          <w:b/>
                        </w:rPr>
                        <w:t>SUBJECT:</w:t>
                      </w:r>
                    </w:p>
                  </w:tc>
                </w:customXml>
                <w:customXml w:uri="regular-agenda-item" w:element="SUBJECT">
                  <w:tc>
                    <w:tcPr>
                      <w:tcW w:w="7050" w:type="dxa"/>
                      <w:gridSpan w:val="3"/>
                    </w:tcPr>
                    <w:p w:rsidR="00607184" w:rsidRDefault="007F2937" w:rsidP="00286DA9">
                      <w:pPr>
                        <w:pStyle w:val="JustifiedCOB"/>
                        <w:jc w:val="left"/>
                      </w:pPr>
                      <w:r>
                        <w:fldChar w:fldCharType="begin"/>
                      </w:r>
                      <w:r w:rsidR="00A85ADC">
                        <w:instrText xml:space="preserve">  MACROBUTTON NoMacro </w:instrText>
                      </w:r>
                      <w:r>
                        <w:fldChar w:fldCharType="end"/>
                      </w:r>
                      <w:r w:rsidR="00A85ADC">
                        <w:rPr>
                          <w:b/>
                        </w:rPr>
                        <w:t>SUPPORT FOR FEDERAL LEGISLATION TO EXTEND TO ALL RETIREES THE OPTION TO USE TAX FREE DISTRIBUTIONS FROM QUALIFIED RETIREMENT PLANS TO PAY FOR MEDICAL AND L</w:t>
                      </w:r>
                      <w:r w:rsidR="00286DA9">
                        <w:rPr>
                          <w:b/>
                        </w:rPr>
                        <w:t xml:space="preserve">ONG TERM CARE PREMIUMS </w:t>
                      </w:r>
                      <w:r w:rsidR="00A85ADC">
                        <w:rPr>
                          <w:b/>
                        </w:rPr>
                        <w:t>(DISTRICTS: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 xml:space="preserve">A central concern in retirement is the cost of healthcare. Increases in healthcare costs have outpaced inflation for more than 20 years.  Experts at Fidelity have estimated that the average retired couple will spend 24% of their annual income on healthcare.  Forecasts have that amount rising to 35% by 2030. </w:t>
                      </w:r>
                    </w:p>
                    <w:p w:rsidR="002315AB" w:rsidRDefault="002315AB">
                      <w:pPr>
                        <w:pStyle w:val="JustifiedCOB"/>
                      </w:pPr>
                    </w:p>
                    <w:p w:rsidR="002315AB" w:rsidRDefault="002315AB">
                      <w:pPr>
                        <w:pStyle w:val="JustifiedCOB"/>
                      </w:pPr>
                    </w:p>
                    <w:p w:rsidR="002315AB" w:rsidRDefault="002315AB" w:rsidP="002315AB">
                      <w:pPr>
                        <w:pStyle w:val="JustifiedCOB"/>
                        <w:spacing w:after="0"/>
                      </w:pPr>
                    </w:p>
                    <w:p w:rsidR="008A7958" w:rsidRDefault="00A85ADC" w:rsidP="008A7958">
                      <w:pPr>
                        <w:pStyle w:val="JustifiedCOB"/>
                      </w:pPr>
                      <w:r>
                        <w:lastRenderedPageBreak/>
                        <w:t xml:space="preserve">In the Pension Protection Act of 2006, the United States Congress granted to qualified Public Safety Officers the ability to use up to $3,000 per year of tax-free dollars from their qualified retirement plans to pay for Medical and Long Term Care premiums.  These tax-free distributions could encourage people to save more while lessening the burden on government budgets </w:t>
                      </w:r>
                      <w:r w:rsidR="002315AB">
                        <w:t xml:space="preserve">to cover rising costs.  </w:t>
                      </w:r>
                      <w:r>
                        <w:t xml:space="preserve">This benefit is not currently extended to all retirees who participate in a qualified retirement plan. </w:t>
                      </w:r>
                    </w:p>
                    <w:p w:rsidR="00607184" w:rsidRDefault="00A85ADC">
                      <w:pPr>
                        <w:pStyle w:val="JustifiedCOB"/>
                      </w:pPr>
                      <w:r>
                        <w:t xml:space="preserve">The recommendations below include the adoption of a Resolution expressing the County of San Diego’s support for a change in federal law to grant this benefit to all retirees, direction to the Chief Administrative Officer to draft a letter for the Chair’s signature in support of this concept to be shared with legislators as well as organizations with potential similar interests and to add support for this proposal to the County’s Legislative Program. </w:t>
                      </w:r>
                      <w:r w:rsidR="007F2937">
                        <w:rPr>
                          <w:vanish/>
                        </w:rPr>
                        <w:fldChar w:fldCharType="begin"/>
                      </w:r>
                      <w:r>
                        <w:rPr>
                          <w:vanish/>
                        </w:rPr>
                        <w:instrText xml:space="preserve"> LISTNUM  \l 1 \s 0 </w:instrText>
                      </w:r>
                      <w:r w:rsidR="007F2937">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The adoption of a resolution to support legislation to extend to all retirees the option to use tax free distributions from qualified retirement plans to pay for medical and long-term care premiums will not have a fiscal impact on the County.</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Pr>
                          <w:vanish/>
                        </w:rPr>
                        <w:fldChar w:fldCharType="begin"/>
                      </w:r>
                      <w:r w:rsidR="00A85ADC">
                        <w:rPr>
                          <w:vanish/>
                        </w:rPr>
                        <w:instrText xml:space="preserve"> LISTNUM  \l 1 \s 0 </w:instrText>
                      </w:r>
                      <w:r>
                        <w:rPr>
                          <w:vanish/>
                        </w:rPr>
                        <w:fldChar w:fldCharType="end"/>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keepNext/>
                        <w:jc w:val="left"/>
                      </w:pPr>
                      <w:r>
                        <w:rPr>
                          <w:rStyle w:val="BoldCOB"/>
                        </w:rPr>
                        <w:t>VICE CHAIRMAN COX AND TREASURER/TAX COLLECTOR MCALLISTER</w:t>
                      </w:r>
                    </w:p>
                    <w:p w:rsidR="00607184" w:rsidRDefault="00A85ADC">
                      <w:pPr>
                        <w:pStyle w:val="BLTemplate"/>
                        <w:keepNext/>
                        <w:ind w:left="333" w:hanging="333"/>
                      </w:pPr>
                      <w:r>
                        <w:t>1.</w:t>
                      </w:r>
                      <w:r>
                        <w:tab/>
                        <w:t>Adopt a resolution entitled: A RESOLUTION IN SUPPORT OF LEGISLATION TO EXTEND TO ALL RETIREES THE OPTION TO USE TAX FREE DISTRIBUTIONS FROM QUALIFIED RETIREMENT PLANS TO PAY FOR MEDICAL &amp; LONG TERM CARE PREMIUMS (Attachment A).</w:t>
                      </w:r>
                    </w:p>
                    <w:p w:rsidR="00607184" w:rsidRDefault="00607184">
                      <w:pPr>
                        <w:pStyle w:val="BLTemplate"/>
                        <w:keepNext/>
                      </w:pPr>
                    </w:p>
                    <w:p w:rsidR="00607184" w:rsidRDefault="00A85ADC">
                      <w:pPr>
                        <w:pStyle w:val="BLTemplate"/>
                        <w:keepNext/>
                        <w:ind w:left="333" w:hanging="333"/>
                      </w:pPr>
                      <w:r>
                        <w:t>2.</w:t>
                      </w:r>
                      <w:r>
                        <w:tab/>
                        <w:t>Direct the Chief Administrative Officer to draft a letter for the Chair’s signature that would accompany the Resolution to San Diego’s Congressional delegation and State Legislative delegation, the California State Association of Counties, the National Association of Counties, the League of California Cities, and the National Association of Government Defined Contribution Administrators.</w:t>
                      </w:r>
                    </w:p>
                    <w:p w:rsidR="00607184" w:rsidRDefault="00607184">
                      <w:pPr>
                        <w:pStyle w:val="BLTemplate"/>
                        <w:keepNext/>
                      </w:pPr>
                    </w:p>
                    <w:p w:rsidR="00607184" w:rsidRDefault="00A85ADC">
                      <w:pPr>
                        <w:pStyle w:val="BLTemplate"/>
                        <w:keepNext/>
                        <w:ind w:left="333" w:hanging="333"/>
                      </w:pPr>
                      <w:r>
                        <w:t>3.</w:t>
                      </w:r>
                      <w:r>
                        <w:tab/>
                        <w:t>Direct the Chief Administrative Officer to include in the County’s Legislative Program support for federal legislative efforts that would extend to all retirees the option to use tax free distributions from qualified plans to pay for medical and long term care premiums.</w:t>
                      </w:r>
                    </w:p>
                    <w:p w:rsidR="00A679E3" w:rsidRDefault="007F2937">
                      <w:pPr>
                        <w:keepNext/>
                        <w:rPr>
                          <w:vanish/>
                        </w:rPr>
                      </w:pPr>
                      <w:r>
                        <w:rPr>
                          <w:vanish/>
                        </w:rPr>
                        <w:fldChar w:fldCharType="begin"/>
                      </w:r>
                      <w:r w:rsidR="00A85ADC">
                        <w:rPr>
                          <w:vanish/>
                        </w:rPr>
                        <w:instrText xml:space="preserve"> LISTNUM  \l 1 \s 0 </w:instrText>
                      </w:r>
                      <w:r>
                        <w:rPr>
                          <w:vanish/>
                        </w:rPr>
                        <w:fldChar w:fldCharType="end"/>
                      </w:r>
                    </w:p>
                    <w:p w:rsidR="00607184" w:rsidRDefault="00607184">
                      <w:pPr>
                        <w:keepNext/>
                        <w:rPr>
                          <w:vanish/>
                        </w:rPr>
                      </w:pPr>
                    </w:p>
                  </w:tc>
                </w:customXml>
              </w:tr>
            </w:customXml>
            <w:tr w:rsidR="00581ABB" w:rsidRPr="00AD7ED6" w:rsidTr="00CD0E3C">
              <w:tblPrEx>
                <w:tblCellMar>
                  <w:left w:w="108" w:type="dxa"/>
                  <w:right w:w="108" w:type="dxa"/>
                </w:tblCellMar>
              </w:tblPrEx>
              <w:trPr>
                <w:gridBefore w:val="1"/>
                <w:wBefore w:w="7" w:type="dxa"/>
              </w:trPr>
              <w:tc>
                <w:tcPr>
                  <w:tcW w:w="810" w:type="dxa"/>
                </w:tcPr>
                <w:p w:rsidR="00581ABB" w:rsidRPr="00AD7ED6" w:rsidRDefault="00581ABB" w:rsidP="002315AB">
                  <w:pPr>
                    <w:pStyle w:val="BodyText"/>
                    <w:keepNext/>
                    <w:spacing w:after="0"/>
                    <w:ind w:left="72"/>
                    <w:rPr>
                      <w:b/>
                    </w:rPr>
                  </w:pPr>
                </w:p>
              </w:tc>
              <w:tc>
                <w:tcPr>
                  <w:tcW w:w="8550" w:type="dxa"/>
                  <w:gridSpan w:val="5"/>
                  <w:vAlign w:val="bottom"/>
                </w:tcPr>
                <w:p w:rsidR="00581ABB" w:rsidRPr="00AD7ED6" w:rsidRDefault="00581ABB" w:rsidP="002315AB">
                  <w:pPr>
                    <w:keepNext/>
                    <w:rPr>
                      <w:b/>
                    </w:rPr>
                  </w:pPr>
                  <w:r w:rsidRPr="00AD7ED6">
                    <w:rPr>
                      <w:b/>
                    </w:rPr>
                    <w:t>ACTION:</w:t>
                  </w:r>
                </w:p>
              </w:tc>
            </w:tr>
            <w:tr w:rsidR="00581ABB" w:rsidRPr="00AD7ED6" w:rsidTr="00CD0E3C">
              <w:tblPrEx>
                <w:tblCellMar>
                  <w:left w:w="108" w:type="dxa"/>
                  <w:right w:w="108" w:type="dxa"/>
                </w:tblCellMar>
              </w:tblPrEx>
              <w:trPr>
                <w:gridBefore w:val="1"/>
                <w:wBefore w:w="7" w:type="dxa"/>
              </w:trPr>
              <w:tc>
                <w:tcPr>
                  <w:tcW w:w="810" w:type="dxa"/>
                </w:tcPr>
                <w:p w:rsidR="00581ABB" w:rsidRPr="00AD7ED6" w:rsidRDefault="00581ABB" w:rsidP="002315AB">
                  <w:pPr>
                    <w:pStyle w:val="BodyText"/>
                    <w:keepNext/>
                    <w:ind w:left="72"/>
                    <w:rPr>
                      <w:b/>
                    </w:rPr>
                  </w:pPr>
                </w:p>
              </w:tc>
              <w:tc>
                <w:tcPr>
                  <w:tcW w:w="8550" w:type="dxa"/>
                  <w:gridSpan w:val="5"/>
                </w:tcPr>
                <w:p w:rsidR="00581ABB" w:rsidRPr="00AD7ED6" w:rsidRDefault="00581ABB" w:rsidP="002315AB">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xml:space="preserve">, </w:t>
                  </w:r>
                  <w:r w:rsidRPr="00AD7ED6">
                    <w:t>the Board took ac</w:t>
                  </w:r>
                  <w:r>
                    <w:t>tion as recommended, on Consent, adopting Resolution No. 1</w:t>
                  </w:r>
                  <w:r w:rsidR="001B64B7">
                    <w:t>2</w:t>
                  </w:r>
                  <w:r>
                    <w:t>-</w:t>
                  </w:r>
                  <w:r w:rsidR="001B64B7">
                    <w:t>008</w:t>
                  </w:r>
                  <w:r>
                    <w:t xml:space="preserve">, entitled:  </w:t>
                  </w:r>
                  <w:r w:rsidR="006D4B4C" w:rsidRPr="006D4B4C">
                    <w:t>RESOLUTION IN SUPPORT OF LEGISLATION TO EXTEND TO ALL RETIREES THE OPTION TO USE TAX FREE DISTRIBUTIONS FROM QUALIFIED RETIREMENT PLANS TO PAY FOR MEDICAL &amp; LONG TERM CARE PREMIUMS</w:t>
                  </w:r>
                  <w:r w:rsidR="006D4B4C">
                    <w:t>.</w:t>
                  </w:r>
                </w:p>
                <w:p w:rsidR="00581ABB" w:rsidRDefault="00581ABB" w:rsidP="002315AB">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581ABB" w:rsidRDefault="00581ABB" w:rsidP="002315AB">
                  <w:pPr>
                    <w:pStyle w:val="HangingIndent"/>
                    <w:keepNext/>
                    <w:tabs>
                      <w:tab w:val="clear" w:pos="5760"/>
                      <w:tab w:val="clear" w:pos="6480"/>
                      <w:tab w:val="clear" w:pos="7200"/>
                      <w:tab w:val="clear" w:pos="7920"/>
                      <w:tab w:val="clear" w:pos="8640"/>
                    </w:tabs>
                    <w:ind w:left="0" w:firstLine="0"/>
                  </w:pPr>
                </w:p>
                <w:p w:rsidR="00581ABB" w:rsidRPr="00AD7ED6" w:rsidRDefault="00581ABB" w:rsidP="002315AB">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3"/>
                    </w:tcPr>
                    <w:p w:rsidR="00607184" w:rsidRDefault="007F2937" w:rsidP="00286DA9">
                      <w:pPr>
                        <w:pStyle w:val="JustifiedCOB"/>
                        <w:jc w:val="left"/>
                      </w:pPr>
                      <w:r>
                        <w:fldChar w:fldCharType="begin"/>
                      </w:r>
                      <w:r w:rsidR="00A85ADC">
                        <w:instrText xml:space="preserve">  MACROBUTTON NoMacro </w:instrText>
                      </w:r>
                      <w:r>
                        <w:fldChar w:fldCharType="end"/>
                      </w:r>
                      <w:r w:rsidR="00286DA9">
                        <w:rPr>
                          <w:b/>
                        </w:rPr>
                        <w:t xml:space="preserve">COMMUNICATIONS RECEIVED </w:t>
                      </w:r>
                      <w:r w:rsidR="00A85ADC">
                        <w:rPr>
                          <w:b/>
                        </w:rPr>
                        <w:t>(DISTRICTS: ALL)</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r>
                        <w:fldChar w:fldCharType="begin"/>
                      </w:r>
                      <w:r w:rsidR="00A85ADC">
                        <w:instrText xml:space="preserve">  MACROBUTTON NoMacro </w:instrText>
                      </w:r>
                      <w:r>
                        <w:fldChar w:fldCharType="end"/>
                      </w:r>
                      <w:r w:rsidR="00A85ADC">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607184" w:rsidRDefault="00607184"/>
                  </w:tc>
                </w:customXml>
              </w:tr>
            </w:customXml>
            <w:customXml w:uri="regular-agenda-item" w:element="DETAILS_ROW">
              <w:tr w:rsidR="005611C8" w:rsidTr="00CD0E3C">
                <w:trPr>
                  <w:gridAfter w:val="1"/>
                  <w:wAfter w:w="7" w:type="dxa"/>
                </w:trPr>
                <w:tc>
                  <w:tcPr>
                    <w:tcW w:w="817" w:type="dxa"/>
                    <w:gridSpan w:val="2"/>
                  </w:tcPr>
                  <w:p w:rsidR="005611C8" w:rsidRDefault="005611C8" w:rsidP="00A679E3">
                    <w:pPr>
                      <w:pStyle w:val="BLTemplate"/>
                      <w:keepNext/>
                      <w:jc w:val="center"/>
                      <w:rPr>
                        <w:b/>
                        <w:bCs/>
                      </w:rPr>
                    </w:pPr>
                  </w:p>
                </w:tc>
                <w:customXml w:uri="regular-agenda-item" w:element="HEADER">
                  <w:tc>
                    <w:tcPr>
                      <w:tcW w:w="8543" w:type="dxa"/>
                      <w:gridSpan w:val="4"/>
                    </w:tcPr>
                    <w:p w:rsidR="005611C8" w:rsidRDefault="005611C8" w:rsidP="00A679E3">
                      <w:pPr>
                        <w:pStyle w:val="BLTemplate"/>
                        <w:keepNext/>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r w:rsidR="00A85ADC">
                        <w:rPr>
                          <w:vanish/>
                        </w:rPr>
                        <w:t xml:space="preserve"> </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pStyle w:val="JustifiedCOB"/>
                      </w:pPr>
                      <w:r>
                        <w:fldChar w:fldCharType="begin"/>
                      </w:r>
                      <w:r w:rsidR="00A85ADC">
                        <w:instrText xml:space="preserve">  MACROBUTTON NoMacro </w:instrText>
                      </w:r>
                      <w:r>
                        <w:fldChar w:fldCharType="end"/>
                      </w:r>
                      <w:r w:rsidR="00A85ADC">
                        <w:t>N/A</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A85ADC">
                      <w:pPr>
                        <w:pStyle w:val="BLTemplate"/>
                        <w:rPr>
                          <w:rStyle w:val="BoldCOB"/>
                        </w:rPr>
                      </w:pPr>
                      <w:r>
                        <w:rPr>
                          <w:rStyle w:val="BoldCOB"/>
                        </w:rPr>
                        <w:t>CHIEF ADMINISTRATIVE OFFICER</w:t>
                      </w:r>
                    </w:p>
                    <w:p w:rsidR="00677E4B" w:rsidRDefault="00A85ADC">
                      <w:pPr>
                        <w:pStyle w:val="BLTemplate"/>
                      </w:pPr>
                      <w:r>
                        <w:t>Note and File.</w:t>
                      </w:r>
                    </w:p>
                    <w:p w:rsidR="00607184" w:rsidRDefault="00607184">
                      <w:pPr>
                        <w:pStyle w:val="BLTemplate"/>
                      </w:pP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D0E3C">
                <w:trPr>
                  <w:gridAfter w:val="1"/>
                  <w:wAfter w:w="7" w:type="dxa"/>
                  <w:cantSplit/>
                </w:trPr>
                <w:customXml w:uri="regular-agenda-item" w:element="AGENDA_INDEX">
                  <w:tc>
                    <w:tcPr>
                      <w:tcW w:w="817" w:type="dxa"/>
                      <w:gridSpan w:val="2"/>
                    </w:tcPr>
                    <w:p w:rsidR="005611C8" w:rsidRDefault="005611C8" w:rsidP="002315AB">
                      <w:pPr>
                        <w:pStyle w:val="BLTemplate"/>
                        <w:keepNext/>
                        <w:jc w:val="center"/>
                        <w:rPr>
                          <w:b/>
                        </w:rPr>
                      </w:pPr>
                      <w:r>
                        <w:rPr>
                          <w:b/>
                        </w:rPr>
                        <w:t>19.</w:t>
                      </w:r>
                    </w:p>
                  </w:tc>
                </w:customXml>
                <w:customXml w:uri="regular-agenda-item" w:element="CATEGORY">
                  <w:tc>
                    <w:tcPr>
                      <w:tcW w:w="1493" w:type="dxa"/>
                    </w:tcPr>
                    <w:p w:rsidR="005611C8" w:rsidRDefault="005611C8" w:rsidP="002315AB">
                      <w:pPr>
                        <w:pStyle w:val="JustifiedCOB"/>
                        <w:keepNext/>
                        <w:jc w:val="left"/>
                        <w:rPr>
                          <w:b/>
                        </w:rPr>
                      </w:pPr>
                      <w:r>
                        <w:rPr>
                          <w:b/>
                        </w:rPr>
                        <w:t>SUBJECT:</w:t>
                      </w:r>
                    </w:p>
                  </w:tc>
                </w:customXml>
                <w:customXml w:uri="regular-agenda-item" w:element="SUBJECT">
                  <w:tc>
                    <w:tcPr>
                      <w:tcW w:w="7050" w:type="dxa"/>
                      <w:gridSpan w:val="3"/>
                    </w:tcPr>
                    <w:p w:rsidR="00607184" w:rsidRDefault="00A85ADC" w:rsidP="002315AB">
                      <w:pPr>
                        <w:keepNext/>
                        <w:jc w:val="left"/>
                      </w:pPr>
                      <w:r>
                        <w:rPr>
                          <w:b/>
                        </w:rPr>
                        <w:t>ADMINISTRATIVE ITEM</w:t>
                      </w:r>
                      <w:r w:rsidR="00A53B29">
                        <w:rPr>
                          <w:b/>
                        </w:rPr>
                        <w:t>S</w:t>
                      </w:r>
                      <w:r>
                        <w:rPr>
                          <w:b/>
                        </w:rPr>
                        <w:t>:</w:t>
                      </w:r>
                    </w:p>
                    <w:p w:rsidR="00A679E3" w:rsidRDefault="007F2937" w:rsidP="002315AB">
                      <w:pPr>
                        <w:keepNext/>
                        <w:jc w:val="left"/>
                        <w:rPr>
                          <w:b/>
                        </w:rPr>
                      </w:pPr>
                      <w:r>
                        <w:fldChar w:fldCharType="begin"/>
                      </w:r>
                      <w:r w:rsidR="00A85ADC">
                        <w:instrText xml:space="preserve">  MACROBUTTON NoMacro </w:instrText>
                      </w:r>
                      <w:r>
                        <w:fldChar w:fldCharType="end"/>
                      </w:r>
                      <w:r w:rsidR="00A85ADC">
                        <w:rPr>
                          <w:b/>
                        </w:rPr>
                        <w:t>APPOINTMENTS (DISTRICT</w:t>
                      </w:r>
                      <w:r w:rsidR="00677E4B">
                        <w:rPr>
                          <w:b/>
                        </w:rPr>
                        <w:t>S</w:t>
                      </w:r>
                      <w:r w:rsidR="00A85ADC">
                        <w:rPr>
                          <w:b/>
                        </w:rPr>
                        <w:t>: ALL)</w:t>
                      </w:r>
                    </w:p>
                    <w:p w:rsidR="00607184" w:rsidRDefault="00607184" w:rsidP="002315AB">
                      <w:pPr>
                        <w:keepNext/>
                        <w:jc w:val="left"/>
                      </w:pPr>
                    </w:p>
                  </w:tc>
                </w:customXml>
              </w:tr>
            </w:customXml>
            <w:customXml w:uri="regular-agenda-item" w:element="DETAILS_ROW">
              <w:tr w:rsidR="005611C8" w:rsidTr="00CD0E3C">
                <w:trPr>
                  <w:gridAfter w:val="1"/>
                  <w:wAfter w:w="7" w:type="dxa"/>
                </w:trPr>
                <w:tc>
                  <w:tcPr>
                    <w:tcW w:w="817" w:type="dxa"/>
                    <w:gridSpan w:val="2"/>
                  </w:tcPr>
                  <w:p w:rsidR="005611C8" w:rsidRDefault="005611C8" w:rsidP="002315AB">
                    <w:pPr>
                      <w:pStyle w:val="BLTemplate"/>
                      <w:keepNext/>
                      <w:jc w:val="center"/>
                      <w:rPr>
                        <w:b/>
                        <w:bCs/>
                      </w:rPr>
                    </w:pPr>
                  </w:p>
                </w:tc>
                <w:customXml w:uri="regular-agenda-item" w:element="HEADER">
                  <w:tc>
                    <w:tcPr>
                      <w:tcW w:w="8543" w:type="dxa"/>
                      <w:gridSpan w:val="4"/>
                    </w:tcPr>
                    <w:p w:rsidR="005611C8" w:rsidRDefault="005611C8" w:rsidP="002315AB">
                      <w:pPr>
                        <w:pStyle w:val="BLTemplate"/>
                        <w:keepNext/>
                      </w:pPr>
                      <w:r>
                        <w:rPr>
                          <w:b/>
                        </w:rPr>
                        <w:t>OVERVIEW:</w:t>
                      </w:r>
                    </w:p>
                  </w:tc>
                </w:customXml>
              </w:tr>
            </w:customXml>
            <w:customXml w:uri="regular-agenda-item" w:element="DETAILS_ROW">
              <w:tr w:rsidR="005611C8" w:rsidTr="00CD0E3C">
                <w:trPr>
                  <w:gridAfter w:val="1"/>
                  <w:wAfter w:w="7" w:type="dxa"/>
                </w:trPr>
                <w:tc>
                  <w:tcPr>
                    <w:tcW w:w="817" w:type="dxa"/>
                    <w:gridSpan w:val="2"/>
                  </w:tcPr>
                  <w:p w:rsidR="005611C8" w:rsidRDefault="005611C8" w:rsidP="002315AB">
                    <w:pPr>
                      <w:pStyle w:val="BLTemplate"/>
                      <w:keepNext/>
                      <w:jc w:val="center"/>
                      <w:rPr>
                        <w:b/>
                        <w:bCs/>
                      </w:rPr>
                    </w:pPr>
                  </w:p>
                </w:tc>
                <w:customXml w:uri="regular-agenda-item" w:element="HEADER">
                  <w:tc>
                    <w:tcPr>
                      <w:tcW w:w="8543" w:type="dxa"/>
                      <w:gridSpan w:val="4"/>
                    </w:tcPr>
                    <w:p w:rsidR="00607184" w:rsidRDefault="007F2937" w:rsidP="002315AB">
                      <w:pPr>
                        <w:keepNext/>
                        <w:spacing w:after="240"/>
                      </w:pPr>
                      <w:r>
                        <w:fldChar w:fldCharType="begin"/>
                      </w:r>
                      <w:r w:rsidR="00A85ADC">
                        <w:instrText xml:space="preserve">  MACROBUTTON NoMacro </w:instrText>
                      </w:r>
                      <w:r>
                        <w:fldChar w:fldCharType="end"/>
                      </w:r>
                      <w:r w:rsidR="00A85ADC">
                        <w:t xml:space="preserve">These appointments are in accordance with applicable Board Policy A–74, “Citizen Participation in County Boards, Commissions and Committees and Board </w:t>
                      </w:r>
                      <w:r w:rsidR="00A679E3">
                        <w:t xml:space="preserve">           </w:t>
                      </w:r>
                      <w:r w:rsidR="00A85ADC">
                        <w:t>Policy A-77, “Appointments to Fill Vacancies and Cancellation of Election where Insufficient Nominations Filed Prior to Uniform District Election and Citizen Planning Group Election.”</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FISCAL IMPACT: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spacing w:after="240"/>
                      </w:pPr>
                      <w:r>
                        <w:fldChar w:fldCharType="begin"/>
                      </w:r>
                      <w:r w:rsidR="00A85ADC">
                        <w:instrText xml:space="preserve">  MACROBUTTON NoMacro </w:instrText>
                      </w:r>
                      <w:r>
                        <w:fldChar w:fldCharType="end"/>
                      </w:r>
                      <w:r w:rsidR="00A85ADC">
                        <w:t>N/A</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5611C8" w:rsidRDefault="005611C8">
                      <w:pPr>
                        <w:pStyle w:val="BLTemplate"/>
                      </w:pPr>
                      <w:r>
                        <w:rPr>
                          <w:b/>
                        </w:rPr>
                        <w:t>BUSINESS IMPACT STATEMENT:</w:t>
                      </w:r>
                    </w:p>
                  </w:tc>
                </w:customXml>
              </w:tr>
            </w:customXml>
            <w:customXml w:uri="regular-agenda-item" w:element="DETAILS_ROW">
              <w:tr w:rsidR="005611C8" w:rsidTr="00CD0E3C">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4"/>
                    </w:tcPr>
                    <w:p w:rsidR="00607184" w:rsidRDefault="007F2937">
                      <w:pPr>
                        <w:spacing w:after="240"/>
                      </w:pPr>
                      <w:r>
                        <w:fldChar w:fldCharType="begin"/>
                      </w:r>
                      <w:r w:rsidR="00A85ADC">
                        <w:instrText xml:space="preserve">  MACROBUTTON NoMacro </w:instrText>
                      </w:r>
                      <w:r>
                        <w:fldChar w:fldCharType="end"/>
                      </w:r>
                      <w:r w:rsidR="00A85ADC">
                        <w:t>N/A</w:t>
                      </w:r>
                    </w:p>
                  </w:tc>
                </w:customXml>
              </w:tr>
            </w:customXml>
            <w:customXml w:uri="regular-agenda-item" w:element="DETAILS_ROW">
              <w:tr w:rsidR="005611C8" w:rsidTr="00CD0E3C">
                <w:trPr>
                  <w:gridAfter w:val="1"/>
                  <w:wAfter w:w="7" w:type="dxa"/>
                </w:trPr>
                <w:tc>
                  <w:tcPr>
                    <w:tcW w:w="817" w:type="dxa"/>
                    <w:gridSpan w:val="2"/>
                  </w:tcPr>
                  <w:p w:rsidR="005611C8" w:rsidRDefault="005611C8" w:rsidP="002315AB">
                    <w:pPr>
                      <w:pStyle w:val="BLTemplate"/>
                      <w:keepLines/>
                      <w:jc w:val="center"/>
                      <w:rPr>
                        <w:b/>
                        <w:bCs/>
                      </w:rPr>
                    </w:pPr>
                  </w:p>
                </w:tc>
                <w:customXml w:uri="regular-agenda-item" w:element="HEADER">
                  <w:tc>
                    <w:tcPr>
                      <w:tcW w:w="8543" w:type="dxa"/>
                      <w:gridSpan w:val="4"/>
                    </w:tcPr>
                    <w:p w:rsidR="005611C8" w:rsidRDefault="005611C8" w:rsidP="002315AB">
                      <w:pPr>
                        <w:pStyle w:val="BLTemplate"/>
                        <w:keepLines/>
                      </w:pPr>
                      <w:r>
                        <w:rPr>
                          <w:b/>
                        </w:rPr>
                        <w:t>RECOMMENDATION:</w:t>
                      </w:r>
                    </w:p>
                  </w:tc>
                </w:customXml>
              </w:tr>
            </w:customXml>
            <w:customXml w:uri="regular-agenda-item" w:element="DETAILS_ROW">
              <w:tr w:rsidR="005611C8" w:rsidTr="00CD0E3C">
                <w:trPr>
                  <w:gridAfter w:val="1"/>
                  <w:wAfter w:w="7" w:type="dxa"/>
                </w:trPr>
                <w:tc>
                  <w:tcPr>
                    <w:tcW w:w="817" w:type="dxa"/>
                    <w:gridSpan w:val="2"/>
                  </w:tcPr>
                  <w:p w:rsidR="005611C8" w:rsidRDefault="005611C8" w:rsidP="002315AB">
                    <w:pPr>
                      <w:pStyle w:val="BLTemplate"/>
                      <w:keepLines/>
                      <w:jc w:val="center"/>
                      <w:rPr>
                        <w:b/>
                        <w:bCs/>
                      </w:rPr>
                    </w:pPr>
                  </w:p>
                </w:tc>
                <w:customXml w:uri="regular-agenda-item" w:element="HEADER">
                  <w:tc>
                    <w:tcPr>
                      <w:tcW w:w="8543" w:type="dxa"/>
                      <w:gridSpan w:val="4"/>
                    </w:tcPr>
                    <w:p w:rsidR="00E004E1" w:rsidRPr="00347457" w:rsidRDefault="00E004E1" w:rsidP="002315AB">
                      <w:pPr>
                        <w:keepLines/>
                        <w:ind w:firstLine="18"/>
                        <w:rPr>
                          <w:b/>
                        </w:rPr>
                      </w:pPr>
                      <w:r>
                        <w:rPr>
                          <w:b/>
                        </w:rPr>
                        <w:t>CHAIRMAN ROBERTS</w:t>
                      </w:r>
                    </w:p>
                    <w:p w:rsidR="00E004E1" w:rsidRDefault="00E004E1" w:rsidP="002315AB">
                      <w:pPr>
                        <w:pStyle w:val="HangingIndent"/>
                        <w:keepLines/>
                        <w:ind w:left="0" w:firstLine="0"/>
                      </w:pPr>
                      <w:r>
                        <w:t>Re-appoint Carolyn R. Brock to the LA</w:t>
                      </w:r>
                      <w:r w:rsidR="00210D35">
                        <w:t xml:space="preserve">W LIBRARY BOARD OF TRUSTEES,      </w:t>
                      </w:r>
                      <w:r>
                        <w:t>SD COUNTY, Seat No. 3, for a term to expire December 31, 2014.</w:t>
                      </w:r>
                    </w:p>
                    <w:p w:rsidR="00E004E1" w:rsidRDefault="00E004E1" w:rsidP="002315AB">
                      <w:pPr>
                        <w:pStyle w:val="HangingIndent"/>
                        <w:keepLines/>
                        <w:ind w:left="0" w:firstLine="0"/>
                      </w:pPr>
                    </w:p>
                    <w:p w:rsidR="00E004E1" w:rsidRPr="00E25E8B" w:rsidRDefault="00E004E1" w:rsidP="002315AB">
                      <w:pPr>
                        <w:pStyle w:val="HangingIndent"/>
                        <w:keepLines/>
                        <w:ind w:left="0" w:firstLine="0"/>
                        <w:rPr>
                          <w:b/>
                        </w:rPr>
                      </w:pPr>
                      <w:r w:rsidRPr="00E25E8B">
                        <w:rPr>
                          <w:b/>
                        </w:rPr>
                        <w:t>VICE CHAIRMAN COX</w:t>
                      </w:r>
                    </w:p>
                    <w:p w:rsidR="00E004E1" w:rsidRDefault="00E004E1" w:rsidP="002315AB">
                      <w:pPr>
                        <w:pStyle w:val="HangingIndent"/>
                        <w:keepLines/>
                        <w:ind w:left="0" w:firstLine="0"/>
                      </w:pPr>
                      <w:r>
                        <w:t>Waive Board Policy A-74, "Citizen Participation in County Boards, Commissions and Committees," and re-appoint Lesley O. McClelland to the POLINSKY CHILDREN'S CENTER ADVISORY BOARD, Seat No. 4, for a term to expire December 14, 2013.</w:t>
                      </w:r>
                    </w:p>
                    <w:p w:rsidR="00E004E1" w:rsidRDefault="00E004E1" w:rsidP="002315AB">
                      <w:pPr>
                        <w:pStyle w:val="HangingIndent"/>
                        <w:keepLines/>
                        <w:ind w:left="0" w:firstLine="0"/>
                      </w:pPr>
                    </w:p>
                    <w:p w:rsidR="00E004E1" w:rsidRDefault="00E004E1" w:rsidP="002315AB">
                      <w:pPr>
                        <w:pStyle w:val="HangingIndent"/>
                        <w:keepLines/>
                        <w:ind w:left="0" w:firstLine="0"/>
                        <w:rPr>
                          <w:b/>
                        </w:rPr>
                      </w:pPr>
                      <w:r>
                        <w:rPr>
                          <w:b/>
                        </w:rPr>
                        <w:t>SUPERVISOR JACOB</w:t>
                      </w:r>
                    </w:p>
                    <w:p w:rsidR="00E004E1" w:rsidRDefault="00E004E1" w:rsidP="002315AB">
                      <w:pPr>
                        <w:pStyle w:val="HangingIndent"/>
                        <w:keepLines/>
                        <w:ind w:left="0" w:firstLine="0"/>
                      </w:pPr>
                      <w:r>
                        <w:t>Re-appoint David B. Grossman to the MAJESTIC PINES COMMUNITY SERVICES DISTRICT, Seat No. 3, for a term to expire December 5, 2014.</w:t>
                      </w:r>
                    </w:p>
                    <w:p w:rsidR="00E004E1" w:rsidRDefault="00E004E1" w:rsidP="002315AB">
                      <w:pPr>
                        <w:pStyle w:val="HangingIndent"/>
                        <w:keepLines/>
                        <w:ind w:left="0" w:firstLine="0"/>
                      </w:pPr>
                    </w:p>
                    <w:p w:rsidR="00E004E1" w:rsidRDefault="00E004E1" w:rsidP="002315AB">
                      <w:pPr>
                        <w:pStyle w:val="HangingIndent"/>
                        <w:keepLines/>
                        <w:ind w:left="0" w:firstLine="0"/>
                      </w:pPr>
                      <w:r>
                        <w:t>Re-appoint Robert L. Thomas to the POMERADO CEMETERY DISTRICT, Seat No. 3, for a term to expire January 4, 2016.</w:t>
                      </w:r>
                    </w:p>
                    <w:p w:rsidR="00E004E1" w:rsidRDefault="00E004E1" w:rsidP="002315AB">
                      <w:pPr>
                        <w:pStyle w:val="HangingIndent"/>
                        <w:keepLines/>
                        <w:ind w:left="0" w:firstLine="0"/>
                      </w:pPr>
                    </w:p>
                    <w:p w:rsidR="00E004E1" w:rsidRPr="00D1001C" w:rsidRDefault="00E004E1" w:rsidP="002315AB">
                      <w:pPr>
                        <w:keepLines/>
                      </w:pPr>
                      <w:r w:rsidRPr="00D1001C">
                        <w:t>Appoint Carol A. Morrison to the ALPINE DESIGN REVIEW BOARD, Seat No. 2 for a term to expire January 24, 2016.</w:t>
                      </w:r>
                    </w:p>
                    <w:p w:rsidR="00E004E1" w:rsidRPr="00D1001C" w:rsidRDefault="00E004E1" w:rsidP="002315AB">
                      <w:pPr>
                        <w:pStyle w:val="HangingIndent"/>
                        <w:keepLines/>
                        <w:ind w:left="0" w:firstLine="0"/>
                      </w:pPr>
                    </w:p>
                    <w:p w:rsidR="00E004E1" w:rsidRPr="00D1001C" w:rsidRDefault="00E004E1" w:rsidP="002315AB">
                      <w:pPr>
                        <w:pStyle w:val="HangingIndent"/>
                        <w:keepLines/>
                        <w:ind w:left="0" w:firstLine="0"/>
                      </w:pPr>
                      <w:r w:rsidRPr="00D1001C">
                        <w:rPr>
                          <w:b/>
                        </w:rPr>
                        <w:t>CHIEF ADMINISTRATIVE OFFICER</w:t>
                      </w:r>
                    </w:p>
                    <w:p w:rsidR="00E004E1" w:rsidRPr="00D1001C" w:rsidRDefault="00E004E1" w:rsidP="002315AB">
                      <w:pPr>
                        <w:pStyle w:val="HangingIndent"/>
                        <w:keepLines/>
                        <w:ind w:left="0" w:firstLine="0"/>
                      </w:pPr>
                      <w:r w:rsidRPr="00D1001C">
                        <w:t>Confirm the appointment of Tonya Torosian to the COMMISSION ON CHILDREN, YOUTH AND FAMILIES, Seat No. 8, for a term concurrent in accordance with the Commission on Children, Youth and Families bylaws.</w:t>
                      </w:r>
                    </w:p>
                    <w:p w:rsidR="00E004E1" w:rsidRPr="00D1001C" w:rsidRDefault="00E004E1" w:rsidP="002315AB">
                      <w:pPr>
                        <w:pStyle w:val="HangingIndent"/>
                        <w:keepLines/>
                        <w:ind w:left="0" w:firstLine="0"/>
                      </w:pPr>
                    </w:p>
                    <w:p w:rsidR="00E004E1" w:rsidRPr="00D1001C" w:rsidRDefault="00E004E1" w:rsidP="002315AB">
                      <w:pPr>
                        <w:pStyle w:val="HangingIndent"/>
                        <w:keepLines/>
                        <w:ind w:left="0" w:firstLine="0"/>
                      </w:pPr>
                      <w:r w:rsidRPr="00D1001C">
                        <w:t>Appoint William Marshall to the HIV PREVENTION COMMUNITY PLANNING GROUP, SD COUNTY, Seat No. 17, for a term to expire January 24, 2015.</w:t>
                      </w:r>
                    </w:p>
                    <w:p w:rsidR="00E004E1" w:rsidRPr="00D1001C" w:rsidRDefault="00E004E1" w:rsidP="002315AB">
                      <w:pPr>
                        <w:pStyle w:val="HangingIndent"/>
                        <w:keepLines/>
                        <w:ind w:left="0" w:firstLine="0"/>
                      </w:pPr>
                    </w:p>
                    <w:p w:rsidR="00E004E1" w:rsidRPr="00D1001C" w:rsidRDefault="00E004E1" w:rsidP="002315AB">
                      <w:pPr>
                        <w:pStyle w:val="HangingIndent"/>
                        <w:keepLines/>
                        <w:ind w:left="0" w:firstLine="0"/>
                      </w:pPr>
                      <w:r w:rsidRPr="00D1001C">
                        <w:t>Appoint Kim Moore to the HIV PREVENTION COMMUNITY PLANNING GROUP, SD COUNTY, Seat No. 18, for a term to expire January 24, 2015.</w:t>
                      </w:r>
                    </w:p>
                    <w:p w:rsidR="00E004E1" w:rsidRPr="00D1001C" w:rsidRDefault="00E004E1" w:rsidP="002315AB">
                      <w:pPr>
                        <w:pStyle w:val="HangingIndent"/>
                        <w:keepLines/>
                        <w:ind w:left="0" w:firstLine="0"/>
                      </w:pPr>
                    </w:p>
                    <w:p w:rsidR="00E004E1" w:rsidRPr="00D1001C" w:rsidRDefault="00E004E1" w:rsidP="002315AB">
                      <w:pPr>
                        <w:pStyle w:val="HangingIndent"/>
                        <w:keepLines/>
                        <w:ind w:left="0" w:firstLine="0"/>
                      </w:pPr>
                      <w:r w:rsidRPr="00D1001C">
                        <w:lastRenderedPageBreak/>
                        <w:t>Appoint Lucia Franco to the HIV PREVENTION COMMUNITY PLANNING GROUP, SD COUNTY, Seat No. 19, for a term to expire January 24, 2015.</w:t>
                      </w:r>
                    </w:p>
                    <w:p w:rsidR="00E004E1" w:rsidRPr="00D1001C" w:rsidRDefault="00E004E1" w:rsidP="002315AB">
                      <w:pPr>
                        <w:pStyle w:val="HangingIndent"/>
                        <w:keepLines/>
                        <w:ind w:left="0" w:firstLine="0"/>
                      </w:pPr>
                    </w:p>
                    <w:p w:rsidR="00E004E1" w:rsidRPr="00D1001C" w:rsidRDefault="000A735F" w:rsidP="002315AB">
                      <w:pPr>
                        <w:pStyle w:val="HangingIndent"/>
                        <w:keepLines/>
                        <w:ind w:left="0" w:firstLine="0"/>
                      </w:pPr>
                      <w:r>
                        <w:t>Appoint Josep</w:t>
                      </w:r>
                      <w:r w:rsidR="00E004E1" w:rsidRPr="00D1001C">
                        <w:t>h Burke to the HIV PREVENTION COMMUNITY PLANNING GROUP, SD COUNTY, Seat No. 8, for a term to expire January 24, 2015.</w:t>
                      </w:r>
                    </w:p>
                    <w:p w:rsidR="00607184" w:rsidRDefault="00607184" w:rsidP="002315AB">
                      <w:pPr>
                        <w:keepLines/>
                      </w:pP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792A1C" w:rsidRPr="00D1001C" w:rsidTr="00CD0E3C">
                <w:trPr>
                  <w:gridAfter w:val="1"/>
                  <w:wAfter w:w="7" w:type="dxa"/>
                  <w:cantSplit/>
                </w:trPr>
                <w:customXml w:uri="regular-agenda-item" w:element="AGENDA_INDEX">
                  <w:tc>
                    <w:tcPr>
                      <w:tcW w:w="817" w:type="dxa"/>
                      <w:gridSpan w:val="2"/>
                    </w:tcPr>
                    <w:p w:rsidR="00792A1C" w:rsidRPr="00D1001C" w:rsidRDefault="00792A1C" w:rsidP="00210D35">
                      <w:pPr>
                        <w:pStyle w:val="BLTemplate"/>
                        <w:keepNext/>
                        <w:jc w:val="center"/>
                        <w:rPr>
                          <w:b/>
                        </w:rPr>
                      </w:pPr>
                      <w:r w:rsidRPr="00D1001C">
                        <w:rPr>
                          <w:b/>
                        </w:rPr>
                        <w:t>20.</w:t>
                      </w:r>
                    </w:p>
                  </w:tc>
                </w:customXml>
                <w:customXml w:uri="regular-agenda-item" w:element="CATEGORY">
                  <w:tc>
                    <w:tcPr>
                      <w:tcW w:w="1493" w:type="dxa"/>
                    </w:tcPr>
                    <w:p w:rsidR="00792A1C" w:rsidRPr="00D1001C" w:rsidRDefault="00792A1C" w:rsidP="00210D35">
                      <w:pPr>
                        <w:pStyle w:val="JustifiedCOB"/>
                        <w:keepNext/>
                        <w:jc w:val="left"/>
                        <w:rPr>
                          <w:b/>
                        </w:rPr>
                      </w:pPr>
                      <w:r w:rsidRPr="00D1001C">
                        <w:rPr>
                          <w:b/>
                        </w:rPr>
                        <w:t>SUBJECT:</w:t>
                      </w:r>
                    </w:p>
                  </w:tc>
                </w:customXml>
                <w:customXml w:uri="regular-agenda-item" w:element="SUBJECT">
                  <w:tc>
                    <w:tcPr>
                      <w:tcW w:w="7050" w:type="dxa"/>
                      <w:gridSpan w:val="3"/>
                    </w:tcPr>
                    <w:p w:rsidR="00792A1C" w:rsidRPr="00D1001C" w:rsidRDefault="00792A1C" w:rsidP="00286DA9">
                      <w:pPr>
                        <w:pStyle w:val="JustifiedCOB"/>
                        <w:keepNext/>
                        <w:jc w:val="left"/>
                        <w:rPr>
                          <w:b/>
                        </w:rPr>
                      </w:pPr>
                      <w:r w:rsidRPr="00D1001C">
                        <w:rPr>
                          <w:b/>
                        </w:rPr>
                        <w:t>ADOPTION OF A RESOLUTION OPPOSING THE FAT CITY LOFTS RESIDENTIAL DEVELOPMENT</w:t>
                      </w:r>
                      <w:r w:rsidR="007A7676">
                        <w:rPr>
                          <w:b/>
                        </w:rPr>
                        <w:t xml:space="preserve"> </w:t>
                      </w:r>
                      <w:r w:rsidR="00314690" w:rsidRPr="00D1001C">
                        <w:rPr>
                          <w:b/>
                        </w:rPr>
                        <w:t>(DISTRICTS: ALL)</w:t>
                      </w: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316B84">
                    <w:pPr>
                      <w:pStyle w:val="BLTemplate"/>
                      <w:jc w:val="center"/>
                      <w:rPr>
                        <w:b/>
                        <w:bCs/>
                      </w:rPr>
                    </w:pPr>
                  </w:p>
                </w:tc>
                <w:customXml w:uri="regular-agenda-item" w:element="HEADER">
                  <w:tc>
                    <w:tcPr>
                      <w:tcW w:w="8543" w:type="dxa"/>
                      <w:gridSpan w:val="4"/>
                    </w:tcPr>
                    <w:p w:rsidR="00792A1C" w:rsidRPr="00D1001C" w:rsidRDefault="00792A1C" w:rsidP="00316B84">
                      <w:pPr>
                        <w:pStyle w:val="BLTemplate"/>
                      </w:pPr>
                      <w:r w:rsidRPr="00D1001C">
                        <w:rPr>
                          <w:b/>
                        </w:rPr>
                        <w:t>OVERVIEW:</w:t>
                      </w: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316B84">
                    <w:pPr>
                      <w:pStyle w:val="BLTemplate"/>
                      <w:jc w:val="center"/>
                      <w:rPr>
                        <w:b/>
                        <w:bCs/>
                      </w:rPr>
                    </w:pPr>
                  </w:p>
                </w:tc>
                <w:customXml w:uri="regular-agenda-item" w:element="HEADER">
                  <w:tc>
                    <w:tcPr>
                      <w:tcW w:w="8543" w:type="dxa"/>
                      <w:gridSpan w:val="4"/>
                    </w:tcPr>
                    <w:p w:rsidR="00792A1C" w:rsidRPr="00D1001C" w:rsidRDefault="007F2937" w:rsidP="00792A1C">
                      <w:pPr>
                        <w:keepNext/>
                      </w:pPr>
                      <w:r w:rsidRPr="00D1001C">
                        <w:fldChar w:fldCharType="begin"/>
                      </w:r>
                      <w:r w:rsidR="00792A1C" w:rsidRPr="00D1001C">
                        <w:instrText xml:space="preserve">  MACROBUTTON NoMacro </w:instrText>
                      </w:r>
                      <w:r w:rsidRPr="00D1001C">
                        <w:fldChar w:fldCharType="end"/>
                      </w:r>
                      <w:r w:rsidR="00792A1C" w:rsidRPr="00D1001C">
                        <w:t>The health and well-being of all County residents lie at the core of our mission to serve the public.  San Diegans also expect local government to be focused on creating and maintaining jobs, especially in this period of economic uncertainty.</w:t>
                      </w:r>
                    </w:p>
                    <w:p w:rsidR="00792A1C" w:rsidRPr="00D1001C" w:rsidRDefault="00792A1C" w:rsidP="00792A1C">
                      <w:pPr>
                        <w:keepNext/>
                      </w:pPr>
                    </w:p>
                    <w:p w:rsidR="00792A1C" w:rsidRPr="00D1001C" w:rsidRDefault="00792A1C" w:rsidP="00792A1C">
                      <w:pPr>
                        <w:keepNext/>
                      </w:pPr>
                      <w:r w:rsidRPr="00D1001C">
                        <w:t>Local manufacturer and major San Diego employer Solar Turbines is one of California’s largest exporters. A worldwide company, Solar Turbines has called San Diego home for more than 80 years. It employs more than 3,800 people at its Kearny Mesa and downtown facilities. These jobs and the positive economic impact they produce are critical to our local economy.</w:t>
                      </w:r>
                    </w:p>
                    <w:p w:rsidR="00792A1C" w:rsidRPr="00D1001C" w:rsidRDefault="00792A1C" w:rsidP="00792A1C">
                      <w:pPr>
                        <w:keepNext/>
                      </w:pPr>
                    </w:p>
                    <w:p w:rsidR="00792A1C" w:rsidRPr="00D1001C" w:rsidRDefault="00792A1C" w:rsidP="00792A1C">
                      <w:pPr>
                        <w:keepNext/>
                      </w:pPr>
                      <w:r w:rsidRPr="00D1001C">
                        <w:t xml:space="preserve">But these jobs are threatened by the proposed Fat City Lofts residential development project located just 100 feet from Solar Turbines in downtown San Diego.  Any residential development this close in proximity to a major manufacturing facility makes it very likely there will be complaints about emissions and the San Diego Air Pollution Control District (SDAPCD) will have to act accordingly.  </w:t>
                      </w:r>
                    </w:p>
                    <w:p w:rsidR="00792A1C" w:rsidRPr="00D1001C" w:rsidRDefault="00792A1C" w:rsidP="00792A1C">
                      <w:pPr>
                        <w:keepNext/>
                      </w:pPr>
                    </w:p>
                    <w:p w:rsidR="00792A1C" w:rsidRPr="00D1001C" w:rsidRDefault="00792A1C" w:rsidP="00792A1C">
                      <w:pPr>
                        <w:keepNext/>
                      </w:pPr>
                      <w:r w:rsidRPr="00D1001C">
                        <w:t>We believe that allowing residences within 100 feet of Solar Turbines’ property will create insurmountable conflicts between residential and industrial uses that could ultimately result in Solar Turbines having to relocate its operations – and the jobs that come with it.  If forced to relocate, Solar Turbines is likely to move out of California, taking more than a billion dollars in economic impact to San Diego with them.</w:t>
                      </w:r>
                    </w:p>
                    <w:p w:rsidR="00792A1C" w:rsidRPr="00D1001C" w:rsidRDefault="00792A1C" w:rsidP="00792A1C">
                      <w:pPr>
                        <w:keepNext/>
                      </w:pPr>
                    </w:p>
                    <w:p w:rsidR="00792A1C" w:rsidRPr="00D1001C" w:rsidRDefault="00792A1C" w:rsidP="00210D35">
                      <w:pPr>
                        <w:pStyle w:val="BodyTextIndent2"/>
                        <w:keepNext/>
                        <w:ind w:left="0"/>
                        <w:jc w:val="both"/>
                        <w:rPr>
                          <w:szCs w:val="20"/>
                        </w:rPr>
                      </w:pPr>
                      <w:r w:rsidRPr="00D1001C">
                        <w:rPr>
                          <w:szCs w:val="20"/>
                        </w:rPr>
                        <w:t xml:space="preserve">Today’s action would put the San Diego County Board of Supervisors on record opposing the Fat City Lofts residential development.  </w:t>
                      </w:r>
                    </w:p>
                    <w:p w:rsidR="00792A1C" w:rsidRPr="00D1001C" w:rsidRDefault="00792A1C" w:rsidP="00792A1C">
                      <w:pPr>
                        <w:keepNext/>
                      </w:pP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316B84">
                    <w:pPr>
                      <w:pStyle w:val="BLTemplate"/>
                      <w:keepNext/>
                      <w:jc w:val="center"/>
                      <w:rPr>
                        <w:b/>
                        <w:bCs/>
                      </w:rPr>
                    </w:pPr>
                  </w:p>
                </w:tc>
                <w:customXml w:uri="regular-agenda-item" w:element="HEADER">
                  <w:tc>
                    <w:tcPr>
                      <w:tcW w:w="8543" w:type="dxa"/>
                      <w:gridSpan w:val="4"/>
                    </w:tcPr>
                    <w:p w:rsidR="00792A1C" w:rsidRPr="00D1001C" w:rsidRDefault="00792A1C" w:rsidP="00316B84">
                      <w:pPr>
                        <w:pStyle w:val="BLTemplate"/>
                        <w:keepNext/>
                      </w:pPr>
                      <w:r w:rsidRPr="00D1001C">
                        <w:rPr>
                          <w:b/>
                        </w:rPr>
                        <w:t>FISCAL IMPACT:</w:t>
                      </w: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316B84">
                    <w:pPr>
                      <w:pStyle w:val="BLTemplate"/>
                      <w:jc w:val="center"/>
                      <w:rPr>
                        <w:b/>
                        <w:bCs/>
                      </w:rPr>
                    </w:pPr>
                  </w:p>
                </w:tc>
                <w:customXml w:uri="regular-agenda-item" w:element="HEADER">
                  <w:tc>
                    <w:tcPr>
                      <w:tcW w:w="8543" w:type="dxa"/>
                      <w:gridSpan w:val="4"/>
                    </w:tcPr>
                    <w:p w:rsidR="0094096A" w:rsidRPr="00D1001C" w:rsidRDefault="0094096A" w:rsidP="0094096A">
                      <w:pPr>
                        <w:pStyle w:val="BodyTextIndent2"/>
                        <w:ind w:left="0"/>
                      </w:pPr>
                      <w:r w:rsidRPr="00D1001C">
                        <w:t>There is no fiscal impact.</w:t>
                      </w:r>
                    </w:p>
                    <w:p w:rsidR="00792A1C" w:rsidRPr="00D1001C" w:rsidRDefault="00792A1C" w:rsidP="0094096A">
                      <w:pPr>
                        <w:pStyle w:val="BodyTextIndent2"/>
                      </w:pPr>
                      <w:r w:rsidRPr="00D1001C">
                        <w:rPr>
                          <w:vanish/>
                        </w:rPr>
                        <w:t xml:space="preserve"> </w:t>
                      </w: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2315AB">
                    <w:pPr>
                      <w:pStyle w:val="BLTemplate"/>
                      <w:keepNext/>
                      <w:jc w:val="center"/>
                      <w:rPr>
                        <w:b/>
                        <w:bCs/>
                      </w:rPr>
                    </w:pPr>
                  </w:p>
                </w:tc>
                <w:customXml w:uri="regular-agenda-item" w:element="HEADER">
                  <w:tc>
                    <w:tcPr>
                      <w:tcW w:w="8543" w:type="dxa"/>
                      <w:gridSpan w:val="4"/>
                    </w:tcPr>
                    <w:p w:rsidR="00792A1C" w:rsidRPr="00D1001C" w:rsidRDefault="00792A1C" w:rsidP="002315AB">
                      <w:pPr>
                        <w:pStyle w:val="BLTemplate"/>
                        <w:keepNext/>
                      </w:pPr>
                      <w:r w:rsidRPr="00D1001C">
                        <w:rPr>
                          <w:b/>
                        </w:rPr>
                        <w:t>BUSINESS IMPACT STATEMENT:</w:t>
                      </w: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316B84">
                    <w:pPr>
                      <w:pStyle w:val="BLTemplate"/>
                      <w:jc w:val="center"/>
                      <w:rPr>
                        <w:b/>
                        <w:bCs/>
                      </w:rPr>
                    </w:pPr>
                  </w:p>
                </w:tc>
                <w:customXml w:uri="regular-agenda-item" w:element="HEADER">
                  <w:tc>
                    <w:tcPr>
                      <w:tcW w:w="8543" w:type="dxa"/>
                      <w:gridSpan w:val="4"/>
                    </w:tcPr>
                    <w:p w:rsidR="00792A1C" w:rsidRPr="00D1001C" w:rsidRDefault="007F2937" w:rsidP="00316B84">
                      <w:pPr>
                        <w:pStyle w:val="JustifiedCOB"/>
                      </w:pPr>
                      <w:r w:rsidRPr="00D1001C">
                        <w:fldChar w:fldCharType="begin"/>
                      </w:r>
                      <w:r w:rsidR="00792A1C" w:rsidRPr="00D1001C">
                        <w:instrText xml:space="preserve">  MACROBUTTON NoMacro </w:instrText>
                      </w:r>
                      <w:r w:rsidRPr="00D1001C">
                        <w:fldChar w:fldCharType="end"/>
                      </w:r>
                      <w:r w:rsidR="00792A1C" w:rsidRPr="00D1001C">
                        <w:t>N/A</w:t>
                      </w: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316B84">
                    <w:pPr>
                      <w:pStyle w:val="BLTemplate"/>
                      <w:jc w:val="center"/>
                      <w:rPr>
                        <w:b/>
                        <w:bCs/>
                      </w:rPr>
                    </w:pPr>
                  </w:p>
                </w:tc>
                <w:customXml w:uri="regular-agenda-item" w:element="HEADER">
                  <w:tc>
                    <w:tcPr>
                      <w:tcW w:w="8543" w:type="dxa"/>
                      <w:gridSpan w:val="4"/>
                    </w:tcPr>
                    <w:p w:rsidR="00792A1C" w:rsidRPr="00D1001C" w:rsidRDefault="00792A1C" w:rsidP="00316B84">
                      <w:pPr>
                        <w:pStyle w:val="BLTemplate"/>
                      </w:pPr>
                      <w:r w:rsidRPr="00D1001C">
                        <w:rPr>
                          <w:b/>
                        </w:rPr>
                        <w:t>RECOMMENDATION:</w:t>
                      </w:r>
                    </w:p>
                  </w:tc>
                </w:customXml>
              </w:tr>
            </w:customXml>
            <w:customXml w:uri="regular-agenda-item" w:element="DETAILS_ROW">
              <w:tr w:rsidR="00792A1C" w:rsidRPr="00D1001C" w:rsidTr="00CD0E3C">
                <w:trPr>
                  <w:gridAfter w:val="1"/>
                  <w:wAfter w:w="7" w:type="dxa"/>
                </w:trPr>
                <w:tc>
                  <w:tcPr>
                    <w:tcW w:w="817" w:type="dxa"/>
                    <w:gridSpan w:val="2"/>
                  </w:tcPr>
                  <w:p w:rsidR="00792A1C" w:rsidRPr="00D1001C" w:rsidRDefault="00792A1C" w:rsidP="00316B84">
                    <w:pPr>
                      <w:pStyle w:val="BLTemplate"/>
                      <w:jc w:val="center"/>
                      <w:rPr>
                        <w:b/>
                        <w:bCs/>
                      </w:rPr>
                    </w:pPr>
                  </w:p>
                </w:tc>
                <w:customXml w:uri="regular-agenda-item" w:element="HEADER">
                  <w:tc>
                    <w:tcPr>
                      <w:tcW w:w="8543" w:type="dxa"/>
                      <w:gridSpan w:val="4"/>
                    </w:tcPr>
                    <w:p w:rsidR="00792A1C" w:rsidRPr="00D1001C" w:rsidRDefault="00792A1C" w:rsidP="00792A1C">
                      <w:pPr>
                        <w:rPr>
                          <w:b/>
                          <w:bCs/>
                        </w:rPr>
                      </w:pPr>
                      <w:r w:rsidRPr="00D1001C">
                        <w:rPr>
                          <w:b/>
                          <w:bCs/>
                        </w:rPr>
                        <w:t>VICE CHAIRMAN COX AND SUPERVISOR JACOB</w:t>
                      </w:r>
                    </w:p>
                    <w:p w:rsidR="008D4B46" w:rsidRDefault="00792A1C" w:rsidP="002315AB">
                      <w:pPr>
                        <w:numPr>
                          <w:ilvl w:val="0"/>
                          <w:numId w:val="7"/>
                        </w:numPr>
                        <w:ind w:left="360"/>
                      </w:pPr>
                      <w:r w:rsidRPr="00D1001C">
                        <w:t>Adopt a Resolution of the Board of Supervisors entitled</w:t>
                      </w:r>
                      <w:r w:rsidR="007D1F04" w:rsidRPr="00D1001C">
                        <w:t>:</w:t>
                      </w:r>
                      <w:r w:rsidRPr="00D1001C">
                        <w:t xml:space="preserve"> RESOLUTION OF THE BOARD OF SUPERVISORS OF THE COUNTY OF SAN DIEGO OPPOSING THE PROPOSED FAT CITY LOFTS DEVELOPMENT AT THE CORNER OF PACIFIC HIGHWAY AND HAWTHORNE STREET IN DOWNTOWN      SAN DIEGO.</w:t>
                      </w:r>
                    </w:p>
                    <w:p w:rsidR="008D4B46" w:rsidRPr="00D1001C" w:rsidRDefault="008D4B46" w:rsidP="00792A1C">
                      <w:pPr>
                        <w:ind w:left="1080"/>
                      </w:pPr>
                    </w:p>
                    <w:p w:rsidR="00792A1C" w:rsidRPr="00D1001C" w:rsidRDefault="00792A1C" w:rsidP="00792A1C">
                      <w:pPr>
                        <w:numPr>
                          <w:ilvl w:val="0"/>
                          <w:numId w:val="7"/>
                        </w:numPr>
                        <w:ind w:left="360"/>
                      </w:pPr>
                      <w:r w:rsidRPr="00D1001C">
                        <w:t>Direct the Chief Administrative Officer to draft a letter for the Chairman’s signature with a copy of the Resolution to all members of the Centre City Development Corporation Board of Directors, the City of San Diego Planning Commission, the Mayor and City Council of the City of San Diego, urging the denial of the Fat City Lofts residential development permit and encouraging the examination of other options for alternative uses of that property.</w:t>
                      </w:r>
                    </w:p>
                    <w:p w:rsidR="00792A1C" w:rsidRPr="00D1001C" w:rsidRDefault="00792A1C" w:rsidP="00316B84">
                      <w:pPr>
                        <w:pStyle w:val="BLTemplate"/>
                      </w:pPr>
                    </w:p>
                  </w:tc>
                </w:customXml>
              </w:tr>
            </w:customXml>
            <w:tr w:rsidR="00581ABB" w:rsidRPr="00AD7ED6" w:rsidTr="00CD0E3C">
              <w:tblPrEx>
                <w:tblCellMar>
                  <w:left w:w="108" w:type="dxa"/>
                  <w:right w:w="108" w:type="dxa"/>
                </w:tblCellMar>
              </w:tblPrEx>
              <w:trPr>
                <w:gridBefore w:val="1"/>
                <w:wBefore w:w="7" w:type="dxa"/>
              </w:trPr>
              <w:tc>
                <w:tcPr>
                  <w:tcW w:w="810" w:type="dxa"/>
                </w:tcPr>
                <w:p w:rsidR="00581ABB" w:rsidRPr="00AD7ED6" w:rsidRDefault="00581ABB" w:rsidP="00103E08">
                  <w:pPr>
                    <w:pStyle w:val="BodyText"/>
                    <w:spacing w:after="0"/>
                    <w:ind w:left="72"/>
                    <w:rPr>
                      <w:b/>
                    </w:rPr>
                  </w:pPr>
                </w:p>
              </w:tc>
              <w:tc>
                <w:tcPr>
                  <w:tcW w:w="8550" w:type="dxa"/>
                  <w:gridSpan w:val="5"/>
                  <w:vAlign w:val="bottom"/>
                </w:tcPr>
                <w:p w:rsidR="00581ABB" w:rsidRPr="00AD7ED6" w:rsidRDefault="00581ABB" w:rsidP="00103E08">
                  <w:pPr>
                    <w:rPr>
                      <w:b/>
                    </w:rPr>
                  </w:pPr>
                  <w:r w:rsidRPr="00AD7ED6">
                    <w:rPr>
                      <w:b/>
                    </w:rPr>
                    <w:t>ACTION:</w:t>
                  </w:r>
                </w:p>
              </w:tc>
            </w:tr>
            <w:tr w:rsidR="00581ABB" w:rsidRPr="00AD7ED6" w:rsidTr="00CD0E3C">
              <w:tblPrEx>
                <w:tblCellMar>
                  <w:left w:w="108" w:type="dxa"/>
                  <w:right w:w="108" w:type="dxa"/>
                </w:tblCellMar>
              </w:tblPrEx>
              <w:trPr>
                <w:gridBefore w:val="1"/>
                <w:wBefore w:w="7" w:type="dxa"/>
              </w:trPr>
              <w:tc>
                <w:tcPr>
                  <w:tcW w:w="810" w:type="dxa"/>
                </w:tcPr>
                <w:p w:rsidR="00581ABB" w:rsidRPr="00AD7ED6" w:rsidRDefault="00581ABB" w:rsidP="00103E08">
                  <w:pPr>
                    <w:pStyle w:val="BodyText"/>
                    <w:ind w:left="72"/>
                    <w:rPr>
                      <w:b/>
                    </w:rPr>
                  </w:pPr>
                </w:p>
              </w:tc>
              <w:tc>
                <w:tcPr>
                  <w:tcW w:w="8550" w:type="dxa"/>
                  <w:gridSpan w:val="5"/>
                </w:tcPr>
                <w:p w:rsidR="00581ABB" w:rsidRPr="00AD7ED6" w:rsidRDefault="00581ABB" w:rsidP="00103E08">
                  <w:pPr>
                    <w:pStyle w:val="HangingInden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xml:space="preserve">, </w:t>
                  </w:r>
                  <w:r w:rsidRPr="00AD7ED6">
                    <w:t>the Board took ac</w:t>
                  </w:r>
                  <w:r>
                    <w:t>tion as recommended, on Consent, adopting Resolution No. 1</w:t>
                  </w:r>
                  <w:r w:rsidR="001B64B7">
                    <w:t>2</w:t>
                  </w:r>
                  <w:r>
                    <w:t>-</w:t>
                  </w:r>
                  <w:r w:rsidR="001B64B7">
                    <w:t>009</w:t>
                  </w:r>
                  <w:r>
                    <w:t xml:space="preserve">, entitled:  </w:t>
                  </w:r>
                  <w:r w:rsidR="005F2557" w:rsidRPr="005F2557">
                    <w:t xml:space="preserve">RESOLUTION OF THE BOARD OF SUPERVISORS OF THE COUNTY OF </w:t>
                  </w:r>
                  <w:r w:rsidR="002315AB">
                    <w:t xml:space="preserve">         </w:t>
                  </w:r>
                  <w:r w:rsidR="005F2557" w:rsidRPr="005F2557">
                    <w:t>SAN DIEGO OPPOSING THE PROPOSED FAT CITY LOFTS DEVELOPMENT AT THE CORNER OF PACIFIC HIGHWAY AND HAWTHORNE STREET IN DOWNTOWN SAN DIEGO</w:t>
                  </w:r>
                  <w:r w:rsidR="005F2557">
                    <w:t>.</w:t>
                  </w:r>
                </w:p>
                <w:p w:rsidR="00581ABB" w:rsidRDefault="00581ABB" w:rsidP="00103E08">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581ABB" w:rsidRDefault="00581ABB" w:rsidP="00103E08">
                  <w:pPr>
                    <w:pStyle w:val="HangingIndent"/>
                    <w:tabs>
                      <w:tab w:val="clear" w:pos="5760"/>
                      <w:tab w:val="clear" w:pos="6480"/>
                      <w:tab w:val="clear" w:pos="7200"/>
                      <w:tab w:val="clear" w:pos="7920"/>
                      <w:tab w:val="clear" w:pos="8640"/>
                    </w:tabs>
                    <w:ind w:left="0" w:firstLine="0"/>
                  </w:pPr>
                </w:p>
                <w:p w:rsidR="00581ABB" w:rsidRPr="00AD7ED6" w:rsidRDefault="00581ABB" w:rsidP="00103E08">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E17841" w:rsidRPr="00D1001C" w:rsidTr="00CD0E3C">
                <w:trPr>
                  <w:gridAfter w:val="1"/>
                  <w:wAfter w:w="7" w:type="dxa"/>
                  <w:cantSplit/>
                </w:trPr>
                <w:customXml w:uri="regular-agenda-item" w:element="AGENDA_INDEX">
                  <w:tc>
                    <w:tcPr>
                      <w:tcW w:w="817" w:type="dxa"/>
                      <w:gridSpan w:val="2"/>
                    </w:tcPr>
                    <w:p w:rsidR="00E17841" w:rsidRPr="00D1001C" w:rsidRDefault="00E17841" w:rsidP="00316B84">
                      <w:pPr>
                        <w:pStyle w:val="BLTemplate"/>
                        <w:jc w:val="center"/>
                        <w:rPr>
                          <w:b/>
                        </w:rPr>
                      </w:pPr>
                      <w:r w:rsidRPr="00D1001C">
                        <w:rPr>
                          <w:b/>
                        </w:rPr>
                        <w:t>21.</w:t>
                      </w:r>
                    </w:p>
                  </w:tc>
                </w:customXml>
                <w:customXml w:uri="regular-agenda-item" w:element="CATEGORY">
                  <w:tc>
                    <w:tcPr>
                      <w:tcW w:w="1493" w:type="dxa"/>
                    </w:tcPr>
                    <w:p w:rsidR="00E17841" w:rsidRPr="00D1001C" w:rsidRDefault="00E17841" w:rsidP="00316B84">
                      <w:pPr>
                        <w:pStyle w:val="JustifiedCOB"/>
                        <w:jc w:val="left"/>
                        <w:rPr>
                          <w:b/>
                        </w:rPr>
                      </w:pPr>
                      <w:r w:rsidRPr="00D1001C">
                        <w:rPr>
                          <w:b/>
                        </w:rPr>
                        <w:t>SUBJECT:</w:t>
                      </w:r>
                    </w:p>
                  </w:tc>
                </w:customXml>
                <w:customXml w:uri="regular-agenda-item" w:element="SUBJECT">
                  <w:tc>
                    <w:tcPr>
                      <w:tcW w:w="7050" w:type="dxa"/>
                      <w:gridSpan w:val="3"/>
                    </w:tcPr>
                    <w:p w:rsidR="00E17841" w:rsidRPr="00D1001C" w:rsidRDefault="00E17841" w:rsidP="00E17841">
                      <w:pPr>
                        <w:pStyle w:val="JustifiedCOB"/>
                        <w:rPr>
                          <w:b/>
                        </w:rPr>
                      </w:pPr>
                      <w:r w:rsidRPr="00D1001C">
                        <w:rPr>
                          <w:b/>
                        </w:rPr>
                        <w:t>CLOSED SESSION (DISTRICTS: ALL)</w:t>
                      </w:r>
                    </w:p>
                  </w:tc>
                </w:customXml>
              </w:tr>
            </w:customXml>
            <w:customXml w:uri="regular-agenda-item" w:element="DETAILS_ROW">
              <w:tr w:rsidR="00E17841" w:rsidRPr="00D1001C" w:rsidTr="00CD0E3C">
                <w:trPr>
                  <w:gridAfter w:val="1"/>
                  <w:wAfter w:w="7" w:type="dxa"/>
                </w:trPr>
                <w:tc>
                  <w:tcPr>
                    <w:tcW w:w="817" w:type="dxa"/>
                    <w:gridSpan w:val="2"/>
                  </w:tcPr>
                  <w:p w:rsidR="00E17841" w:rsidRPr="00D1001C" w:rsidRDefault="00E17841" w:rsidP="00316B84">
                    <w:pPr>
                      <w:pStyle w:val="BLTemplate"/>
                      <w:jc w:val="center"/>
                      <w:rPr>
                        <w:b/>
                        <w:bCs/>
                      </w:rPr>
                    </w:pPr>
                  </w:p>
                </w:tc>
                <w:customXml w:uri="regular-agenda-item" w:element="HEADER">
                  <w:tc>
                    <w:tcPr>
                      <w:tcW w:w="8543" w:type="dxa"/>
                      <w:gridSpan w:val="4"/>
                    </w:tcPr>
                    <w:p w:rsidR="00E17841" w:rsidRPr="00D1001C" w:rsidRDefault="00E17841" w:rsidP="00316B84">
                      <w:pPr>
                        <w:pStyle w:val="BLTemplate"/>
                      </w:pPr>
                      <w:r w:rsidRPr="00D1001C">
                        <w:rPr>
                          <w:b/>
                        </w:rPr>
                        <w:t>OVERVIEW:</w:t>
                      </w:r>
                    </w:p>
                  </w:tc>
                </w:customXml>
              </w:tr>
            </w:customXml>
            <w:customXml w:uri="regular-agenda-item" w:element="DETAILS_ROW">
              <w:tr w:rsidR="00E17841" w:rsidRPr="00D1001C" w:rsidTr="00CD0E3C">
                <w:trPr>
                  <w:gridAfter w:val="1"/>
                  <w:wAfter w:w="7" w:type="dxa"/>
                </w:trPr>
                <w:tc>
                  <w:tcPr>
                    <w:tcW w:w="817" w:type="dxa"/>
                    <w:gridSpan w:val="2"/>
                  </w:tcPr>
                  <w:p w:rsidR="00E17841" w:rsidRPr="00D1001C" w:rsidRDefault="00E17841" w:rsidP="008D4B46">
                    <w:pPr>
                      <w:pStyle w:val="BLTemplate"/>
                      <w:rPr>
                        <w:b/>
                        <w:bCs/>
                      </w:rPr>
                    </w:pPr>
                  </w:p>
                </w:tc>
                <w:customXml w:uri="regular-agenda-item" w:element="HEADER">
                  <w:tc>
                    <w:tcPr>
                      <w:tcW w:w="8543" w:type="dxa"/>
                      <w:gridSpan w:val="4"/>
                    </w:tcPr>
                    <w:p w:rsidR="00E17841" w:rsidRPr="00D1001C" w:rsidRDefault="00E17841" w:rsidP="008D4B46">
                      <w:pPr>
                        <w:numPr>
                          <w:ilvl w:val="0"/>
                          <w:numId w:val="8"/>
                        </w:numPr>
                        <w:ind w:left="360"/>
                        <w:rPr>
                          <w:szCs w:val="24"/>
                        </w:rPr>
                      </w:pPr>
                      <w:r w:rsidRPr="00D1001C">
                        <w:rPr>
                          <w:szCs w:val="24"/>
                        </w:rPr>
                        <w:t>CONFERENCE WITH LEGAL COUNSEL - EXISTING LITIGATION</w:t>
                      </w:r>
                    </w:p>
                    <w:p w:rsidR="00E17841" w:rsidRPr="00D1001C" w:rsidRDefault="00E17841" w:rsidP="008D4B46">
                      <w:pPr>
                        <w:pStyle w:val="BodyTextIndent2"/>
                        <w:ind w:left="360"/>
                        <w:jc w:val="both"/>
                      </w:pPr>
                      <w:r w:rsidRPr="00D1001C">
                        <w:t>(Subdivision (a) of Government Code section 54956.9</w:t>
                      </w:r>
                    </w:p>
                    <w:p w:rsidR="00E17841" w:rsidRPr="00D1001C" w:rsidRDefault="00E17841" w:rsidP="008D4B46">
                      <w:pPr>
                        <w:pStyle w:val="BodyTextIndent2"/>
                        <w:ind w:left="360"/>
                        <w:jc w:val="both"/>
                        <w:rPr>
                          <w:b/>
                          <w:bCs/>
                        </w:rPr>
                      </w:pPr>
                      <w:r w:rsidRPr="00D1001C">
                        <w:t>Rita Marshall v. County of San Diego, et al.; San Diego County Superior Court No. 37-2008-00085115-CU-CR-CTL</w:t>
                      </w:r>
                    </w:p>
                    <w:p w:rsidR="00E17841" w:rsidRPr="00D1001C" w:rsidRDefault="00E17841" w:rsidP="008D4B46">
                      <w:pPr>
                        <w:pStyle w:val="BodyTextIndent2"/>
                        <w:ind w:right="-216"/>
                        <w:jc w:val="both"/>
                        <w:rPr>
                          <w:caps/>
                        </w:rPr>
                      </w:pPr>
                    </w:p>
                    <w:p w:rsidR="00E17841" w:rsidRPr="00D1001C" w:rsidRDefault="00E17841" w:rsidP="008D4B46">
                      <w:pPr>
                        <w:numPr>
                          <w:ilvl w:val="0"/>
                          <w:numId w:val="8"/>
                        </w:numPr>
                        <w:ind w:left="360"/>
                        <w:rPr>
                          <w:szCs w:val="24"/>
                        </w:rPr>
                      </w:pPr>
                      <w:r w:rsidRPr="00D1001C">
                        <w:rPr>
                          <w:szCs w:val="24"/>
                        </w:rPr>
                        <w:t>CONFERENCE WITH LEGAL COUNSEL - EXISTING LITIGATION</w:t>
                      </w:r>
                    </w:p>
                    <w:p w:rsidR="00E17841" w:rsidRPr="00D1001C" w:rsidRDefault="00E17841" w:rsidP="008D4B46">
                      <w:pPr>
                        <w:pStyle w:val="BodyTextIndent2"/>
                        <w:ind w:left="360"/>
                        <w:jc w:val="both"/>
                      </w:pPr>
                      <w:r w:rsidRPr="00D1001C">
                        <w:t>(Subdivision (a) of Government Code section 54956.9</w:t>
                      </w:r>
                    </w:p>
                    <w:p w:rsidR="00E17841" w:rsidRPr="00D1001C" w:rsidRDefault="00E17841" w:rsidP="008D4B46">
                      <w:pPr>
                        <w:pStyle w:val="BodyTextIndent2"/>
                        <w:ind w:left="360"/>
                        <w:jc w:val="both"/>
                      </w:pPr>
                      <w:r w:rsidRPr="00D1001C">
                        <w:t>Menachen Shoval v. County of San Diego, et al.; United States District Court, Southern District, No. 09-CV-1348 AJB (WVG)</w:t>
                      </w:r>
                    </w:p>
                    <w:p w:rsidR="00E17841" w:rsidRPr="00D1001C" w:rsidRDefault="00E17841" w:rsidP="008D4B46">
                      <w:pPr>
                        <w:pStyle w:val="BodyTextIndent2"/>
                        <w:ind w:right="-216"/>
                        <w:jc w:val="both"/>
                      </w:pPr>
                    </w:p>
                    <w:p w:rsidR="00E17841" w:rsidRPr="00D1001C" w:rsidRDefault="00E17841" w:rsidP="008D4B46">
                      <w:pPr>
                        <w:numPr>
                          <w:ilvl w:val="0"/>
                          <w:numId w:val="8"/>
                        </w:numPr>
                        <w:ind w:left="360"/>
                        <w:rPr>
                          <w:szCs w:val="24"/>
                        </w:rPr>
                      </w:pPr>
                      <w:r w:rsidRPr="00D1001C">
                        <w:rPr>
                          <w:szCs w:val="24"/>
                        </w:rPr>
                        <w:t>CONFERENCE WITH LEGAL COUNSEL - EXISTING LITIGATION</w:t>
                      </w:r>
                    </w:p>
                    <w:p w:rsidR="00E17841" w:rsidRPr="00D1001C" w:rsidRDefault="00E17841" w:rsidP="008D4B46">
                      <w:pPr>
                        <w:pStyle w:val="BodyTextIndent2"/>
                        <w:ind w:left="360"/>
                        <w:jc w:val="both"/>
                      </w:pPr>
                      <w:r w:rsidRPr="00D1001C">
                        <w:t>(Subdivision (a) of Government Code section 54956.9</w:t>
                      </w:r>
                    </w:p>
                    <w:p w:rsidR="00E17841" w:rsidRPr="00D1001C" w:rsidRDefault="00E17841" w:rsidP="008D4B46">
                      <w:pPr>
                        <w:pStyle w:val="BodyTextIndent2"/>
                        <w:ind w:left="360"/>
                        <w:jc w:val="both"/>
                      </w:pPr>
                      <w:r w:rsidRPr="00D1001C">
                        <w:t>Steven Craig, et al. v. County of San Diego, et al.; San Diego County Superior Court No. 37-2011-00053003-CU-PA-NC</w:t>
                      </w:r>
                    </w:p>
                    <w:p w:rsidR="00E17841" w:rsidRPr="00D1001C" w:rsidRDefault="00E17841" w:rsidP="008D4B46">
                      <w:pPr>
                        <w:pStyle w:val="BodyTextIndent2"/>
                        <w:ind w:right="-216"/>
                        <w:jc w:val="both"/>
                      </w:pPr>
                    </w:p>
                    <w:p w:rsidR="00E17841" w:rsidRPr="00D1001C" w:rsidRDefault="00E17841" w:rsidP="008D4B46">
                      <w:pPr>
                        <w:numPr>
                          <w:ilvl w:val="0"/>
                          <w:numId w:val="8"/>
                        </w:numPr>
                        <w:ind w:left="360"/>
                        <w:rPr>
                          <w:szCs w:val="24"/>
                        </w:rPr>
                      </w:pPr>
                      <w:r w:rsidRPr="00D1001C">
                        <w:rPr>
                          <w:szCs w:val="24"/>
                        </w:rPr>
                        <w:lastRenderedPageBreak/>
                        <w:t>CONFERENCE WITH LEGAL COUNSEL - EXISTING LITIGATION</w:t>
                      </w:r>
                    </w:p>
                    <w:p w:rsidR="00E17841" w:rsidRPr="00D1001C" w:rsidRDefault="00E17841" w:rsidP="008D4B46">
                      <w:pPr>
                        <w:pStyle w:val="BodyTextIndent2"/>
                        <w:ind w:left="360"/>
                        <w:jc w:val="both"/>
                      </w:pPr>
                      <w:r w:rsidRPr="00D1001C">
                        <w:t>(Subdivision (a) of Government Code section 54956.9)</w:t>
                      </w:r>
                    </w:p>
                    <w:p w:rsidR="00E17841" w:rsidRPr="00D1001C" w:rsidRDefault="00E17841" w:rsidP="008D4B46">
                      <w:pPr>
                        <w:pStyle w:val="BodyTextIndent2"/>
                        <w:ind w:left="360"/>
                        <w:jc w:val="both"/>
                      </w:pPr>
                      <w:r w:rsidRPr="00D1001C">
                        <w:t xml:space="preserve">Keith Hampton v. County of San Diego, et al.; San Diego County Superior Court No. 37-2010-00101299-CU-PA-CTL </w:t>
                      </w:r>
                    </w:p>
                    <w:p w:rsidR="00E17841" w:rsidRPr="00D1001C" w:rsidRDefault="00E17841" w:rsidP="008D4B46">
                      <w:pPr>
                        <w:rPr>
                          <w:szCs w:val="24"/>
                        </w:rPr>
                      </w:pPr>
                    </w:p>
                    <w:p w:rsidR="00E17841" w:rsidRPr="00D1001C" w:rsidRDefault="00E17841" w:rsidP="008D4B46">
                      <w:pPr>
                        <w:numPr>
                          <w:ilvl w:val="0"/>
                          <w:numId w:val="8"/>
                        </w:numPr>
                        <w:ind w:left="360"/>
                        <w:rPr>
                          <w:szCs w:val="24"/>
                        </w:rPr>
                      </w:pPr>
                      <w:r w:rsidRPr="00D1001C">
                        <w:rPr>
                          <w:szCs w:val="24"/>
                        </w:rPr>
                        <w:t>CONFERENCE WITH LEGAL COUNSEL - EXISTING LITIGATION</w:t>
                      </w:r>
                    </w:p>
                    <w:p w:rsidR="00E17841" w:rsidRPr="00D1001C" w:rsidRDefault="00E17841" w:rsidP="008D4B46">
                      <w:pPr>
                        <w:pStyle w:val="BodyTextIndent2"/>
                        <w:ind w:left="360"/>
                        <w:jc w:val="both"/>
                      </w:pPr>
                      <w:r w:rsidRPr="00D1001C">
                        <w:t>(Subdivision (a) of Government Code section 54956.9</w:t>
                      </w:r>
                    </w:p>
                    <w:p w:rsidR="0079313A" w:rsidRDefault="00E17841" w:rsidP="00CD0E3C">
                      <w:pPr>
                        <w:pStyle w:val="BodyTextIndent2"/>
                        <w:ind w:left="360"/>
                        <w:jc w:val="both"/>
                      </w:pPr>
                      <w:r w:rsidRPr="00D1001C">
                        <w:t>City of Carslbad, et al. v. State of California, et al.; Sacramento County Superior Court No. 34-2012-80001032</w:t>
                      </w:r>
                    </w:p>
                    <w:p w:rsidR="00A0133F" w:rsidRDefault="00A0133F" w:rsidP="00CD0E3C">
                      <w:pPr>
                        <w:pStyle w:val="BodyTextIndent2"/>
                        <w:ind w:left="360"/>
                        <w:jc w:val="both"/>
                        <w:rPr>
                          <w:caps/>
                        </w:rPr>
                      </w:pPr>
                    </w:p>
                    <w:p w:rsidR="00A0133F" w:rsidRDefault="00A0133F" w:rsidP="00A0133F">
                      <w:pPr>
                        <w:keepNext/>
                        <w:rPr>
                          <w:u w:val="single"/>
                        </w:rPr>
                      </w:pPr>
                      <w:r>
                        <w:rPr>
                          <w:u w:val="single"/>
                        </w:rPr>
                        <w:t>OFF- AGENDA CONSIDERATION:</w:t>
                      </w:r>
                    </w:p>
                    <w:p w:rsidR="00772FFE" w:rsidRPr="00C87D34" w:rsidRDefault="00C87D34" w:rsidP="00C87D34">
                      <w:pPr>
                        <w:pStyle w:val="BodyTextIndent2"/>
                        <w:numPr>
                          <w:ilvl w:val="3"/>
                          <w:numId w:val="4"/>
                        </w:numPr>
                        <w:ind w:left="335" w:hanging="335"/>
                        <w:jc w:val="both"/>
                        <w:rPr>
                          <w:caps/>
                        </w:rPr>
                      </w:pPr>
                      <w:r>
                        <w:rPr>
                          <w:caps/>
                          <w:u w:val="single"/>
                        </w:rPr>
                        <w:t>CONFERENCE WITH LEGAL COUNSEL – EXISTING LITIGATION</w:t>
                      </w:r>
                    </w:p>
                    <w:p w:rsidR="00C87D34" w:rsidRPr="00C87D34" w:rsidRDefault="00C87D34" w:rsidP="00C87D34">
                      <w:pPr>
                        <w:pStyle w:val="BodyTextIndent2"/>
                        <w:ind w:left="335"/>
                        <w:jc w:val="both"/>
                      </w:pPr>
                      <w:r>
                        <w:rPr>
                          <w:caps/>
                          <w:u w:val="single"/>
                        </w:rPr>
                        <w:t>(S</w:t>
                      </w:r>
                      <w:r>
                        <w:rPr>
                          <w:u w:val="single"/>
                        </w:rPr>
                        <w:t>ubdivision (a) of Government Code section 54956.9) Californians Aware v.        San Diego County Board of Supervisors; San Diego County Superior Court No. 37-2012-00091034-CU-WM-CTL</w:t>
                      </w:r>
                    </w:p>
                    <w:p w:rsidR="00E17841" w:rsidRPr="00A0133F" w:rsidRDefault="00E17841" w:rsidP="00A0133F">
                      <w:pPr>
                        <w:pStyle w:val="BodyTextIndent2"/>
                        <w:ind w:left="0"/>
                        <w:jc w:val="both"/>
                        <w:rPr>
                          <w:caps/>
                          <w:u w:val="single"/>
                        </w:rPr>
                      </w:pPr>
                    </w:p>
                  </w:tc>
                </w:customXml>
              </w:tr>
            </w:customXml>
            <w:tr w:rsidR="00CD0E3C" w:rsidTr="00CD0E3C">
              <w:tblPrEx>
                <w:tblLook w:val="04A0"/>
              </w:tblPrEx>
              <w:trPr>
                <w:gridBefore w:val="1"/>
                <w:gridAfter w:val="1"/>
                <w:wBefore w:w="7" w:type="dxa"/>
                <w:wAfter w:w="7" w:type="dxa"/>
              </w:trPr>
              <w:tc>
                <w:tcPr>
                  <w:tcW w:w="810" w:type="dxa"/>
                  <w:tcMar>
                    <w:top w:w="0" w:type="dxa"/>
                    <w:left w:w="108" w:type="dxa"/>
                    <w:bottom w:w="0" w:type="dxa"/>
                    <w:right w:w="108" w:type="dxa"/>
                  </w:tcMar>
                  <w:hideMark/>
                </w:tcPr>
                <w:p w:rsidR="00CD0E3C" w:rsidRDefault="00CD0E3C" w:rsidP="00961365">
                  <w:pPr>
                    <w:keepNext/>
                    <w:spacing w:before="240"/>
                    <w:jc w:val="center"/>
                    <w:rPr>
                      <w:b/>
                    </w:rPr>
                  </w:pPr>
                  <w:r>
                    <w:rPr>
                      <w:b/>
                    </w:rPr>
                    <w:lastRenderedPageBreak/>
                    <w:t>21.1</w:t>
                  </w:r>
                </w:p>
              </w:tc>
              <w:tc>
                <w:tcPr>
                  <w:tcW w:w="8543" w:type="dxa"/>
                  <w:gridSpan w:val="4"/>
                  <w:tcMar>
                    <w:top w:w="0" w:type="dxa"/>
                    <w:left w:w="108" w:type="dxa"/>
                    <w:bottom w:w="0" w:type="dxa"/>
                    <w:right w:w="108" w:type="dxa"/>
                  </w:tcMar>
                  <w:vAlign w:val="bottom"/>
                  <w:hideMark/>
                </w:tcPr>
                <w:p w:rsidR="00CD0E3C" w:rsidRDefault="00CD0E3C" w:rsidP="00CD0E3C">
                  <w:pPr>
                    <w:keepNext/>
                    <w:rPr>
                      <w:b/>
                    </w:rPr>
                  </w:pPr>
                  <w:r>
                    <w:rPr>
                      <w:b/>
                    </w:rPr>
                    <w:t>ACTION:</w:t>
                  </w:r>
                </w:p>
              </w:tc>
            </w:tr>
            <w:tr w:rsidR="00CD0E3C" w:rsidTr="00CD0E3C">
              <w:tblPrEx>
                <w:tblLook w:val="04A0"/>
              </w:tblPrEx>
              <w:trPr>
                <w:gridBefore w:val="1"/>
                <w:gridAfter w:val="1"/>
                <w:wBefore w:w="7" w:type="dxa"/>
                <w:wAfter w:w="7" w:type="dxa"/>
              </w:trPr>
              <w:tc>
                <w:tcPr>
                  <w:tcW w:w="810" w:type="dxa"/>
                  <w:tcMar>
                    <w:top w:w="0" w:type="dxa"/>
                    <w:left w:w="108" w:type="dxa"/>
                    <w:bottom w:w="0" w:type="dxa"/>
                    <w:right w:w="108" w:type="dxa"/>
                  </w:tcMar>
                </w:tcPr>
                <w:p w:rsidR="00CD0E3C" w:rsidRDefault="00CD0E3C" w:rsidP="00983200">
                  <w:pPr>
                    <w:pStyle w:val="BodyText"/>
                    <w:keepNext/>
                    <w:ind w:left="72"/>
                    <w:rPr>
                      <w:b/>
                    </w:rPr>
                  </w:pPr>
                </w:p>
              </w:tc>
              <w:tc>
                <w:tcPr>
                  <w:tcW w:w="8543" w:type="dxa"/>
                  <w:gridSpan w:val="4"/>
                  <w:tcMar>
                    <w:top w:w="0" w:type="dxa"/>
                    <w:left w:w="108" w:type="dxa"/>
                    <w:bottom w:w="0" w:type="dxa"/>
                    <w:right w:w="108" w:type="dxa"/>
                  </w:tcMar>
                  <w:hideMark/>
                </w:tcPr>
                <w:p w:rsidR="00CD0E3C" w:rsidRDefault="00CD0E3C" w:rsidP="00304F94">
                  <w:pPr>
                    <w:pStyle w:val="HangingIndent"/>
                    <w:keepNext/>
                    <w:tabs>
                      <w:tab w:val="left" w:pos="720"/>
                    </w:tabs>
                    <w:spacing w:after="240"/>
                    <w:ind w:left="0" w:firstLine="0"/>
                    <w:rPr>
                      <w:bCs/>
                    </w:rPr>
                  </w:pPr>
                  <w:r>
                    <w:rPr>
                      <w:bCs/>
                    </w:rPr>
                    <w:t xml:space="preserve">ON MOTION of Supervisor Cox, seconded by Supervisor Horn, the Board of Supervisors found </w:t>
                  </w:r>
                  <w:r w:rsidR="00304F94">
                    <w:rPr>
                      <w:bCs/>
                    </w:rPr>
                    <w:t xml:space="preserve">that </w:t>
                  </w:r>
                  <w:r w:rsidR="00304F94" w:rsidRPr="00304F94">
                    <w:rPr>
                      <w:bCs/>
                    </w:rPr>
                    <w:tab/>
                  </w:r>
                  <w:r w:rsidR="00304F94">
                    <w:rPr>
                      <w:bCs/>
                    </w:rPr>
                    <w:t xml:space="preserve">the need to consider an Off-Agenda item, described as: </w:t>
                  </w:r>
                  <w:r w:rsidR="00304F94" w:rsidRPr="00304F94">
                    <w:rPr>
                      <w:bCs/>
                    </w:rPr>
                    <w:t>CONFERENCE WITH LEGAL COUNSEL – EXISTING LITIGATION</w:t>
                  </w:r>
                  <w:r w:rsidR="00304F94">
                    <w:rPr>
                      <w:bCs/>
                    </w:rPr>
                    <w:t xml:space="preserve"> </w:t>
                  </w:r>
                  <w:r w:rsidR="00304F94" w:rsidRPr="00304F94">
                    <w:rPr>
                      <w:bCs/>
                    </w:rPr>
                    <w:t>(Subdivision (a) of Government Code section 549</w:t>
                  </w:r>
                  <w:r w:rsidR="00304F94">
                    <w:rPr>
                      <w:bCs/>
                    </w:rPr>
                    <w:t xml:space="preserve">56.9) Californians Aware v. </w:t>
                  </w:r>
                  <w:r w:rsidR="00304F94" w:rsidRPr="00304F94">
                    <w:rPr>
                      <w:bCs/>
                    </w:rPr>
                    <w:t>San Diego County Board of Supervisors; San Diego County Superior Court No. 37-2012-00091034-CU-WM-CTL</w:t>
                  </w:r>
                  <w:r w:rsidR="00304F94">
                    <w:rPr>
                      <w:bCs/>
                    </w:rPr>
                    <w:t>, arose subsequent to the Agenda being posted, conformed to provisions of the California Government Code Section 54954.2 (b), and</w:t>
                  </w:r>
                  <w:r>
                    <w:rPr>
                      <w:bCs/>
                    </w:rPr>
                    <w:t xml:space="preserve"> adopted appropriate Findings and placed the item on the agenda.</w:t>
                  </w:r>
                </w:p>
                <w:p w:rsidR="00CD0E3C" w:rsidRDefault="00CD0E3C" w:rsidP="00983200">
                  <w:pPr>
                    <w:pStyle w:val="HangingIndent"/>
                    <w:keepNext/>
                    <w:tabs>
                      <w:tab w:val="left" w:pos="720"/>
                    </w:tabs>
                    <w:ind w:left="0" w:firstLine="0"/>
                  </w:pPr>
                  <w:r>
                    <w:t>AYES:  Cox, Jacob, Slater-Price, Roberts, Horn</w:t>
                  </w:r>
                </w:p>
              </w:tc>
            </w:tr>
            <w:tr w:rsidR="00CD0E3C" w:rsidTr="00CD0E3C">
              <w:tblPrEx>
                <w:tblLook w:val="04A0"/>
              </w:tblPrEx>
              <w:trPr>
                <w:gridBefore w:val="1"/>
                <w:gridAfter w:val="1"/>
                <w:wBefore w:w="7" w:type="dxa"/>
                <w:wAfter w:w="7" w:type="dxa"/>
              </w:trPr>
              <w:tc>
                <w:tcPr>
                  <w:tcW w:w="810" w:type="dxa"/>
                  <w:tcMar>
                    <w:top w:w="0" w:type="dxa"/>
                    <w:left w:w="108" w:type="dxa"/>
                    <w:bottom w:w="0" w:type="dxa"/>
                    <w:right w:w="108" w:type="dxa"/>
                  </w:tcMar>
                  <w:hideMark/>
                </w:tcPr>
                <w:p w:rsidR="00CD0E3C" w:rsidRDefault="00CD0E3C" w:rsidP="00961365">
                  <w:pPr>
                    <w:spacing w:before="240"/>
                    <w:jc w:val="center"/>
                    <w:rPr>
                      <w:b/>
                    </w:rPr>
                  </w:pPr>
                  <w:r>
                    <w:rPr>
                      <w:b/>
                    </w:rPr>
                    <w:t>21.2</w:t>
                  </w:r>
                </w:p>
              </w:tc>
              <w:tc>
                <w:tcPr>
                  <w:tcW w:w="8543" w:type="dxa"/>
                  <w:gridSpan w:val="4"/>
                  <w:tcMar>
                    <w:top w:w="0" w:type="dxa"/>
                    <w:left w:w="108" w:type="dxa"/>
                    <w:bottom w:w="0" w:type="dxa"/>
                    <w:right w:w="108" w:type="dxa"/>
                  </w:tcMar>
                  <w:vAlign w:val="bottom"/>
                  <w:hideMark/>
                </w:tcPr>
                <w:p w:rsidR="00CD0E3C" w:rsidRDefault="00CD0E3C" w:rsidP="005E10E1">
                  <w:pPr>
                    <w:rPr>
                      <w:b/>
                    </w:rPr>
                  </w:pPr>
                  <w:r>
                    <w:rPr>
                      <w:b/>
                    </w:rPr>
                    <w:t>ACTION:</w:t>
                  </w:r>
                </w:p>
              </w:tc>
            </w:tr>
            <w:tr w:rsidR="00CD0E3C" w:rsidTr="00CD0E3C">
              <w:tblPrEx>
                <w:tblLook w:val="04A0"/>
              </w:tblPrEx>
              <w:trPr>
                <w:gridBefore w:val="1"/>
                <w:gridAfter w:val="1"/>
                <w:wBefore w:w="7" w:type="dxa"/>
                <w:wAfter w:w="7" w:type="dxa"/>
              </w:trPr>
              <w:tc>
                <w:tcPr>
                  <w:tcW w:w="810" w:type="dxa"/>
                  <w:tcMar>
                    <w:top w:w="0" w:type="dxa"/>
                    <w:left w:w="108" w:type="dxa"/>
                    <w:bottom w:w="0" w:type="dxa"/>
                    <w:right w:w="108" w:type="dxa"/>
                  </w:tcMar>
                </w:tcPr>
                <w:p w:rsidR="00CD0E3C" w:rsidRDefault="00CD0E3C" w:rsidP="00983200">
                  <w:pPr>
                    <w:pStyle w:val="BodyText"/>
                    <w:keepNext/>
                    <w:ind w:left="72"/>
                    <w:rPr>
                      <w:b/>
                    </w:rPr>
                  </w:pPr>
                </w:p>
              </w:tc>
              <w:tc>
                <w:tcPr>
                  <w:tcW w:w="8543" w:type="dxa"/>
                  <w:gridSpan w:val="4"/>
                  <w:tcMar>
                    <w:top w:w="0" w:type="dxa"/>
                    <w:left w:w="108" w:type="dxa"/>
                    <w:bottom w:w="0" w:type="dxa"/>
                    <w:right w:w="108" w:type="dxa"/>
                  </w:tcMar>
                </w:tcPr>
                <w:p w:rsidR="00CD0E3C" w:rsidRDefault="00CD0E3C" w:rsidP="00983200">
                  <w:pPr>
                    <w:pStyle w:val="HangingIndent"/>
                    <w:keepNext/>
                    <w:tabs>
                      <w:tab w:val="clear" w:pos="5760"/>
                      <w:tab w:val="clear" w:pos="6480"/>
                      <w:tab w:val="clear" w:pos="7200"/>
                      <w:tab w:val="clear" w:pos="7920"/>
                      <w:tab w:val="clear" w:pos="8640"/>
                    </w:tabs>
                    <w:ind w:left="0" w:firstLine="0"/>
                  </w:pPr>
                  <w:r w:rsidRPr="007E2BD6">
                    <w:t>Any reportable matters will be announced on</w:t>
                  </w:r>
                  <w:r>
                    <w:t xml:space="preserve"> Wednesday, January 25, 2012</w:t>
                  </w:r>
                  <w:r w:rsidRPr="007E2BD6">
                    <w:t>, prior to the start of the Board of Supervisor</w:t>
                  </w:r>
                  <w:r>
                    <w:t>s Planning and Land Use meeting.</w:t>
                  </w:r>
                </w:p>
                <w:p w:rsidR="00CD0E3C" w:rsidRDefault="00CD0E3C" w:rsidP="00983200">
                  <w:pPr>
                    <w:pStyle w:val="HangingIndent"/>
                    <w:keepNext/>
                    <w:tabs>
                      <w:tab w:val="left" w:pos="720"/>
                    </w:tabs>
                    <w:ind w:left="0" w:firstLine="0"/>
                  </w:pPr>
                </w:p>
                <w:p w:rsidR="00CD0E3C" w:rsidRDefault="00CD0E3C" w:rsidP="00983200">
                  <w:pPr>
                    <w:pStyle w:val="HangingIndent"/>
                    <w:keepNext/>
                    <w:tabs>
                      <w:tab w:val="left" w:pos="720"/>
                    </w:tabs>
                    <w:ind w:left="0" w:firstLine="0"/>
                  </w:pPr>
                </w:p>
              </w:tc>
            </w:tr>
            <w:customXml w:uri="regular-agenda-item" w:element="DETAILS_ROW">
              <w:tr w:rsidR="00153588" w:rsidRPr="00D1001C" w:rsidTr="00CD0E3C">
                <w:trPr>
                  <w:gridAfter w:val="1"/>
                  <w:wAfter w:w="7" w:type="dxa"/>
                  <w:cantSplit/>
                </w:trPr>
                <w:customXml w:uri="regular-agenda-item" w:element="AGENDA_INDEX">
                  <w:tc>
                    <w:tcPr>
                      <w:tcW w:w="817" w:type="dxa"/>
                      <w:gridSpan w:val="2"/>
                    </w:tcPr>
                    <w:p w:rsidR="00153588" w:rsidRPr="00D1001C" w:rsidRDefault="00153588" w:rsidP="00316B84">
                      <w:pPr>
                        <w:pStyle w:val="BLTemplate"/>
                        <w:jc w:val="center"/>
                        <w:rPr>
                          <w:b/>
                        </w:rPr>
                      </w:pPr>
                      <w:r w:rsidRPr="00D1001C">
                        <w:rPr>
                          <w:b/>
                        </w:rPr>
                        <w:t>22.</w:t>
                      </w:r>
                    </w:p>
                  </w:tc>
                </w:customXml>
                <w:customXml w:uri="regular-agenda-item" w:element="CATEGORY">
                  <w:tc>
                    <w:tcPr>
                      <w:tcW w:w="1493" w:type="dxa"/>
                    </w:tcPr>
                    <w:p w:rsidR="00153588" w:rsidRPr="00D1001C" w:rsidRDefault="00153588" w:rsidP="00316B84">
                      <w:pPr>
                        <w:pStyle w:val="JustifiedCOB"/>
                        <w:jc w:val="left"/>
                        <w:rPr>
                          <w:b/>
                        </w:rPr>
                      </w:pPr>
                      <w:r w:rsidRPr="00D1001C">
                        <w:rPr>
                          <w:b/>
                        </w:rPr>
                        <w:t>SUBJECT:</w:t>
                      </w:r>
                    </w:p>
                  </w:tc>
                </w:customXml>
                <w:customXml w:uri="regular-agenda-item" w:element="SUBJECT">
                  <w:tc>
                    <w:tcPr>
                      <w:tcW w:w="7050" w:type="dxa"/>
                      <w:gridSpan w:val="3"/>
                    </w:tcPr>
                    <w:p w:rsidR="00153588" w:rsidRPr="00D1001C" w:rsidRDefault="007F2937" w:rsidP="00286DA9">
                      <w:pPr>
                        <w:pStyle w:val="JustifiedCOB"/>
                        <w:jc w:val="left"/>
                      </w:pPr>
                      <w:r w:rsidRPr="00D1001C">
                        <w:fldChar w:fldCharType="begin"/>
                      </w:r>
                      <w:r w:rsidR="00153588" w:rsidRPr="00D1001C">
                        <w:instrText xml:space="preserve">  MACROBUTTON NoMacro </w:instrText>
                      </w:r>
                      <w:r w:rsidRPr="00D1001C">
                        <w:fldChar w:fldCharType="end"/>
                      </w:r>
                      <w:r w:rsidR="00153588" w:rsidRPr="00D1001C">
                        <w:rPr>
                          <w:b/>
                        </w:rPr>
                        <w:t>SUPPORT FOR AB 1522  - AN ACT TO AMEND SECTIONS 782.5 AND 4324 OF THE FAMILY CODE, RELATING TO FAMILY LAW (ATKINS)</w:t>
                      </w:r>
                      <w:r w:rsidR="00153588" w:rsidRPr="00D1001C">
                        <w:rPr>
                          <w:rFonts w:ascii="Arial" w:hAnsi="Arial" w:cs="Arial"/>
                          <w:b/>
                        </w:rPr>
                        <w:t xml:space="preserve"> </w:t>
                      </w:r>
                      <w:r w:rsidR="00153588" w:rsidRPr="00D1001C">
                        <w:rPr>
                          <w:b/>
                        </w:rPr>
                        <w:t>(DISTRICTS: ALL)</w:t>
                      </w:r>
                    </w:p>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316B84">
                    <w:pPr>
                      <w:pStyle w:val="BLTemplate"/>
                      <w:jc w:val="center"/>
                      <w:rPr>
                        <w:b/>
                        <w:bCs/>
                      </w:rPr>
                    </w:pPr>
                  </w:p>
                </w:tc>
                <w:customXml w:uri="regular-agenda-item" w:element="HEADER">
                  <w:tc>
                    <w:tcPr>
                      <w:tcW w:w="8543" w:type="dxa"/>
                      <w:gridSpan w:val="4"/>
                    </w:tcPr>
                    <w:p w:rsidR="00153588" w:rsidRPr="00D1001C" w:rsidRDefault="00153588" w:rsidP="00316B84">
                      <w:pPr>
                        <w:pStyle w:val="BLTemplate"/>
                      </w:pPr>
                      <w:r w:rsidRPr="00D1001C">
                        <w:rPr>
                          <w:b/>
                        </w:rPr>
                        <w:t>OVERVIEW:</w:t>
                      </w:r>
                    </w:p>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316B84">
                    <w:pPr>
                      <w:pStyle w:val="BLTemplate"/>
                      <w:jc w:val="center"/>
                      <w:rPr>
                        <w:b/>
                        <w:bCs/>
                      </w:rPr>
                    </w:pPr>
                  </w:p>
                </w:tc>
                <w:customXml w:uri="regular-agenda-item" w:element="HEADER">
                  <w:tc>
                    <w:tcPr>
                      <w:tcW w:w="8543" w:type="dxa"/>
                      <w:gridSpan w:val="4"/>
                    </w:tcPr>
                    <w:p w:rsidR="00153588" w:rsidRPr="00D1001C" w:rsidRDefault="00153588" w:rsidP="00153588">
                      <w:r w:rsidRPr="00D1001C">
                        <w:t>The County of San Diego is determined to reduce the hardship and suffering caused by domestic violence and sexual abuse. County law enforcement officers and prosecutors strive to bring justice to victims; county social programs provide support and rehabilitation. Under existing law, however, victims of felony sex crimes continue to suffer when court orders require them to pay spousal support to their attackers.</w:t>
                      </w:r>
                    </w:p>
                    <w:p w:rsidR="00153588" w:rsidRPr="00D1001C" w:rsidRDefault="00153588" w:rsidP="00153588"/>
                    <w:p w:rsidR="00153588" w:rsidRPr="00D1001C" w:rsidRDefault="00153588" w:rsidP="00153588">
                      <w:r w:rsidRPr="00D1001C">
                        <w:t xml:space="preserve">That would change under AB 1522, wherein perpetrators of violent sex crimes would be ineligible to receive alimony from their victims after a divorce. </w:t>
                      </w:r>
                    </w:p>
                    <w:p w:rsidR="00153588" w:rsidRPr="00D1001C" w:rsidRDefault="00153588" w:rsidP="00153588"/>
                    <w:p w:rsidR="00153588" w:rsidRDefault="00153588" w:rsidP="00153588">
                      <w:r w:rsidRPr="00D1001C">
                        <w:t>Authored by Assemblywoman Toni Atkins and introduced this month, AB 1522 would amend an existing law that waives alimony requirements for victims of attempted murder.</w:t>
                      </w:r>
                    </w:p>
                    <w:p w:rsidR="008D4B46" w:rsidRPr="00D1001C" w:rsidRDefault="008D4B46" w:rsidP="00153588"/>
                    <w:p w:rsidR="00153588" w:rsidRPr="00D1001C" w:rsidRDefault="00153588" w:rsidP="00153588">
                      <w:r w:rsidRPr="00D1001C">
                        <w:t xml:space="preserve">Victims of violent sex crimes suffer physical and emotional injury. In light of this suffering, it is unconscionable that victims must pay alimony, divide their property or share their pensions with their abusers. </w:t>
                      </w:r>
                    </w:p>
                    <w:p w:rsidR="00153588" w:rsidRPr="00D1001C" w:rsidRDefault="00153588" w:rsidP="00316B84"/>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316B84">
                    <w:pPr>
                      <w:pStyle w:val="BLTemplate"/>
                      <w:keepNext/>
                      <w:jc w:val="center"/>
                      <w:rPr>
                        <w:b/>
                        <w:bCs/>
                      </w:rPr>
                    </w:pPr>
                  </w:p>
                </w:tc>
                <w:customXml w:uri="regular-agenda-item" w:element="HEADER">
                  <w:tc>
                    <w:tcPr>
                      <w:tcW w:w="8543" w:type="dxa"/>
                      <w:gridSpan w:val="4"/>
                    </w:tcPr>
                    <w:p w:rsidR="00153588" w:rsidRPr="00D1001C" w:rsidRDefault="00153588" w:rsidP="00316B84">
                      <w:pPr>
                        <w:pStyle w:val="BLTemplate"/>
                        <w:keepNext/>
                      </w:pPr>
                      <w:r w:rsidRPr="00D1001C">
                        <w:rPr>
                          <w:b/>
                        </w:rPr>
                        <w:t>FISCAL IMPACT:</w:t>
                      </w:r>
                    </w:p>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316B84">
                    <w:pPr>
                      <w:pStyle w:val="BLTemplate"/>
                      <w:jc w:val="center"/>
                      <w:rPr>
                        <w:b/>
                        <w:bCs/>
                      </w:rPr>
                    </w:pPr>
                  </w:p>
                </w:tc>
                <w:customXml w:uri="regular-agenda-item" w:element="HEADER">
                  <w:tc>
                    <w:tcPr>
                      <w:tcW w:w="8543" w:type="dxa"/>
                      <w:gridSpan w:val="4"/>
                    </w:tcPr>
                    <w:p w:rsidR="00D96910" w:rsidRPr="00D1001C" w:rsidRDefault="007F2937" w:rsidP="00D96910">
                      <w:r w:rsidRPr="00D1001C">
                        <w:fldChar w:fldCharType="begin"/>
                      </w:r>
                      <w:r w:rsidR="00153588" w:rsidRPr="00D1001C">
                        <w:instrText xml:space="preserve">  MACROBUTTON NoMacro </w:instrText>
                      </w:r>
                      <w:r w:rsidRPr="00D1001C">
                        <w:fldChar w:fldCharType="end"/>
                      </w:r>
                      <w:r w:rsidR="00D96910" w:rsidRPr="00D1001C">
                        <w:t>There is no fiscal impact associated with this action.</w:t>
                      </w:r>
                    </w:p>
                    <w:p w:rsidR="00153588" w:rsidRPr="00D1001C" w:rsidRDefault="00153588" w:rsidP="00D96910">
                      <w:r w:rsidRPr="00D1001C">
                        <w:rPr>
                          <w:vanish/>
                        </w:rPr>
                        <w:t xml:space="preserve"> </w:t>
                      </w:r>
                    </w:p>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316B84">
                    <w:pPr>
                      <w:pStyle w:val="BLTemplate"/>
                      <w:jc w:val="center"/>
                      <w:rPr>
                        <w:b/>
                        <w:bCs/>
                      </w:rPr>
                    </w:pPr>
                  </w:p>
                </w:tc>
                <w:customXml w:uri="regular-agenda-item" w:element="HEADER">
                  <w:tc>
                    <w:tcPr>
                      <w:tcW w:w="8543" w:type="dxa"/>
                      <w:gridSpan w:val="4"/>
                    </w:tcPr>
                    <w:p w:rsidR="00153588" w:rsidRPr="00D1001C" w:rsidRDefault="00153588" w:rsidP="00316B84">
                      <w:pPr>
                        <w:pStyle w:val="BLTemplate"/>
                      </w:pPr>
                      <w:r w:rsidRPr="00D1001C">
                        <w:rPr>
                          <w:b/>
                        </w:rPr>
                        <w:t>BUSINESS IMPACT STATEMENT:</w:t>
                      </w:r>
                    </w:p>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316B84">
                    <w:pPr>
                      <w:pStyle w:val="BLTemplate"/>
                      <w:jc w:val="center"/>
                      <w:rPr>
                        <w:b/>
                        <w:bCs/>
                      </w:rPr>
                    </w:pPr>
                  </w:p>
                </w:tc>
                <w:customXml w:uri="regular-agenda-item" w:element="HEADER">
                  <w:tc>
                    <w:tcPr>
                      <w:tcW w:w="8543" w:type="dxa"/>
                      <w:gridSpan w:val="4"/>
                    </w:tcPr>
                    <w:p w:rsidR="00153588" w:rsidRPr="00D1001C" w:rsidRDefault="007F2937" w:rsidP="00316B84">
                      <w:pPr>
                        <w:pStyle w:val="JustifiedCOB"/>
                      </w:pPr>
                      <w:r w:rsidRPr="00D1001C">
                        <w:fldChar w:fldCharType="begin"/>
                      </w:r>
                      <w:r w:rsidR="00153588" w:rsidRPr="00D1001C">
                        <w:instrText xml:space="preserve">  MACROBUTTON NoMacro </w:instrText>
                      </w:r>
                      <w:r w:rsidRPr="00D1001C">
                        <w:fldChar w:fldCharType="end"/>
                      </w:r>
                      <w:r w:rsidR="00153588" w:rsidRPr="00D1001C">
                        <w:t>N/A</w:t>
                      </w:r>
                    </w:p>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2315AB">
                    <w:pPr>
                      <w:pStyle w:val="BLTemplate"/>
                      <w:keepNext/>
                      <w:jc w:val="center"/>
                      <w:rPr>
                        <w:b/>
                        <w:bCs/>
                      </w:rPr>
                    </w:pPr>
                  </w:p>
                </w:tc>
                <w:customXml w:uri="regular-agenda-item" w:element="HEADER">
                  <w:tc>
                    <w:tcPr>
                      <w:tcW w:w="8543" w:type="dxa"/>
                      <w:gridSpan w:val="4"/>
                    </w:tcPr>
                    <w:p w:rsidR="00153588" w:rsidRPr="00D1001C" w:rsidRDefault="00153588" w:rsidP="002315AB">
                      <w:pPr>
                        <w:pStyle w:val="BLTemplate"/>
                        <w:keepNext/>
                      </w:pPr>
                      <w:r w:rsidRPr="00D1001C">
                        <w:rPr>
                          <w:b/>
                        </w:rPr>
                        <w:t>RECOMMENDATION:</w:t>
                      </w:r>
                    </w:p>
                  </w:tc>
                </w:customXml>
              </w:tr>
            </w:customXml>
            <w:customXml w:uri="regular-agenda-item" w:element="DETAILS_ROW">
              <w:tr w:rsidR="00153588" w:rsidRPr="00D1001C" w:rsidTr="00CD0E3C">
                <w:trPr>
                  <w:gridAfter w:val="1"/>
                  <w:wAfter w:w="7" w:type="dxa"/>
                </w:trPr>
                <w:tc>
                  <w:tcPr>
                    <w:tcW w:w="817" w:type="dxa"/>
                    <w:gridSpan w:val="2"/>
                  </w:tcPr>
                  <w:p w:rsidR="00153588" w:rsidRPr="00D1001C" w:rsidRDefault="00153588" w:rsidP="002315AB">
                    <w:pPr>
                      <w:pStyle w:val="BLTemplate"/>
                      <w:keepNext/>
                      <w:jc w:val="center"/>
                      <w:rPr>
                        <w:b/>
                        <w:bCs/>
                      </w:rPr>
                    </w:pPr>
                  </w:p>
                </w:tc>
                <w:customXml w:uri="regular-agenda-item" w:element="HEADER">
                  <w:tc>
                    <w:tcPr>
                      <w:tcW w:w="8543" w:type="dxa"/>
                      <w:gridSpan w:val="4"/>
                    </w:tcPr>
                    <w:p w:rsidR="00153588" w:rsidRPr="00D1001C" w:rsidRDefault="00153588" w:rsidP="002315AB">
                      <w:pPr>
                        <w:keepNext/>
                        <w:rPr>
                          <w:b/>
                        </w:rPr>
                      </w:pPr>
                      <w:r w:rsidRPr="00D1001C">
                        <w:rPr>
                          <w:b/>
                        </w:rPr>
                        <w:t>SUPERVISOR SLATER-PRICE</w:t>
                      </w:r>
                    </w:p>
                    <w:p w:rsidR="00153588" w:rsidRPr="00D1001C" w:rsidRDefault="00153588" w:rsidP="002315AB">
                      <w:pPr>
                        <w:keepNext/>
                      </w:pPr>
                      <w:r w:rsidRPr="00D1001C">
                        <w:t>Direct the Chief Administrative Officer to draft a letter for signature by the Chairman to members of the San Diego Delegation, the Administration, the County’s Sacramento Representative and other interested parties in support of AB 1522 - An act to amend Sections 782.5 and 4324 of the Family Code, relating to family law.</w:t>
                      </w:r>
                    </w:p>
                    <w:p w:rsidR="00153588" w:rsidRPr="00D1001C" w:rsidRDefault="00153588" w:rsidP="002315AB">
                      <w:pPr>
                        <w:pStyle w:val="BLTemplate"/>
                        <w:keepNext/>
                      </w:pPr>
                    </w:p>
                  </w:tc>
                </w:customXml>
              </w:tr>
            </w:customXml>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rPr>
                      <w:b/>
                    </w:rPr>
                  </w:pPr>
                </w:p>
              </w:tc>
              <w:tc>
                <w:tcPr>
                  <w:tcW w:w="8550" w:type="dxa"/>
                  <w:gridSpan w:val="5"/>
                  <w:vAlign w:val="bottom"/>
                </w:tcPr>
                <w:p w:rsidR="00D1001C" w:rsidRPr="00AD7ED6" w:rsidRDefault="00D1001C" w:rsidP="00316B84">
                  <w:pPr>
                    <w:rPr>
                      <w:b/>
                    </w:rPr>
                  </w:pPr>
                  <w:r w:rsidRPr="00AD7ED6">
                    <w:rPr>
                      <w:b/>
                    </w:rPr>
                    <w:t>ACTION:</w:t>
                  </w:r>
                </w:p>
              </w:tc>
            </w:tr>
            <w:tr w:rsidR="00D1001C" w:rsidRPr="00AD7ED6" w:rsidTr="00CD0E3C">
              <w:tblPrEx>
                <w:tblCellMar>
                  <w:left w:w="108" w:type="dxa"/>
                  <w:right w:w="108" w:type="dxa"/>
                </w:tblCellMar>
              </w:tblPrEx>
              <w:trPr>
                <w:gridBefore w:val="1"/>
                <w:wBefore w:w="7" w:type="dxa"/>
              </w:trPr>
              <w:tc>
                <w:tcPr>
                  <w:tcW w:w="810" w:type="dxa"/>
                </w:tcPr>
                <w:p w:rsidR="00D1001C" w:rsidRPr="00AD7ED6" w:rsidRDefault="00D1001C" w:rsidP="00316B84">
                  <w:pPr>
                    <w:pStyle w:val="BodyText"/>
                    <w:ind w:left="72"/>
                    <w:rPr>
                      <w:b/>
                    </w:rPr>
                  </w:pPr>
                </w:p>
              </w:tc>
              <w:tc>
                <w:tcPr>
                  <w:tcW w:w="8550" w:type="dxa"/>
                  <w:gridSpan w:val="5"/>
                </w:tcPr>
                <w:p w:rsidR="00D1001C" w:rsidRDefault="00D1001C" w:rsidP="00316B8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9494C">
                    <w:t>Horn</w:t>
                  </w:r>
                  <w:r>
                    <w:t xml:space="preserve">, seconded by Supervisor </w:t>
                  </w:r>
                  <w:r w:rsidR="0059494C">
                    <w:t>Slater-Price</w:t>
                  </w:r>
                  <w:r>
                    <w:t>, the Board took action as recommended, on Consent.</w:t>
                  </w:r>
                </w:p>
                <w:p w:rsidR="00D1001C" w:rsidRDefault="00D1001C" w:rsidP="00316B84">
                  <w:pPr>
                    <w:pStyle w:val="HangingIndent"/>
                    <w:tabs>
                      <w:tab w:val="clear" w:pos="5760"/>
                      <w:tab w:val="clear" w:pos="6480"/>
                      <w:tab w:val="clear" w:pos="7200"/>
                      <w:tab w:val="clear" w:pos="7920"/>
                      <w:tab w:val="clear" w:pos="8640"/>
                    </w:tabs>
                    <w:ind w:left="0" w:firstLine="0"/>
                  </w:pPr>
                  <w:r>
                    <w:t>AYES:  Cox, Jacob, Slater-Price, Roberts, Horn</w:t>
                  </w:r>
                </w:p>
                <w:p w:rsidR="00D1001C" w:rsidRDefault="00D1001C" w:rsidP="00316B84">
                  <w:pPr>
                    <w:pStyle w:val="HangingIndent"/>
                    <w:tabs>
                      <w:tab w:val="clear" w:pos="5760"/>
                      <w:tab w:val="clear" w:pos="6480"/>
                      <w:tab w:val="clear" w:pos="7200"/>
                      <w:tab w:val="clear" w:pos="7920"/>
                      <w:tab w:val="clear" w:pos="8640"/>
                    </w:tabs>
                    <w:ind w:left="0" w:firstLine="0"/>
                  </w:pPr>
                </w:p>
                <w:p w:rsidR="00D1001C" w:rsidRPr="00AD7ED6" w:rsidRDefault="00D1001C" w:rsidP="00316B84">
                  <w:pPr>
                    <w:pStyle w:val="HangingIndent"/>
                    <w:tabs>
                      <w:tab w:val="clear" w:pos="5760"/>
                      <w:tab w:val="clear" w:pos="6480"/>
                      <w:tab w:val="clear" w:pos="7200"/>
                      <w:tab w:val="clear" w:pos="7920"/>
                      <w:tab w:val="clear" w:pos="8640"/>
                    </w:tabs>
                    <w:ind w:left="0" w:firstLine="0"/>
                    <w:rPr>
                      <w:b/>
                    </w:rPr>
                  </w:pPr>
                </w:p>
              </w:tc>
            </w:tr>
            <w:tr w:rsidR="001E2C87" w:rsidRPr="00913214" w:rsidTr="00CD0E3C">
              <w:tblPrEx>
                <w:tblCellMar>
                  <w:left w:w="108" w:type="dxa"/>
                  <w:right w:w="108" w:type="dxa"/>
                </w:tblCellMar>
              </w:tblPrEx>
              <w:trPr>
                <w:gridBefore w:val="1"/>
                <w:wBefore w:w="7" w:type="dxa"/>
              </w:trPr>
              <w:tc>
                <w:tcPr>
                  <w:tcW w:w="810" w:type="dxa"/>
                </w:tcPr>
                <w:p w:rsidR="001E2C87" w:rsidRPr="00913214" w:rsidRDefault="001E2C87" w:rsidP="00103E08">
                  <w:pPr>
                    <w:pStyle w:val="BLTemplate"/>
                    <w:keepNext/>
                    <w:jc w:val="center"/>
                    <w:rPr>
                      <w:b/>
                    </w:rPr>
                  </w:pPr>
                  <w:r>
                    <w:rPr>
                      <w:b/>
                    </w:rPr>
                    <w:t>23</w:t>
                  </w:r>
                  <w:r w:rsidRPr="00913214">
                    <w:rPr>
                      <w:b/>
                    </w:rPr>
                    <w:t>.</w:t>
                  </w:r>
                </w:p>
              </w:tc>
              <w:tc>
                <w:tcPr>
                  <w:tcW w:w="1645" w:type="dxa"/>
                  <w:gridSpan w:val="3"/>
                </w:tcPr>
                <w:p w:rsidR="001E2C87" w:rsidRPr="00913214" w:rsidRDefault="001E2C87" w:rsidP="00103E08">
                  <w:pPr>
                    <w:pStyle w:val="BLTemplate"/>
                    <w:keepNext/>
                    <w:jc w:val="left"/>
                    <w:rPr>
                      <w:b/>
                    </w:rPr>
                  </w:pPr>
                  <w:r w:rsidRPr="00913214">
                    <w:rPr>
                      <w:b/>
                    </w:rPr>
                    <w:t>SUBJECT:</w:t>
                  </w:r>
                </w:p>
              </w:tc>
              <w:tc>
                <w:tcPr>
                  <w:tcW w:w="6905" w:type="dxa"/>
                  <w:gridSpan w:val="2"/>
                </w:tcPr>
                <w:p w:rsidR="001E2C87" w:rsidRPr="00913214" w:rsidRDefault="007F2937" w:rsidP="00286DA9">
                  <w:pPr>
                    <w:pStyle w:val="JustifiedCOB"/>
                    <w:keepNext/>
                    <w:jc w:val="left"/>
                  </w:pPr>
                  <w:r w:rsidRPr="00913214">
                    <w:fldChar w:fldCharType="begin"/>
                  </w:r>
                  <w:r w:rsidR="001E2C87" w:rsidRPr="00913214">
                    <w:instrText xml:space="preserve">  MACROBUTTON NoMacro </w:instrText>
                  </w:r>
                  <w:r w:rsidRPr="00913214">
                    <w:fldChar w:fldCharType="end"/>
                  </w:r>
                  <w:r w:rsidR="00022921">
                    <w:rPr>
                      <w:b/>
                    </w:rPr>
                    <w:t xml:space="preserve">PRESENTATIONS/AWARDS </w:t>
                  </w:r>
                  <w:r w:rsidR="001E2C87" w:rsidRPr="00913214">
                    <w:rPr>
                      <w:b/>
                    </w:rPr>
                    <w:t>(DISTRICTS: ALL)</w:t>
                  </w:r>
                </w:p>
              </w:tc>
            </w:tr>
            <w:tr w:rsidR="001E2C87" w:rsidRPr="00913214" w:rsidTr="00CD0E3C">
              <w:tblPrEx>
                <w:tblCellMar>
                  <w:left w:w="108" w:type="dxa"/>
                  <w:right w:w="108" w:type="dxa"/>
                </w:tblCellMar>
              </w:tblPrEx>
              <w:trPr>
                <w:gridBefore w:val="1"/>
                <w:wBefore w:w="7" w:type="dxa"/>
              </w:trPr>
              <w:tc>
                <w:tcPr>
                  <w:tcW w:w="810" w:type="dxa"/>
                </w:tcPr>
                <w:p w:rsidR="001E2C87" w:rsidRPr="00913214" w:rsidRDefault="001E2C87" w:rsidP="00103E08">
                  <w:pPr>
                    <w:pStyle w:val="BLTemplate"/>
                    <w:keepNext/>
                    <w:jc w:val="center"/>
                    <w:rPr>
                      <w:b/>
                    </w:rPr>
                  </w:pPr>
                </w:p>
              </w:tc>
              <w:tc>
                <w:tcPr>
                  <w:tcW w:w="8550" w:type="dxa"/>
                  <w:gridSpan w:val="5"/>
                  <w:vAlign w:val="bottom"/>
                </w:tcPr>
                <w:p w:rsidR="001E2C87" w:rsidRPr="00913214" w:rsidRDefault="001E2C87" w:rsidP="00103E08">
                  <w:pPr>
                    <w:pStyle w:val="BLTemplate"/>
                    <w:keepNext/>
                  </w:pPr>
                  <w:r w:rsidRPr="00913214">
                    <w:rPr>
                      <w:b/>
                    </w:rPr>
                    <w:t>OVERVIEW:</w:t>
                  </w:r>
                </w:p>
              </w:tc>
            </w:tr>
            <w:tr w:rsidR="001E2C87" w:rsidRPr="00913214" w:rsidTr="00CD0E3C">
              <w:tblPrEx>
                <w:tblCellMar>
                  <w:left w:w="108" w:type="dxa"/>
                  <w:right w:w="108" w:type="dxa"/>
                </w:tblCellMar>
              </w:tblPrEx>
              <w:trPr>
                <w:gridBefore w:val="1"/>
                <w:wBefore w:w="7" w:type="dxa"/>
                <w:trHeight w:val="3330"/>
              </w:trPr>
              <w:tc>
                <w:tcPr>
                  <w:tcW w:w="810" w:type="dxa"/>
                </w:tcPr>
                <w:p w:rsidR="001E2C87" w:rsidRPr="00913214" w:rsidRDefault="001E2C87" w:rsidP="00103E08">
                  <w:pPr>
                    <w:pStyle w:val="BLTemplate"/>
                    <w:jc w:val="center"/>
                    <w:rPr>
                      <w:b/>
                    </w:rPr>
                  </w:pPr>
                </w:p>
              </w:tc>
              <w:tc>
                <w:tcPr>
                  <w:tcW w:w="8550" w:type="dxa"/>
                  <w:gridSpan w:val="5"/>
                </w:tcPr>
                <w:p w:rsidR="001E2C87" w:rsidRDefault="008378D7" w:rsidP="00103E08">
                  <w:r>
                    <w:t>Chairman Ron Roberts</w:t>
                  </w:r>
                  <w:r w:rsidR="001E2C87" w:rsidRPr="00913214">
                    <w:t xml:space="preserve"> presented a proclamation declaring </w:t>
                  </w:r>
                  <w:r>
                    <w:t xml:space="preserve">January 24, </w:t>
                  </w:r>
                  <w:r w:rsidR="001E2C87" w:rsidRPr="00913214">
                    <w:t>201</w:t>
                  </w:r>
                  <w:r>
                    <w:t>2</w:t>
                  </w:r>
                  <w:r w:rsidR="001E2C87" w:rsidRPr="00913214">
                    <w:t xml:space="preserve">,          </w:t>
                  </w:r>
                  <w:r w:rsidR="00C13F0A">
                    <w:t xml:space="preserve">  La </w:t>
                  </w:r>
                  <w:r>
                    <w:t>Jolla Country Day School</w:t>
                  </w:r>
                  <w:r w:rsidR="001E2C87" w:rsidRPr="00913214">
                    <w:t xml:space="preserve"> throughout the County of San Diego.</w:t>
                  </w:r>
                </w:p>
                <w:p w:rsidR="001E2C87" w:rsidRDefault="001E2C87" w:rsidP="00103E08"/>
                <w:p w:rsidR="001E2C87" w:rsidRDefault="008378D7" w:rsidP="00103E08">
                  <w:r>
                    <w:rPr>
                      <w:szCs w:val="24"/>
                    </w:rPr>
                    <w:t>Chairman</w:t>
                  </w:r>
                  <w:r w:rsidR="001E2C87" w:rsidRPr="00913214">
                    <w:rPr>
                      <w:szCs w:val="24"/>
                    </w:rPr>
                    <w:t xml:space="preserve"> </w:t>
                  </w:r>
                  <w:r>
                    <w:rPr>
                      <w:szCs w:val="24"/>
                    </w:rPr>
                    <w:t xml:space="preserve">Ron Roberts </w:t>
                  </w:r>
                  <w:r w:rsidR="001E2C87" w:rsidRPr="00913214">
                    <w:rPr>
                      <w:szCs w:val="24"/>
                    </w:rPr>
                    <w:t>presented a proclamation</w:t>
                  </w:r>
                  <w:r w:rsidR="001E2C87">
                    <w:t xml:space="preserve"> </w:t>
                  </w:r>
                  <w:r w:rsidR="009F0C0C">
                    <w:t>honoring Volunteer of the Month - Laurie Johnson.</w:t>
                  </w:r>
                </w:p>
                <w:p w:rsidR="008378D7" w:rsidRDefault="008378D7" w:rsidP="00103E08"/>
                <w:p w:rsidR="001E2C87" w:rsidRPr="00913214" w:rsidRDefault="001E2C87" w:rsidP="00103E08">
                  <w:r w:rsidRPr="00913214">
                    <w:t xml:space="preserve">Vice Chairman Greg Cox presented a proclamation declaring </w:t>
                  </w:r>
                  <w:r w:rsidR="008378D7">
                    <w:t>January 24</w:t>
                  </w:r>
                  <w:r w:rsidRPr="00913214">
                    <w:t>, 201</w:t>
                  </w:r>
                  <w:r w:rsidR="008378D7">
                    <w:t>2</w:t>
                  </w:r>
                  <w:r w:rsidRPr="00913214">
                    <w:t xml:space="preserve">, </w:t>
                  </w:r>
                  <w:r w:rsidR="00995BBE">
                    <w:t xml:space="preserve">        </w:t>
                  </w:r>
                  <w:r w:rsidR="008378D7">
                    <w:t>Navy S</w:t>
                  </w:r>
                  <w:r w:rsidR="00C13F0A">
                    <w:t>EALS</w:t>
                  </w:r>
                  <w:r w:rsidR="008378D7">
                    <w:t xml:space="preserve"> 50</w:t>
                  </w:r>
                  <w:r w:rsidR="008378D7" w:rsidRPr="008378D7">
                    <w:rPr>
                      <w:vertAlign w:val="superscript"/>
                    </w:rPr>
                    <w:t>th</w:t>
                  </w:r>
                  <w:r w:rsidR="008378D7">
                    <w:t xml:space="preserve"> Anniversary </w:t>
                  </w:r>
                  <w:r w:rsidR="009F0C0C">
                    <w:t xml:space="preserve">Day </w:t>
                  </w:r>
                  <w:r w:rsidRPr="00913214">
                    <w:t>throughout the County of San Diego.</w:t>
                  </w:r>
                </w:p>
                <w:p w:rsidR="001E2C87" w:rsidRPr="00913214" w:rsidRDefault="001E2C87" w:rsidP="00103E08"/>
                <w:p w:rsidR="001E2C87" w:rsidRDefault="001E2C87" w:rsidP="008378D7">
                  <w:pPr>
                    <w:rPr>
                      <w:szCs w:val="24"/>
                    </w:rPr>
                  </w:pPr>
                  <w:r w:rsidRPr="00913214">
                    <w:rPr>
                      <w:szCs w:val="24"/>
                    </w:rPr>
                    <w:t xml:space="preserve">Supervisor </w:t>
                  </w:r>
                  <w:r w:rsidR="008378D7">
                    <w:rPr>
                      <w:szCs w:val="24"/>
                    </w:rPr>
                    <w:t>Dianne Jacob</w:t>
                  </w:r>
                  <w:r w:rsidRPr="00913214">
                    <w:rPr>
                      <w:szCs w:val="24"/>
                    </w:rPr>
                    <w:t xml:space="preserve"> presented a proclamation declaring </w:t>
                  </w:r>
                  <w:r w:rsidR="008378D7">
                    <w:t>January 24</w:t>
                  </w:r>
                  <w:r w:rsidRPr="00913214">
                    <w:t>, 201</w:t>
                  </w:r>
                  <w:r w:rsidR="008378D7">
                    <w:t>2</w:t>
                  </w:r>
                  <w:r w:rsidRPr="00913214">
                    <w:rPr>
                      <w:szCs w:val="24"/>
                    </w:rPr>
                    <w:t xml:space="preserve">, </w:t>
                  </w:r>
                  <w:r w:rsidR="00D60D59">
                    <w:t>Julian Women’s</w:t>
                  </w:r>
                  <w:r w:rsidR="008378D7">
                    <w:t xml:space="preserve"> Club Day</w:t>
                  </w:r>
                  <w:r w:rsidRPr="00913214">
                    <w:rPr>
                      <w:szCs w:val="24"/>
                    </w:rPr>
                    <w:t xml:space="preserve"> throughout the County of San Diego.</w:t>
                  </w:r>
                  <w:r w:rsidR="00C93E14">
                    <w:rPr>
                      <w:szCs w:val="24"/>
                    </w:rPr>
                    <w:t xml:space="preserve"> </w:t>
                  </w:r>
                </w:p>
                <w:p w:rsidR="007A7676" w:rsidRDefault="007A7676" w:rsidP="008378D7">
                  <w:pPr>
                    <w:rPr>
                      <w:szCs w:val="24"/>
                    </w:rPr>
                  </w:pPr>
                </w:p>
                <w:p w:rsidR="007A7676" w:rsidRDefault="007A7676" w:rsidP="008378D7">
                  <w:pPr>
                    <w:rPr>
                      <w:szCs w:val="24"/>
                    </w:rPr>
                  </w:pPr>
                </w:p>
                <w:p w:rsidR="00304F94" w:rsidRPr="00586BEA" w:rsidRDefault="00304F94" w:rsidP="008378D7">
                  <w:pPr>
                    <w:rPr>
                      <w:szCs w:val="24"/>
                    </w:rPr>
                  </w:pPr>
                </w:p>
              </w:tc>
            </w:tr>
            <w:tr w:rsidR="001E2C87" w:rsidTr="00CD0E3C">
              <w:tblPrEx>
                <w:tblCellMar>
                  <w:left w:w="108" w:type="dxa"/>
                  <w:right w:w="108" w:type="dxa"/>
                </w:tblCellMar>
              </w:tblPrEx>
              <w:trPr>
                <w:gridBefore w:val="1"/>
                <w:wBefore w:w="7" w:type="dxa"/>
              </w:trPr>
              <w:tc>
                <w:tcPr>
                  <w:tcW w:w="810" w:type="dxa"/>
                </w:tcPr>
                <w:p w:rsidR="001E2C87" w:rsidRDefault="001E2C87" w:rsidP="00103E08">
                  <w:pPr>
                    <w:pStyle w:val="BLTemplate"/>
                    <w:jc w:val="center"/>
                    <w:rPr>
                      <w:b/>
                    </w:rPr>
                  </w:pPr>
                  <w:r>
                    <w:rPr>
                      <w:b/>
                    </w:rPr>
                    <w:lastRenderedPageBreak/>
                    <w:t>24.</w:t>
                  </w:r>
                </w:p>
              </w:tc>
              <w:tc>
                <w:tcPr>
                  <w:tcW w:w="1530" w:type="dxa"/>
                  <w:gridSpan w:val="2"/>
                </w:tcPr>
                <w:p w:rsidR="001E2C87" w:rsidRDefault="001E2C87" w:rsidP="00103E08">
                  <w:pPr>
                    <w:pStyle w:val="BLTemplate"/>
                    <w:jc w:val="left"/>
                    <w:rPr>
                      <w:b/>
                    </w:rPr>
                  </w:pPr>
                  <w:r>
                    <w:rPr>
                      <w:b/>
                    </w:rPr>
                    <w:t>SUBJECT:</w:t>
                  </w:r>
                </w:p>
              </w:tc>
              <w:tc>
                <w:tcPr>
                  <w:tcW w:w="7020" w:type="dxa"/>
                  <w:gridSpan w:val="3"/>
                </w:tcPr>
                <w:p w:rsidR="001E2C87" w:rsidRPr="007C30F9" w:rsidRDefault="007F2937" w:rsidP="00103E08">
                  <w:pPr>
                    <w:pStyle w:val="JustifiedCOB"/>
                  </w:pPr>
                  <w:r w:rsidRPr="007C30F9">
                    <w:fldChar w:fldCharType="begin"/>
                  </w:r>
                  <w:r w:rsidR="001E2C87" w:rsidRPr="007C30F9">
                    <w:instrText xml:space="preserve">  MACROBUTTON NoMacro </w:instrText>
                  </w:r>
                  <w:r w:rsidRPr="007C30F9">
                    <w:fldChar w:fldCharType="end"/>
                  </w:r>
                  <w:r w:rsidR="001E2C87">
                    <w:rPr>
                      <w:b/>
                    </w:rPr>
                    <w:t>PUBLIC COMMUNICATION</w:t>
                  </w:r>
                  <w:r w:rsidR="007A7676">
                    <w:rPr>
                      <w:b/>
                    </w:rPr>
                    <w:t xml:space="preserve"> </w:t>
                  </w:r>
                  <w:r w:rsidR="001E2C87" w:rsidRPr="007C30F9">
                    <w:rPr>
                      <w:b/>
                    </w:rPr>
                    <w:t>(</w:t>
                  </w:r>
                  <w:r w:rsidR="001E2C87" w:rsidRPr="004A1FFD">
                    <w:rPr>
                      <w:b/>
                    </w:rPr>
                    <w:t>DISTRICT</w:t>
                  </w:r>
                  <w:r w:rsidR="001E2C87">
                    <w:rPr>
                      <w:b/>
                    </w:rPr>
                    <w:t>S</w:t>
                  </w:r>
                  <w:r w:rsidR="001E2C87" w:rsidRPr="007C30F9">
                    <w:rPr>
                      <w:b/>
                    </w:rPr>
                    <w:t xml:space="preserve">: </w:t>
                  </w:r>
                  <w:r w:rsidR="001E2C87">
                    <w:rPr>
                      <w:b/>
                    </w:rPr>
                    <w:t>ALL</w:t>
                  </w:r>
                  <w:r w:rsidR="001E2C87" w:rsidRPr="007C30F9">
                    <w:rPr>
                      <w:b/>
                    </w:rPr>
                    <w:t>)</w:t>
                  </w:r>
                </w:p>
              </w:tc>
            </w:tr>
            <w:tr w:rsidR="001E2C87" w:rsidTr="00CD0E3C">
              <w:tblPrEx>
                <w:tblCellMar>
                  <w:left w:w="108" w:type="dxa"/>
                  <w:right w:w="108" w:type="dxa"/>
                </w:tblCellMar>
              </w:tblPrEx>
              <w:trPr>
                <w:gridBefore w:val="1"/>
                <w:wBefore w:w="7" w:type="dxa"/>
              </w:trPr>
              <w:tc>
                <w:tcPr>
                  <w:tcW w:w="810" w:type="dxa"/>
                </w:tcPr>
                <w:p w:rsidR="001E2C87" w:rsidRDefault="001E2C87" w:rsidP="00103E08">
                  <w:pPr>
                    <w:pStyle w:val="BLTemplate"/>
                    <w:jc w:val="center"/>
                    <w:rPr>
                      <w:b/>
                    </w:rPr>
                  </w:pPr>
                </w:p>
              </w:tc>
              <w:tc>
                <w:tcPr>
                  <w:tcW w:w="8550" w:type="dxa"/>
                  <w:gridSpan w:val="5"/>
                  <w:vAlign w:val="bottom"/>
                </w:tcPr>
                <w:p w:rsidR="001E2C87" w:rsidRDefault="001E2C87" w:rsidP="00103E08">
                  <w:pPr>
                    <w:pStyle w:val="BLTemplate"/>
                  </w:pPr>
                  <w:r>
                    <w:rPr>
                      <w:b/>
                    </w:rPr>
                    <w:t>OVERVIEW:</w:t>
                  </w:r>
                </w:p>
              </w:tc>
            </w:tr>
            <w:tr w:rsidR="001E2C87" w:rsidTr="00CD0E3C">
              <w:tblPrEx>
                <w:tblCellMar>
                  <w:left w:w="108" w:type="dxa"/>
                  <w:right w:w="108" w:type="dxa"/>
                </w:tblCellMar>
              </w:tblPrEx>
              <w:trPr>
                <w:gridBefore w:val="1"/>
                <w:wBefore w:w="7" w:type="dxa"/>
              </w:trPr>
              <w:tc>
                <w:tcPr>
                  <w:tcW w:w="810" w:type="dxa"/>
                </w:tcPr>
                <w:p w:rsidR="001E2C87" w:rsidRDefault="001E2C87" w:rsidP="00103E08">
                  <w:pPr>
                    <w:pStyle w:val="BLTemplate"/>
                    <w:jc w:val="center"/>
                    <w:rPr>
                      <w:b/>
                    </w:rPr>
                  </w:pPr>
                </w:p>
              </w:tc>
              <w:tc>
                <w:tcPr>
                  <w:tcW w:w="8550" w:type="dxa"/>
                  <w:gridSpan w:val="5"/>
                </w:tcPr>
                <w:p w:rsidR="001E2C87" w:rsidRDefault="00B97508" w:rsidP="00103E08">
                  <w:pPr>
                    <w:pStyle w:val="JustifiedCOB"/>
                    <w:tabs>
                      <w:tab w:val="left" w:pos="0"/>
                    </w:tabs>
                    <w:spacing w:after="0"/>
                  </w:pPr>
                  <w:r>
                    <w:t>Robert Germann</w:t>
                  </w:r>
                  <w:r w:rsidR="001E2C87">
                    <w:t xml:space="preserve"> spoke to the Board regarding </w:t>
                  </w:r>
                  <w:r w:rsidR="00C13F0A">
                    <w:t>Gillespie Field</w:t>
                  </w:r>
                  <w:r>
                    <w:t xml:space="preserve"> Airport Redevelopment</w:t>
                  </w:r>
                  <w:r w:rsidR="00C13F0A">
                    <w:t>.</w:t>
                  </w:r>
                </w:p>
                <w:p w:rsidR="001E2C87" w:rsidRPr="007C30F9" w:rsidRDefault="001E2C87" w:rsidP="008D4B46">
                  <w:pPr>
                    <w:pStyle w:val="JustifiedCOB"/>
                    <w:spacing w:after="0"/>
                  </w:pPr>
                </w:p>
              </w:tc>
            </w:tr>
            <w:tr w:rsidR="008A14A1" w:rsidRPr="00AD7ED6" w:rsidTr="00CD0E3C">
              <w:tblPrEx>
                <w:tblCellMar>
                  <w:left w:w="108" w:type="dxa"/>
                  <w:right w:w="108" w:type="dxa"/>
                </w:tblCellMar>
              </w:tblPrEx>
              <w:trPr>
                <w:gridBefore w:val="1"/>
                <w:wBefore w:w="7" w:type="dxa"/>
              </w:trPr>
              <w:tc>
                <w:tcPr>
                  <w:tcW w:w="810" w:type="dxa"/>
                </w:tcPr>
                <w:p w:rsidR="008A14A1" w:rsidRPr="00AD7ED6" w:rsidRDefault="008A14A1" w:rsidP="00983200">
                  <w:pPr>
                    <w:rPr>
                      <w:b/>
                    </w:rPr>
                  </w:pPr>
                </w:p>
              </w:tc>
              <w:tc>
                <w:tcPr>
                  <w:tcW w:w="8550" w:type="dxa"/>
                  <w:gridSpan w:val="5"/>
                  <w:vAlign w:val="bottom"/>
                </w:tcPr>
                <w:p w:rsidR="008A14A1" w:rsidRPr="00AD7ED6" w:rsidRDefault="008A14A1" w:rsidP="00983200">
                  <w:pPr>
                    <w:rPr>
                      <w:b/>
                    </w:rPr>
                  </w:pPr>
                  <w:r w:rsidRPr="00AD7ED6">
                    <w:rPr>
                      <w:b/>
                    </w:rPr>
                    <w:t>ACTION:</w:t>
                  </w:r>
                </w:p>
              </w:tc>
            </w:tr>
            <w:tr w:rsidR="001E2C87" w:rsidTr="00CD0E3C">
              <w:tblPrEx>
                <w:tblCellMar>
                  <w:left w:w="108" w:type="dxa"/>
                  <w:right w:w="108" w:type="dxa"/>
                </w:tblCellMar>
              </w:tblPrEx>
              <w:trPr>
                <w:gridBefore w:val="1"/>
                <w:wBefore w:w="7" w:type="dxa"/>
              </w:trPr>
              <w:tc>
                <w:tcPr>
                  <w:tcW w:w="810" w:type="dxa"/>
                </w:tcPr>
                <w:p w:rsidR="001E2C87" w:rsidRDefault="001E2C87" w:rsidP="00103E08">
                  <w:pPr>
                    <w:pStyle w:val="BLTemplate"/>
                    <w:jc w:val="center"/>
                    <w:rPr>
                      <w:b/>
                    </w:rPr>
                  </w:pPr>
                </w:p>
              </w:tc>
              <w:tc>
                <w:tcPr>
                  <w:tcW w:w="8550" w:type="dxa"/>
                  <w:gridSpan w:val="5"/>
                  <w:vAlign w:val="bottom"/>
                </w:tcPr>
                <w:p w:rsidR="001E2C87" w:rsidRPr="001B1035" w:rsidRDefault="001E2C87" w:rsidP="00103E08">
                  <w:pPr>
                    <w:pStyle w:val="BLTemplate"/>
                    <w:rPr>
                      <w:b/>
                    </w:rPr>
                  </w:pPr>
                  <w:r>
                    <w:t>Heard, referred to the Chief Administrative Officer.</w:t>
                  </w:r>
                </w:p>
              </w:tc>
            </w:tr>
          </w:tbl>
          <w:p w:rsidR="00304F94" w:rsidRDefault="00304F94" w:rsidP="008B172E">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8B172E" w:rsidRPr="00592FF9" w:rsidRDefault="008B172E" w:rsidP="008B172E">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t xml:space="preserve">ned at </w:t>
            </w:r>
            <w:r w:rsidR="00AF0553">
              <w:t>11</w:t>
            </w:r>
            <w:r w:rsidR="004C4208">
              <w:t>:</w:t>
            </w:r>
            <w:r w:rsidR="00AF0553">
              <w:t xml:space="preserve">32 </w:t>
            </w:r>
            <w:r w:rsidR="004C4208">
              <w:t>a.m.</w:t>
            </w:r>
            <w:r>
              <w:t xml:space="preserve"> in memory of </w:t>
            </w:r>
            <w:r w:rsidR="00995BBE">
              <w:t xml:space="preserve">Leonard </w:t>
            </w:r>
            <w:r w:rsidR="00AC0E2B">
              <w:t>S</w:t>
            </w:r>
            <w:r w:rsidR="00995BBE">
              <w:t>mith, Frank Tiffany, and Curt Noland.</w:t>
            </w:r>
          </w:p>
          <w:p w:rsidR="008B172E" w:rsidRPr="00030731" w:rsidRDefault="008B172E" w:rsidP="008B172E">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8B172E" w:rsidRPr="00BA2570" w:rsidRDefault="008B172E" w:rsidP="008B172E">
            <w:pPr>
              <w:tabs>
                <w:tab w:val="left" w:pos="-1530"/>
                <w:tab w:val="left" w:pos="-450"/>
                <w:tab w:val="left" w:pos="-360"/>
                <w:tab w:val="left" w:pos="-180"/>
              </w:tabs>
            </w:pPr>
          </w:p>
          <w:p w:rsidR="008B172E" w:rsidRPr="00BA2570" w:rsidRDefault="008B172E" w:rsidP="008B172E">
            <w:pPr>
              <w:tabs>
                <w:tab w:val="left" w:pos="-1530"/>
                <w:tab w:val="left" w:pos="-450"/>
                <w:tab w:val="left" w:pos="-360"/>
                <w:tab w:val="left" w:pos="-180"/>
              </w:tabs>
              <w:ind w:left="-720"/>
              <w:jc w:val="center"/>
              <w:outlineLvl w:val="0"/>
            </w:pPr>
            <w:bookmarkStart w:id="7" w:name="ClerkName"/>
            <w:bookmarkEnd w:id="7"/>
            <w:r w:rsidRPr="00BA2570">
              <w:t>THOMAS J. PASTUSZKA</w:t>
            </w:r>
          </w:p>
          <w:p w:rsidR="008B172E" w:rsidRPr="00BA2570" w:rsidRDefault="008B172E" w:rsidP="008B172E">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8" w:name="Clerk"/>
            <w:bookmarkEnd w:id="8"/>
            <w:r w:rsidRPr="00BA2570">
              <w:t>Clerk of the Board of Supervisors</w:t>
            </w:r>
          </w:p>
          <w:p w:rsidR="008B172E" w:rsidRPr="00BA2570" w:rsidRDefault="008B172E" w:rsidP="008B172E">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8B172E" w:rsidRDefault="008B172E" w:rsidP="008B172E">
            <w:pPr>
              <w:tabs>
                <w:tab w:val="left" w:pos="-1530"/>
                <w:tab w:val="left" w:pos="-450"/>
                <w:tab w:val="left" w:pos="-360"/>
                <w:tab w:val="left" w:pos="-180"/>
              </w:tabs>
            </w:pPr>
          </w:p>
          <w:p w:rsidR="008B172E" w:rsidRPr="00BA2570" w:rsidRDefault="008B172E" w:rsidP="008B172E">
            <w:pPr>
              <w:tabs>
                <w:tab w:val="left" w:pos="-1530"/>
                <w:tab w:val="left" w:pos="-450"/>
                <w:tab w:val="left" w:pos="-360"/>
                <w:tab w:val="left" w:pos="-180"/>
              </w:tabs>
              <w:ind w:left="-720"/>
            </w:pPr>
          </w:p>
          <w:p w:rsidR="008B172E" w:rsidRDefault="008B172E" w:rsidP="008B172E">
            <w:pPr>
              <w:tabs>
                <w:tab w:val="left" w:pos="-1530"/>
                <w:tab w:val="left" w:pos="-450"/>
                <w:tab w:val="left" w:pos="-360"/>
                <w:tab w:val="left" w:pos="-180"/>
              </w:tabs>
            </w:pPr>
            <w:r>
              <w:t>Consent</w:t>
            </w:r>
            <w:r w:rsidRPr="00BA2570">
              <w:t>:</w:t>
            </w:r>
            <w:bookmarkStart w:id="9" w:name="NotesBy"/>
            <w:bookmarkEnd w:id="9"/>
            <w:r>
              <w:t xml:space="preserve"> Vizcarra</w:t>
            </w:r>
          </w:p>
          <w:p w:rsidR="008B172E" w:rsidRPr="00BA2570" w:rsidRDefault="008B172E" w:rsidP="008B172E">
            <w:pPr>
              <w:tabs>
                <w:tab w:val="left" w:pos="-1530"/>
                <w:tab w:val="left" w:pos="-450"/>
                <w:tab w:val="left" w:pos="-360"/>
                <w:tab w:val="left" w:pos="-180"/>
              </w:tabs>
            </w:pPr>
            <w:r>
              <w:t>Discussion: Panfil</w:t>
            </w:r>
          </w:p>
          <w:p w:rsidR="008B172E" w:rsidRPr="00BA2570" w:rsidRDefault="008B172E" w:rsidP="008B172E">
            <w:pPr>
              <w:tabs>
                <w:tab w:val="left" w:pos="-1530"/>
                <w:tab w:val="left" w:pos="-450"/>
                <w:tab w:val="left" w:pos="-360"/>
                <w:tab w:val="left" w:pos="-180"/>
              </w:tabs>
              <w:ind w:left="-720"/>
            </w:pPr>
          </w:p>
          <w:p w:rsidR="005611C8" w:rsidRDefault="008B172E" w:rsidP="009E1388">
            <w:pPr>
              <w:tabs>
                <w:tab w:val="left" w:pos="-1530"/>
                <w:tab w:val="left" w:pos="-450"/>
                <w:tab w:val="left" w:pos="-360"/>
                <w:tab w:val="left" w:pos="-180"/>
              </w:tabs>
            </w:pPr>
            <w:r w:rsidRPr="00BA2570">
              <w:t xml:space="preserve">NOTE: </w:t>
            </w:r>
            <w:bookmarkStart w:id="10" w:name="Note"/>
            <w:bookmarkEnd w:id="10"/>
            <w:r w:rsidRPr="00BA2570">
              <w:t>This Statement of Proceedings sets forth all actions taken by the County of San Diego Board of Supervisors on the matters stated, but not necessarily the chronological sequence in which the matters were taken up.</w:t>
            </w:r>
          </w:p>
        </w:customXml>
      </w:customXml>
    </w:customXml>
    <w:sectPr w:rsidR="005611C8" w:rsidSect="00B80A7E">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3C7" w:rsidRDefault="00CD53C7">
      <w:r>
        <w:separator/>
      </w:r>
    </w:p>
  </w:endnote>
  <w:endnote w:type="continuationSeparator" w:id="0">
    <w:p w:rsidR="00CD53C7" w:rsidRDefault="00CD5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Default="007F2937">
    <w:pPr>
      <w:pStyle w:val="Footer"/>
      <w:framePr w:wrap="around" w:vAnchor="text" w:hAnchor="margin" w:xAlign="right" w:y="1"/>
      <w:rPr>
        <w:rStyle w:val="PageNumber"/>
      </w:rPr>
    </w:pPr>
    <w:r>
      <w:rPr>
        <w:rStyle w:val="PageNumber"/>
      </w:rPr>
      <w:fldChar w:fldCharType="begin"/>
    </w:r>
    <w:r w:rsidR="008378D7">
      <w:rPr>
        <w:rStyle w:val="PageNumber"/>
      </w:rPr>
      <w:instrText xml:space="preserve">PAGE  </w:instrText>
    </w:r>
    <w:r>
      <w:rPr>
        <w:rStyle w:val="PageNumber"/>
      </w:rPr>
      <w:fldChar w:fldCharType="separate"/>
    </w:r>
    <w:r w:rsidR="008378D7">
      <w:rPr>
        <w:rStyle w:val="PageNumber"/>
        <w:noProof/>
      </w:rPr>
      <w:t>2</w:t>
    </w:r>
    <w:r>
      <w:rPr>
        <w:rStyle w:val="PageNumber"/>
      </w:rPr>
      <w:fldChar w:fldCharType="end"/>
    </w:r>
  </w:p>
  <w:p w:rsidR="008378D7" w:rsidRDefault="008378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Default="007F2937">
    <w:pPr>
      <w:pStyle w:val="Footer"/>
      <w:framePr w:wrap="around" w:vAnchor="text" w:hAnchor="margin" w:xAlign="right" w:y="1"/>
      <w:rPr>
        <w:rStyle w:val="PageNumber"/>
      </w:rPr>
    </w:pPr>
    <w:r>
      <w:rPr>
        <w:rStyle w:val="PageNumber"/>
      </w:rPr>
      <w:fldChar w:fldCharType="begin"/>
    </w:r>
    <w:r w:rsidR="008378D7">
      <w:rPr>
        <w:rStyle w:val="PageNumber"/>
      </w:rPr>
      <w:instrText xml:space="preserve">PAGE  </w:instrText>
    </w:r>
    <w:r>
      <w:rPr>
        <w:rStyle w:val="PageNumber"/>
      </w:rPr>
      <w:fldChar w:fldCharType="separate"/>
    </w:r>
    <w:r w:rsidR="00006350">
      <w:rPr>
        <w:rStyle w:val="PageNumber"/>
        <w:noProof/>
      </w:rPr>
      <w:t>20</w:t>
    </w:r>
    <w:r>
      <w:rPr>
        <w:rStyle w:val="PageNumber"/>
      </w:rPr>
      <w:fldChar w:fldCharType="end"/>
    </w:r>
  </w:p>
  <w:p w:rsidR="008378D7" w:rsidRDefault="008378D7">
    <w:pPr>
      <w:tabs>
        <w:tab w:val="left" w:pos="5040"/>
      </w:tabs>
      <w:ind w:right="432"/>
      <w:jc w:val="left"/>
      <w:rPr>
        <w:sz w:val="20"/>
      </w:rPr>
    </w:pPr>
    <w:r>
      <w:rPr>
        <w:sz w:val="20"/>
      </w:rPr>
      <w:t>01/24/2012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Default="007F2937">
    <w:pPr>
      <w:framePr w:wrap="around" w:vAnchor="text" w:hAnchor="margin" w:xAlign="right" w:y="1"/>
    </w:pPr>
    <w:r>
      <w:fldChar w:fldCharType="begin"/>
    </w:r>
    <w:r w:rsidR="008378D7">
      <w:instrText xml:space="preserve">PAGE  </w:instrText>
    </w:r>
    <w:r>
      <w:fldChar w:fldCharType="end"/>
    </w:r>
  </w:p>
  <w:p w:rsidR="008378D7" w:rsidRDefault="008378D7">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Default="008378D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3C7" w:rsidRDefault="00CD53C7">
      <w:r>
        <w:separator/>
      </w:r>
    </w:p>
  </w:footnote>
  <w:footnote w:type="continuationSeparator" w:id="0">
    <w:p w:rsidR="00CD53C7" w:rsidRDefault="00CD5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Default="008378D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Pr="00AE5978" w:rsidRDefault="008378D7" w:rsidP="00AE59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D7" w:rsidRDefault="008378D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BDE"/>
    <w:multiLevelType w:val="hybridMultilevel"/>
    <w:tmpl w:val="ED7E7EAA"/>
    <w:lvl w:ilvl="0" w:tplc="E8349066">
      <w:start w:val="1"/>
      <w:numFmt w:val="decimal"/>
      <w:lvlText w:val="%1."/>
      <w:lvlJc w:val="left"/>
      <w:pPr>
        <w:tabs>
          <w:tab w:val="num" w:pos="36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601A75"/>
    <w:multiLevelType w:val="hybridMultilevel"/>
    <w:tmpl w:val="83E8FDC0"/>
    <w:lvl w:ilvl="0" w:tplc="5088ED4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F73F64"/>
    <w:multiLevelType w:val="multilevel"/>
    <w:tmpl w:val="FE3CFAE4"/>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rPr>
        <w:u w:val="none"/>
      </w:r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A0252"/>
    <w:multiLevelType w:val="hybridMultilevel"/>
    <w:tmpl w:val="FB3A9FFA"/>
    <w:lvl w:ilvl="0" w:tplc="1FD80B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C0C42"/>
    <w:multiLevelType w:val="singleLevel"/>
    <w:tmpl w:val="04090015"/>
    <w:lvl w:ilvl="0">
      <w:start w:val="1"/>
      <w:numFmt w:val="upperLetter"/>
      <w:lvlText w:val="%1."/>
      <w:lvlJc w:val="left"/>
      <w:pPr>
        <w:tabs>
          <w:tab w:val="num" w:pos="360"/>
        </w:tabs>
        <w:ind w:left="360" w:hanging="360"/>
      </w:pPr>
    </w:lvl>
  </w:abstractNum>
  <w:num w:numId="1">
    <w:abstractNumId w:val="7"/>
  </w:num>
  <w:num w:numId="2">
    <w:abstractNumId w:val="4"/>
  </w:num>
  <w:num w:numId="3">
    <w:abstractNumId w:val="5"/>
  </w:num>
  <w:num w:numId="4">
    <w:abstractNumId w:val="4"/>
  </w:num>
  <w:num w:numId="5">
    <w:abstractNumId w:val="1"/>
  </w:num>
  <w:num w:numId="6">
    <w:abstractNumId w:val="4"/>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doNotValidateAgainstSchema/>
  <w:sav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1C8"/>
    <w:rsid w:val="00004260"/>
    <w:rsid w:val="00004E08"/>
    <w:rsid w:val="00006350"/>
    <w:rsid w:val="00022921"/>
    <w:rsid w:val="00085A07"/>
    <w:rsid w:val="000A735F"/>
    <w:rsid w:val="00103E08"/>
    <w:rsid w:val="00116ABC"/>
    <w:rsid w:val="001426FF"/>
    <w:rsid w:val="00153588"/>
    <w:rsid w:val="00160A35"/>
    <w:rsid w:val="00172B95"/>
    <w:rsid w:val="001B64B7"/>
    <w:rsid w:val="001E2C87"/>
    <w:rsid w:val="001F1708"/>
    <w:rsid w:val="00210D35"/>
    <w:rsid w:val="002315AB"/>
    <w:rsid w:val="0023526F"/>
    <w:rsid w:val="0025084F"/>
    <w:rsid w:val="00274A13"/>
    <w:rsid w:val="00286DA9"/>
    <w:rsid w:val="00300432"/>
    <w:rsid w:val="00304F94"/>
    <w:rsid w:val="00314690"/>
    <w:rsid w:val="00316B84"/>
    <w:rsid w:val="00362956"/>
    <w:rsid w:val="00371A44"/>
    <w:rsid w:val="0038760A"/>
    <w:rsid w:val="00392900"/>
    <w:rsid w:val="003F7389"/>
    <w:rsid w:val="00404F38"/>
    <w:rsid w:val="00464F34"/>
    <w:rsid w:val="004702AF"/>
    <w:rsid w:val="0047485F"/>
    <w:rsid w:val="00487EDA"/>
    <w:rsid w:val="004B4032"/>
    <w:rsid w:val="004C4208"/>
    <w:rsid w:val="004D4DCD"/>
    <w:rsid w:val="004F3288"/>
    <w:rsid w:val="00504D37"/>
    <w:rsid w:val="00533271"/>
    <w:rsid w:val="00543259"/>
    <w:rsid w:val="0055502F"/>
    <w:rsid w:val="005611C8"/>
    <w:rsid w:val="00581ABB"/>
    <w:rsid w:val="0059494C"/>
    <w:rsid w:val="005E10E1"/>
    <w:rsid w:val="005E2613"/>
    <w:rsid w:val="005F2557"/>
    <w:rsid w:val="005F487A"/>
    <w:rsid w:val="00607184"/>
    <w:rsid w:val="006140C6"/>
    <w:rsid w:val="00657A41"/>
    <w:rsid w:val="00677E4B"/>
    <w:rsid w:val="006A1E22"/>
    <w:rsid w:val="006D05C1"/>
    <w:rsid w:val="006D4B4C"/>
    <w:rsid w:val="006E7339"/>
    <w:rsid w:val="00717713"/>
    <w:rsid w:val="00733FC4"/>
    <w:rsid w:val="007416A5"/>
    <w:rsid w:val="007462F4"/>
    <w:rsid w:val="00772FFE"/>
    <w:rsid w:val="00780FF4"/>
    <w:rsid w:val="00786D06"/>
    <w:rsid w:val="00792A1C"/>
    <w:rsid w:val="0079313A"/>
    <w:rsid w:val="007946EC"/>
    <w:rsid w:val="007A7676"/>
    <w:rsid w:val="007C0930"/>
    <w:rsid w:val="007D1F04"/>
    <w:rsid w:val="007D2AEE"/>
    <w:rsid w:val="007F2937"/>
    <w:rsid w:val="007F4CEF"/>
    <w:rsid w:val="007F7E12"/>
    <w:rsid w:val="008125C9"/>
    <w:rsid w:val="008378D7"/>
    <w:rsid w:val="0084022B"/>
    <w:rsid w:val="00851EFF"/>
    <w:rsid w:val="0086389A"/>
    <w:rsid w:val="00863B46"/>
    <w:rsid w:val="008A14A1"/>
    <w:rsid w:val="008A7958"/>
    <w:rsid w:val="008B172E"/>
    <w:rsid w:val="008C0840"/>
    <w:rsid w:val="008D4B46"/>
    <w:rsid w:val="0093138F"/>
    <w:rsid w:val="0094096A"/>
    <w:rsid w:val="00960E03"/>
    <w:rsid w:val="00961365"/>
    <w:rsid w:val="00976EF7"/>
    <w:rsid w:val="00995BBE"/>
    <w:rsid w:val="009B72CF"/>
    <w:rsid w:val="009C71C1"/>
    <w:rsid w:val="009D49EE"/>
    <w:rsid w:val="009E1388"/>
    <w:rsid w:val="009F0C0C"/>
    <w:rsid w:val="00A0133F"/>
    <w:rsid w:val="00A20760"/>
    <w:rsid w:val="00A40C50"/>
    <w:rsid w:val="00A4609B"/>
    <w:rsid w:val="00A53B29"/>
    <w:rsid w:val="00A679E3"/>
    <w:rsid w:val="00A84E2F"/>
    <w:rsid w:val="00A85ADC"/>
    <w:rsid w:val="00AB11BA"/>
    <w:rsid w:val="00AC0E2B"/>
    <w:rsid w:val="00AE0F3B"/>
    <w:rsid w:val="00AE5978"/>
    <w:rsid w:val="00AF0553"/>
    <w:rsid w:val="00B44E63"/>
    <w:rsid w:val="00B615BD"/>
    <w:rsid w:val="00B80A7E"/>
    <w:rsid w:val="00B8467A"/>
    <w:rsid w:val="00B97508"/>
    <w:rsid w:val="00BA7F20"/>
    <w:rsid w:val="00BB76EE"/>
    <w:rsid w:val="00C024D0"/>
    <w:rsid w:val="00C13F0A"/>
    <w:rsid w:val="00C87D34"/>
    <w:rsid w:val="00C93E14"/>
    <w:rsid w:val="00CA01E1"/>
    <w:rsid w:val="00CA1B90"/>
    <w:rsid w:val="00CB3107"/>
    <w:rsid w:val="00CC09D9"/>
    <w:rsid w:val="00CD0E3C"/>
    <w:rsid w:val="00CD53C7"/>
    <w:rsid w:val="00D005F1"/>
    <w:rsid w:val="00D1001C"/>
    <w:rsid w:val="00D17AFD"/>
    <w:rsid w:val="00D336CA"/>
    <w:rsid w:val="00D42300"/>
    <w:rsid w:val="00D60D59"/>
    <w:rsid w:val="00D86D4A"/>
    <w:rsid w:val="00D96910"/>
    <w:rsid w:val="00E004E1"/>
    <w:rsid w:val="00E17841"/>
    <w:rsid w:val="00E26A88"/>
    <w:rsid w:val="00E4295F"/>
    <w:rsid w:val="00E60AB7"/>
    <w:rsid w:val="00E70504"/>
    <w:rsid w:val="00E77D39"/>
    <w:rsid w:val="00EA0091"/>
    <w:rsid w:val="00EB48BA"/>
    <w:rsid w:val="00EB5DB2"/>
    <w:rsid w:val="00EC01A2"/>
    <w:rsid w:val="00EC0281"/>
    <w:rsid w:val="00ED0547"/>
    <w:rsid w:val="00ED1BF8"/>
    <w:rsid w:val="00EF1A4F"/>
    <w:rsid w:val="00F261C1"/>
    <w:rsid w:val="00F34770"/>
    <w:rsid w:val="00F51041"/>
    <w:rsid w:val="00F668A8"/>
    <w:rsid w:val="00FA3B99"/>
    <w:rsid w:val="00FA785C"/>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unhideWhenUsed/>
    <w:rsid w:val="006D05C1"/>
    <w:rPr>
      <w:color w:val="0000FF"/>
      <w:u w:val="single"/>
    </w:rPr>
  </w:style>
  <w:style w:type="paragraph" w:styleId="ListParagraph">
    <w:name w:val="List Paragraph"/>
    <w:basedOn w:val="Normal"/>
    <w:qFormat/>
    <w:rsid w:val="00717713"/>
    <w:pPr>
      <w:ind w:left="720"/>
    </w:pPr>
  </w:style>
  <w:style w:type="paragraph" w:styleId="BodyTextIndent2">
    <w:name w:val="Body Text Indent 2"/>
    <w:basedOn w:val="Normal"/>
    <w:link w:val="BodyTextIndent2Char"/>
    <w:rsid w:val="00792A1C"/>
    <w:pPr>
      <w:ind w:left="720"/>
      <w:jc w:val="left"/>
    </w:pPr>
    <w:rPr>
      <w:szCs w:val="24"/>
    </w:rPr>
  </w:style>
  <w:style w:type="character" w:customStyle="1" w:styleId="BodyTextIndent2Char">
    <w:name w:val="Body Text Indent 2 Char"/>
    <w:basedOn w:val="DefaultParagraphFont"/>
    <w:link w:val="BodyTextIndent2"/>
    <w:rsid w:val="00792A1C"/>
    <w:rPr>
      <w:rFonts w:eastAsia="Times New Roman"/>
      <w:sz w:val="24"/>
      <w:szCs w:val="24"/>
    </w:rPr>
  </w:style>
  <w:style w:type="paragraph" w:customStyle="1" w:styleId="Default">
    <w:name w:val="Default"/>
    <w:rsid w:val="00E17841"/>
    <w:pPr>
      <w:autoSpaceDE w:val="0"/>
      <w:autoSpaceDN w:val="0"/>
      <w:adjustRightInd w:val="0"/>
    </w:pPr>
    <w:rPr>
      <w:rFonts w:eastAsia="Times New Roman"/>
      <w:color w:val="000000"/>
      <w:sz w:val="24"/>
      <w:szCs w:val="24"/>
    </w:rPr>
  </w:style>
  <w:style w:type="paragraph" w:customStyle="1" w:styleId="HangingIndent">
    <w:name w:val="HangingIndent"/>
    <w:basedOn w:val="Normal"/>
    <w:rsid w:val="00E004E1"/>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E004E1"/>
    <w:rPr>
      <w:rFonts w:ascii="Tahoma" w:hAnsi="Tahoma" w:cs="Tahoma"/>
      <w:sz w:val="16"/>
      <w:szCs w:val="16"/>
    </w:rPr>
  </w:style>
  <w:style w:type="character" w:customStyle="1" w:styleId="BalloonTextChar">
    <w:name w:val="Balloon Text Char"/>
    <w:basedOn w:val="DefaultParagraphFont"/>
    <w:link w:val="BalloonText"/>
    <w:rsid w:val="00E004E1"/>
    <w:rPr>
      <w:rFonts w:ascii="Tahoma" w:eastAsia="Times New Roman" w:hAnsi="Tahoma" w:cs="Tahoma"/>
      <w:sz w:val="16"/>
      <w:szCs w:val="16"/>
    </w:rPr>
  </w:style>
  <w:style w:type="paragraph" w:styleId="BodyText">
    <w:name w:val="Body Text"/>
    <w:basedOn w:val="Normal"/>
    <w:link w:val="BodyTextChar"/>
    <w:rsid w:val="00D1001C"/>
    <w:pPr>
      <w:spacing w:after="120"/>
    </w:pPr>
  </w:style>
  <w:style w:type="character" w:customStyle="1" w:styleId="BodyTextChar">
    <w:name w:val="Body Text Char"/>
    <w:basedOn w:val="DefaultParagraphFont"/>
    <w:link w:val="BodyText"/>
    <w:rsid w:val="00D1001C"/>
    <w:rPr>
      <w:rFonts w:eastAsia="Times New Roman"/>
      <w:sz w:val="24"/>
    </w:rPr>
  </w:style>
  <w:style w:type="paragraph" w:customStyle="1" w:styleId="1Paragraph">
    <w:name w:val="1Paragraph"/>
    <w:rsid w:val="001F1708"/>
    <w:pPr>
      <w:tabs>
        <w:tab w:val="left" w:pos="720"/>
      </w:tabs>
      <w:snapToGrid w:val="0"/>
      <w:ind w:left="720" w:hanging="720"/>
    </w:pPr>
    <w:rPr>
      <w:rFonts w:eastAsia="Times New Roman"/>
      <w:sz w:val="24"/>
    </w:rPr>
  </w:style>
  <w:style w:type="character" w:customStyle="1" w:styleId="JustifiedCOBCharChar">
    <w:name w:val="Justified_COB Char Char"/>
    <w:basedOn w:val="DefaultParagraphFont"/>
    <w:link w:val="JustifiedCOB"/>
    <w:rsid w:val="009C71C1"/>
    <w:rPr>
      <w:rFonts w:eastAsia="Times New Roman"/>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9E7B-A12E-4D17-ADFD-449F03EA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191</TotalTime>
  <Pages>35</Pages>
  <Words>10706</Words>
  <Characters>61027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71590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60</cp:revision>
  <cp:lastPrinted>2012-01-24T19:54:00Z</cp:lastPrinted>
  <dcterms:created xsi:type="dcterms:W3CDTF">2012-01-21T00:17:00Z</dcterms:created>
  <dcterms:modified xsi:type="dcterms:W3CDTF">2012-02-03T20:03:00Z</dcterms:modified>
</cp:coreProperties>
</file>