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322D4E" w:rsidRDefault="00322D4E">
        <w:pPr>
          <w:jc w:val="center"/>
          <w:rPr>
            <w:caps/>
          </w:rPr>
        </w:pPr>
        <w:r>
          <w:rPr>
            <w:caps/>
          </w:rPr>
          <w:t>STATEMENT OF PROCEEDINGS</w:t>
        </w:r>
      </w:p>
      <w:customXml w:uri="regular-agenda-item" w:element="REGULAR_AGENDA_ITEM">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55502F">
              <w:pPr>
                <w:jc w:val="center"/>
              </w:pPr>
              <w:r>
                <w:rPr>
                  <w:b/>
                </w:rPr>
                <w:t>TUESDAY, FEBRUARY 07, 2012</w:t>
              </w:r>
            </w:p>
          </w:customXml>
          <w:customXml w:uri="regular-agenda-item" w:element="LOCATION">
            <w:p w:rsidR="005611C8" w:rsidRDefault="0055502F">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pPr>
              <w:jc w:val="center"/>
            </w:pPr>
          </w:p>
          <w:p w:rsidR="005611C8" w:rsidRDefault="005611C8">
            <w:pPr>
              <w:jc w:val="center"/>
            </w:pPr>
          </w:p>
          <w:p w:rsidR="005611C8" w:rsidRDefault="005611C8">
            <w:pPr>
              <w:jc w:val="center"/>
            </w:pPr>
          </w:p>
          <w:p w:rsidR="00DA6A11" w:rsidRPr="005E2DD3" w:rsidRDefault="00DA6A11" w:rsidP="00DA6A11">
            <w:pPr>
              <w:spacing w:after="240"/>
            </w:pPr>
            <w:r w:rsidRPr="005E2DD3">
              <w:t>REGULAR SESSION – Regular Meeting was called t</w:t>
            </w:r>
            <w:r>
              <w:t>o order at 9:0</w:t>
            </w:r>
            <w:r w:rsidR="00BD4244">
              <w:t>8</w:t>
            </w:r>
            <w:r w:rsidRPr="005E2DD3">
              <w:t xml:space="preserve"> a.m.</w:t>
            </w:r>
          </w:p>
          <w:p w:rsidR="00DA6A11" w:rsidRDefault="00DA6A11" w:rsidP="00DA6A11">
            <w:pPr>
              <w:snapToGrid w:val="0"/>
              <w:ind w:right="216"/>
              <w:outlineLvl w:val="0"/>
            </w:pPr>
            <w:r>
              <w:t>Present: Supervisors Ron Roberts</w:t>
            </w:r>
            <w:r w:rsidRPr="005E2DD3">
              <w:t xml:space="preserve">, Chairman; </w:t>
            </w:r>
            <w:r>
              <w:t xml:space="preserve">Greg Cox, Vice Chairman; Dianne Jacob;      </w:t>
            </w:r>
            <w:r w:rsidRPr="005E2DD3">
              <w:t>Pam Slater-Price</w:t>
            </w:r>
            <w:r>
              <w:t>; Bill Horn</w:t>
            </w:r>
            <w:r w:rsidRPr="005E2DD3">
              <w:t>; also Thomas J. Pastuszka, Clerk.</w:t>
            </w:r>
          </w:p>
          <w:p w:rsidR="00DA6A11" w:rsidRPr="005E2DD3" w:rsidRDefault="00DA6A11" w:rsidP="00DA6A11">
            <w:pPr>
              <w:pStyle w:val="1Paragraph"/>
              <w:jc w:val="both"/>
            </w:pPr>
          </w:p>
          <w:p w:rsidR="00DA6A11" w:rsidRPr="00E460A4" w:rsidRDefault="00DA6A11" w:rsidP="00DA6A11">
            <w:pPr>
              <w:rPr>
                <w:bCs/>
                <w:szCs w:val="24"/>
              </w:rPr>
            </w:pPr>
            <w:r w:rsidRPr="00E460A4">
              <w:rPr>
                <w:bCs/>
                <w:szCs w:val="24"/>
              </w:rPr>
              <w:t xml:space="preserve">Invocation was led by </w:t>
            </w:r>
            <w:r w:rsidR="00F551BC" w:rsidRPr="00CF3118">
              <w:rPr>
                <w:szCs w:val="24"/>
              </w:rPr>
              <w:t>Reverend Anthony Hughes of Bethel Memorial A.M.E Church.</w:t>
            </w:r>
          </w:p>
          <w:p w:rsidR="00DA6A11" w:rsidRPr="005E2DD3" w:rsidRDefault="00DA6A11" w:rsidP="00DA6A11">
            <w:pPr>
              <w:pStyle w:val="ListParagraph"/>
              <w:ind w:left="360"/>
            </w:pPr>
          </w:p>
          <w:p w:rsidR="00DA6A11" w:rsidRDefault="00DA6A11" w:rsidP="00DA6A11">
            <w:pPr>
              <w:rPr>
                <w:rFonts w:ascii="Adobe Garamond Pro" w:hAnsi="Adobe Garamond Pro"/>
                <w:iCs/>
              </w:rPr>
            </w:pPr>
            <w:r w:rsidRPr="00E460A4">
              <w:rPr>
                <w:bCs/>
              </w:rPr>
              <w:t xml:space="preserve">Pledge of </w:t>
            </w:r>
            <w:r w:rsidRPr="00E460A4">
              <w:rPr>
                <w:bCs/>
                <w:szCs w:val="24"/>
              </w:rPr>
              <w:t>Allegiance was led by</w:t>
            </w:r>
            <w:r w:rsidRPr="005F5EB5">
              <w:t xml:space="preserve"> </w:t>
            </w:r>
            <w:r w:rsidR="00F551BC" w:rsidRPr="00CF3118">
              <w:rPr>
                <w:iCs/>
                <w:szCs w:val="24"/>
              </w:rPr>
              <w:t xml:space="preserve">Alcott Elementary School students:  </w:t>
            </w:r>
            <w:proofErr w:type="spellStart"/>
            <w:r w:rsidR="00F551BC" w:rsidRPr="00CF3118">
              <w:rPr>
                <w:iCs/>
                <w:szCs w:val="24"/>
              </w:rPr>
              <w:t>Degen</w:t>
            </w:r>
            <w:proofErr w:type="spellEnd"/>
            <w:r w:rsidR="00F551BC" w:rsidRPr="00CF3118">
              <w:rPr>
                <w:iCs/>
                <w:szCs w:val="24"/>
              </w:rPr>
              <w:t xml:space="preserve"> </w:t>
            </w:r>
            <w:proofErr w:type="spellStart"/>
            <w:r w:rsidR="00F551BC" w:rsidRPr="00CF3118">
              <w:rPr>
                <w:iCs/>
                <w:szCs w:val="24"/>
              </w:rPr>
              <w:t>Milus</w:t>
            </w:r>
            <w:proofErr w:type="spellEnd"/>
            <w:r w:rsidR="00F551BC" w:rsidRPr="00CF3118">
              <w:rPr>
                <w:iCs/>
                <w:szCs w:val="24"/>
              </w:rPr>
              <w:t xml:space="preserve">, Cali Crockett, Spencer </w:t>
            </w:r>
            <w:proofErr w:type="spellStart"/>
            <w:r w:rsidR="00F551BC" w:rsidRPr="00CF3118">
              <w:rPr>
                <w:iCs/>
                <w:szCs w:val="24"/>
              </w:rPr>
              <w:t>Ronk</w:t>
            </w:r>
            <w:proofErr w:type="spellEnd"/>
            <w:r w:rsidR="00F551BC" w:rsidRPr="00CF3118">
              <w:rPr>
                <w:iCs/>
                <w:szCs w:val="24"/>
              </w:rPr>
              <w:t xml:space="preserve"> and Tara Maxwell.</w:t>
            </w:r>
          </w:p>
          <w:p w:rsidR="00DA6A11" w:rsidRPr="005F5EB5" w:rsidRDefault="00DA6A11" w:rsidP="00DA6A11"/>
          <w:p w:rsidR="00DA6A11" w:rsidRPr="005E2DD3" w:rsidRDefault="00DA6A11" w:rsidP="00DA6A11">
            <w:pPr>
              <w:spacing w:after="240"/>
            </w:pPr>
            <w:r w:rsidRPr="005E2DD3">
              <w:t xml:space="preserve">Approval of Statement of </w:t>
            </w:r>
            <w:r>
              <w:t>Proceedings/Minutes for Meeting of January 24, 2012.</w:t>
            </w:r>
          </w:p>
          <w:p w:rsidR="00DA6A11" w:rsidRPr="00E460A4" w:rsidRDefault="00DA6A11" w:rsidP="00DA6A11">
            <w:pPr>
              <w:rPr>
                <w:b/>
                <w:bCs/>
              </w:rPr>
            </w:pPr>
            <w:r w:rsidRPr="00E460A4">
              <w:rPr>
                <w:b/>
              </w:rPr>
              <w:t>ACTION:</w:t>
            </w:r>
          </w:p>
          <w:p w:rsidR="00DA6A11" w:rsidRDefault="00DA6A11" w:rsidP="00DA6A11">
            <w:pPr>
              <w:spacing w:after="240"/>
            </w:pPr>
            <w:r>
              <w:t xml:space="preserve">ON MOTION of Supervisor </w:t>
            </w:r>
            <w:r w:rsidR="008B4347">
              <w:t>Horn</w:t>
            </w:r>
            <w:r w:rsidRPr="00EB3FAC">
              <w:t xml:space="preserve">, seconded by </w:t>
            </w:r>
            <w:r w:rsidRPr="00BC1BA0">
              <w:t>Supervisor</w:t>
            </w:r>
            <w:r>
              <w:t xml:space="preserve"> </w:t>
            </w:r>
            <w:r w:rsidR="008B4347">
              <w:t>Slater-Price</w:t>
            </w:r>
            <w:r w:rsidRPr="007F752A">
              <w:t>, the</w:t>
            </w:r>
            <w:r w:rsidRPr="005E2DD3">
              <w:t xml:space="preserve"> Board of Supervisors approved the Statement of </w:t>
            </w:r>
            <w:r>
              <w:t>Proceedings/</w:t>
            </w:r>
            <w:r w:rsidRPr="001F1708">
              <w:t xml:space="preserve"> </w:t>
            </w:r>
            <w:r>
              <w:t>Minutes for Meeting of January 24, 2012.</w:t>
            </w:r>
          </w:p>
          <w:p w:rsidR="00DA6A11" w:rsidRDefault="00DA6A11" w:rsidP="00DA6A11">
            <w:pPr>
              <w:spacing w:after="240"/>
            </w:pPr>
            <w:r w:rsidRPr="005E2DD3">
              <w:t>AYES:  Cox, Jacob, Slater-Price, Roberts, Horn</w:t>
            </w:r>
          </w:p>
          <w:customXml w:uri="regular-agenda-item" w:element="PREV_MTG_DATE_TEXT">
            <w:p w:rsidR="003B16F6" w:rsidRDefault="003B16F6" w:rsidP="003B16F6">
              <w:pPr>
                <w:spacing w:after="240"/>
              </w:pPr>
              <w:r>
                <w:t>Public Communication: [No Speakers]</w:t>
              </w:r>
            </w:p>
            <w:p w:rsidR="005611C8" w:rsidRDefault="00B73CD4" w:rsidP="00DA6A11">
              <w:pPr>
                <w:spacing w:after="240"/>
              </w:pPr>
            </w:p>
          </w:customXml>
          <w:p w:rsidR="005611C8" w:rsidRDefault="00B73CD4" w:rsidP="00EA194F">
            <w:pPr>
              <w:spacing w:after="240"/>
              <w:ind w:left="720"/>
            </w:pPr>
          </w:p>
        </w:customXml>
        <w:p w:rsidR="005611C8" w:rsidRDefault="005611C8"/>
        <w:p w:rsidR="005611C8" w:rsidRDefault="005611C8"/>
        <w:p w:rsidR="005611C8" w:rsidRDefault="005611C8"/>
        <w:p w:rsidR="004D459E" w:rsidRDefault="004D459E"/>
        <w:p w:rsidR="005476CB" w:rsidRDefault="005476CB"/>
        <w:p w:rsidR="004D459E" w:rsidRDefault="005476CB">
          <w:r w:rsidRPr="005476CB">
            <w:rPr>
              <w:b/>
            </w:rPr>
            <w:t>NOTICE:</w:t>
          </w:r>
          <w:r w:rsidRPr="005476CB">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p w:rsidR="004D459E" w:rsidRDefault="004D459E"/>
        <w:p w:rsidR="004D459E" w:rsidRDefault="004D459E"/>
        <w:p w:rsidR="004D459E" w:rsidRDefault="004D459E">
          <w:pPr>
            <w:sectPr w:rsidR="004D459E">
              <w:footerReference w:type="even" r:id="rId7"/>
              <w:footerReference w:type="default" r:id="rId8"/>
              <w:pgSz w:w="12240" w:h="15840" w:code="1"/>
              <w:pgMar w:top="1440" w:right="1440" w:bottom="1440" w:left="1440" w:header="720" w:footer="720" w:gutter="0"/>
              <w:cols w:space="720"/>
            </w:sectPr>
          </w:pPr>
        </w:p>
        <w:tbl>
          <w:tblPr>
            <w:tblW w:w="9360" w:type="dxa"/>
            <w:tblInd w:w="108" w:type="dxa"/>
            <w:tblLayout w:type="fixed"/>
            <w:tblLook w:val="0000"/>
          </w:tblPr>
          <w:tblGrid>
            <w:gridCol w:w="2430"/>
            <w:gridCol w:w="1440"/>
            <w:gridCol w:w="5490"/>
          </w:tblGrid>
          <w:bookmarkStart w:id="1" w:name="Category" w:displacedByCustomXml="next"/>
          <w:bookmarkEnd w:id="1" w:displacedByCustomXml="next"/>
          <w:customXml w:uri="regular-agenda-item" w:element="AGENDA_LIST">
            <w:tr w:rsidR="005611C8" w:rsidTr="00573F76">
              <w:customXml w:uri="regular-agenda-item" w:element="CATEGORY">
                <w:tc>
                  <w:tcPr>
                    <w:tcW w:w="2430" w:type="dxa"/>
                  </w:tcPr>
                  <w:p w:rsidR="005611C8" w:rsidRDefault="005611C8">
                    <w:pPr>
                      <w:pStyle w:val="JustifiedCOB"/>
                      <w:jc w:val="left"/>
                    </w:pPr>
                    <w:r>
                      <w:t>Public Safety</w:t>
                    </w:r>
                  </w:p>
                </w:tc>
              </w:customXml>
              <w:bookmarkStart w:id="2" w:name="AgendaNumber" w:displacedByCustomXml="next"/>
              <w:bookmarkEnd w:id="2" w:displacedByCustomXml="next"/>
              <w:customXml w:uri="regular-agenda-item" w:element="AGENDA_INDEX">
                <w:tc>
                  <w:tcPr>
                    <w:tcW w:w="1440" w:type="dxa"/>
                  </w:tcPr>
                  <w:p w:rsidR="005611C8" w:rsidRDefault="005611C8">
                    <w:pPr>
                      <w:pStyle w:val="JustifiedCOB"/>
                      <w:jc w:val="center"/>
                    </w:pPr>
                    <w:r>
                      <w:t>1.</w:t>
                    </w:r>
                  </w:p>
                </w:tc>
              </w:customXml>
              <w:bookmarkStart w:id="3" w:name="Subject" w:displacedByCustomXml="next"/>
              <w:bookmarkEnd w:id="3" w:displacedByCustomXml="next"/>
              <w:customXml w:uri="regular-agenda-item" w:element="SUBJECT">
                <w:tc>
                  <w:tcPr>
                    <w:tcW w:w="5490" w:type="dxa"/>
                  </w:tcPr>
                  <w:p w:rsidR="002D2434" w:rsidRDefault="00B73CD4" w:rsidP="00EA194F">
                    <w:pPr>
                      <w:pStyle w:val="JustifiedCOB"/>
                      <w:jc w:val="left"/>
                    </w:pPr>
                    <w:r>
                      <w:fldChar w:fldCharType="begin"/>
                    </w:r>
                    <w:r w:rsidR="00234CB6">
                      <w:instrText xml:space="preserve">  MACROBUTTON NoMacro </w:instrText>
                    </w:r>
                    <w:r>
                      <w:fldChar w:fldCharType="end"/>
                    </w:r>
                    <w:r w:rsidR="00234CB6">
                      <w:rPr>
                        <w:caps/>
                      </w:rPr>
                      <w:t xml:space="preserve">Formal Establishment of the San Diego Sex Offender Management Council </w:t>
                    </w:r>
                  </w:p>
                </w:tc>
              </w:customXml>
            </w:tr>
          </w:customXml>
          <w:customXml w:uri="regular-agenda-item" w:element="AGENDA_LIST">
            <w:tr w:rsidR="005611C8" w:rsidTr="00573F76">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2.</w:t>
                    </w:r>
                  </w:p>
                </w:tc>
              </w:customXml>
              <w:customXml w:uri="regular-agenda-item" w:element="SUBJECT">
                <w:tc>
                  <w:tcPr>
                    <w:tcW w:w="5490" w:type="dxa"/>
                  </w:tcPr>
                  <w:p w:rsidR="002E3BD9" w:rsidRDefault="00234CB6" w:rsidP="002E3BD9">
                    <w:pPr>
                      <w:pStyle w:val="JustifiedCOB"/>
                      <w:spacing w:after="0"/>
                      <w:jc w:val="left"/>
                    </w:pPr>
                    <w:r>
                      <w:t xml:space="preserve">CITIZENS’ OPTION FOR PUBLIC SAFETY PROGRAM – FISCAL </w:t>
                    </w:r>
                    <w:r w:rsidR="00EA194F">
                      <w:t xml:space="preserve">YEAR 2011-12 EXPENDITURE PLANS </w:t>
                    </w:r>
                  </w:p>
                  <w:p w:rsidR="002D2434" w:rsidRDefault="002E3BD9" w:rsidP="00EA194F">
                    <w:pPr>
                      <w:pStyle w:val="JustifiedCOB"/>
                      <w:jc w:val="left"/>
                    </w:pPr>
                    <w:r>
                      <w:t>[FUNDING SOURCE(S): VEHICLE LICENSE FEES AND SALES TAX COLLECTED BY THE STATE AND DEPOSITED TO THE SUPPLEMENTAL LAW ENFORCEMENT SERVICES ACCOUNT WHICH IS DISTRIBUTED TO DEPARTMENTS]</w:t>
                    </w:r>
                  </w:p>
                </w:tc>
              </w:customXml>
            </w:tr>
          </w:customXml>
          <w:customXml w:uri="regular-agenda-item" w:element="AGENDA_LIST">
            <w:tr w:rsidR="005611C8" w:rsidTr="00573F76">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3.</w:t>
                    </w:r>
                  </w:p>
                </w:tc>
              </w:customXml>
              <w:customXml w:uri="regular-agenda-item" w:element="SUBJECT">
                <w:tc>
                  <w:tcPr>
                    <w:tcW w:w="5490" w:type="dxa"/>
                  </w:tcPr>
                  <w:p w:rsidR="00EC586F" w:rsidRDefault="00234CB6" w:rsidP="00EC586F">
                    <w:pPr>
                      <w:pStyle w:val="JustifiedCOB"/>
                      <w:spacing w:after="0"/>
                      <w:jc w:val="left"/>
                    </w:pPr>
                    <w:r>
                      <w:t>OFFICE OF EMERGENCY SERVICES – HOMELAND SE</w:t>
                    </w:r>
                    <w:r w:rsidR="00EA194F">
                      <w:t>CURITY GRANT PROGRAM ACCEPTANCE</w:t>
                    </w:r>
                  </w:p>
                  <w:p w:rsidR="00322FA5" w:rsidRDefault="00322FA5" w:rsidP="00322FA5">
                    <w:pPr>
                      <w:pStyle w:val="JustifiedCOB"/>
                      <w:spacing w:after="0"/>
                      <w:jc w:val="left"/>
                    </w:pPr>
                    <w:r>
                      <w:t xml:space="preserve">[FUNDING SOURCE(S):  </w:t>
                    </w:r>
                    <w:r w:rsidRPr="00322FA5">
                      <w:rPr>
                        <w:caps/>
                      </w:rPr>
                      <w:t>federal Department of Homeland Security, through the Cal EMA, Fiscal Year 2011 Homeland Security Grant Program]</w:t>
                    </w:r>
                  </w:p>
                  <w:p w:rsidR="002D2434" w:rsidRDefault="00EC586F" w:rsidP="00EA194F">
                    <w:pPr>
                      <w:pStyle w:val="JustifiedCOB"/>
                      <w:jc w:val="left"/>
                    </w:pPr>
                    <w:r>
                      <w:t>(4 VOTES)</w:t>
                    </w:r>
                  </w:p>
                </w:tc>
              </w:customXml>
            </w:tr>
          </w:customXml>
          <w:customXml w:uri="regular-agenda-item" w:element="AGENDA_LIST">
            <w:tr w:rsidR="005611C8" w:rsidTr="00573F76">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4.</w:t>
                    </w:r>
                    <w:r w:rsidR="00EC586F">
                      <w:t>*</w:t>
                    </w:r>
                  </w:p>
                </w:tc>
              </w:customXml>
              <w:customXml w:uri="regular-agenda-item" w:element="SUBJECT">
                <w:tc>
                  <w:tcPr>
                    <w:tcW w:w="5490" w:type="dxa"/>
                  </w:tcPr>
                  <w:p w:rsidR="00EC586F" w:rsidRDefault="00234CB6" w:rsidP="00EC586F">
                    <w:pPr>
                      <w:pStyle w:val="JustifiedCOB"/>
                      <w:spacing w:after="0"/>
                      <w:jc w:val="left"/>
                    </w:pPr>
                    <w:r>
                      <w:t>PRESENTATION ON THE EXPANDED REGIONAL LEADERSHIP O</w:t>
                    </w:r>
                    <w:r w:rsidR="00EA194F">
                      <w:t>F THE MEDICAL EXAMINER’S OFFICE</w:t>
                    </w:r>
                  </w:p>
                  <w:p w:rsidR="002D2434" w:rsidRDefault="002D2434" w:rsidP="00EC586F">
                    <w:pPr>
                      <w:pStyle w:val="JustifiedCOB"/>
                      <w:spacing w:after="0"/>
                      <w:jc w:val="left"/>
                    </w:pPr>
                  </w:p>
                </w:tc>
              </w:customXml>
            </w:tr>
          </w:customXml>
          <w:customXml w:uri="regular-agenda-item" w:element="AGENDA_LIST">
            <w:tr w:rsidR="005611C8" w:rsidTr="00573F76">
              <w:customXml w:uri="regular-agenda-item" w:element="CATEGORY">
                <w:tc>
                  <w:tcPr>
                    <w:tcW w:w="2430" w:type="dxa"/>
                  </w:tcPr>
                  <w:p w:rsidR="005611C8" w:rsidRDefault="005611C8">
                    <w:pPr>
                      <w:pStyle w:val="JustifiedCOB"/>
                      <w:jc w:val="left"/>
                    </w:pPr>
                    <w:r>
                      <w:t>Health and Human Services</w:t>
                    </w:r>
                  </w:p>
                </w:tc>
              </w:customXml>
              <w:customXml w:uri="regular-agenda-item" w:element="AGENDA_INDEX">
                <w:tc>
                  <w:tcPr>
                    <w:tcW w:w="1440" w:type="dxa"/>
                  </w:tcPr>
                  <w:p w:rsidR="005611C8" w:rsidRDefault="005611C8">
                    <w:pPr>
                      <w:pStyle w:val="JustifiedCOB"/>
                      <w:jc w:val="center"/>
                    </w:pPr>
                    <w:r>
                      <w:t>5.</w:t>
                    </w:r>
                  </w:p>
                </w:tc>
              </w:customXml>
              <w:customXml w:uri="regular-agenda-item" w:element="SUBJECT">
                <w:tc>
                  <w:tcPr>
                    <w:tcW w:w="5490" w:type="dxa"/>
                  </w:tcPr>
                  <w:p w:rsidR="002D2434" w:rsidRDefault="00B73CD4" w:rsidP="00EA194F">
                    <w:pPr>
                      <w:pStyle w:val="JustifiedCOB"/>
                      <w:jc w:val="left"/>
                    </w:pPr>
                    <w:r>
                      <w:fldChar w:fldCharType="begin"/>
                    </w:r>
                    <w:r w:rsidR="00234CB6">
                      <w:instrText xml:space="preserve">  MACROBUTTON NoMacro </w:instrText>
                    </w:r>
                    <w:r>
                      <w:fldChar w:fldCharType="end"/>
                    </w:r>
                    <w:r w:rsidR="00234CB6">
                      <w:t>CALIFORNIA – CHILD AND FAMILY SERVICES REVIEW, COUNTY SELF AS</w:t>
                    </w:r>
                    <w:r w:rsidR="00EA194F">
                      <w:t xml:space="preserve">SESSMENT – SUBMISSION TO STATE </w:t>
                    </w:r>
                  </w:p>
                </w:tc>
              </w:customXml>
            </w:tr>
          </w:customXml>
          <w:customXml w:uri="regular-agenda-item" w:element="AGENDA_LIST">
            <w:tr w:rsidR="005611C8" w:rsidTr="00573F76">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6.</w:t>
                    </w:r>
                  </w:p>
                </w:tc>
              </w:customXml>
              <w:customXml w:uri="regular-agenda-item" w:element="SUBJECT">
                <w:tc>
                  <w:tcPr>
                    <w:tcW w:w="5490" w:type="dxa"/>
                  </w:tcPr>
                  <w:p w:rsidR="00EC586F" w:rsidRDefault="00B73CD4" w:rsidP="00EC586F">
                    <w:pPr>
                      <w:pStyle w:val="JustifiedCOB"/>
                      <w:spacing w:after="0"/>
                    </w:pPr>
                    <w:r>
                      <w:fldChar w:fldCharType="begin"/>
                    </w:r>
                    <w:r w:rsidR="00234CB6">
                      <w:instrText xml:space="preserve">  MACROBUTTON NoMacro </w:instrText>
                    </w:r>
                    <w:r>
                      <w:fldChar w:fldCharType="end"/>
                    </w:r>
                    <w:r w:rsidR="00234CB6">
                      <w:t>MENTAL HEALTH SERVICES – FISCAL YEAR 2011-12 FED</w:t>
                    </w:r>
                    <w:r w:rsidR="00EA194F">
                      <w:t xml:space="preserve">ERAL BLOCK GRANT SPENDING PLAN </w:t>
                    </w:r>
                  </w:p>
                  <w:p w:rsidR="00EC586F" w:rsidRDefault="00EC586F" w:rsidP="00EC586F">
                    <w:pPr>
                      <w:pStyle w:val="JustifiedCOB"/>
                      <w:spacing w:after="0"/>
                      <w:jc w:val="left"/>
                    </w:pPr>
                    <w:r>
                      <w:t>[FUNDING SOURCE(S): SUBSTANCE ABUSE AND MENTAL HEALTH SERVICES ADMINISTRATION GRANT]</w:t>
                    </w:r>
                  </w:p>
                  <w:p w:rsidR="002D2434" w:rsidRDefault="002D2434" w:rsidP="00EC586F">
                    <w:pPr>
                      <w:pStyle w:val="JustifiedCOB"/>
                      <w:spacing w:after="0"/>
                    </w:pPr>
                  </w:p>
                </w:tc>
              </w:customXml>
            </w:tr>
          </w:customXml>
          <w:customXml w:uri="regular-agenda-item" w:element="AGENDA_LIST">
            <w:tr w:rsidR="005611C8" w:rsidTr="00573F76">
              <w:customXml w:uri="regular-agenda-item" w:element="CATEGORY">
                <w:tc>
                  <w:tcPr>
                    <w:tcW w:w="2430" w:type="dxa"/>
                  </w:tcPr>
                  <w:p w:rsidR="005611C8" w:rsidRDefault="00B73CD4">
                    <w:pPr>
                      <w:pStyle w:val="JustifiedCOB"/>
                      <w:jc w:val="left"/>
                    </w:pPr>
                    <w:r>
                      <w:rPr>
                        <w:noProof/>
                        <w:lang w:eastAsia="zh-TW"/>
                      </w:rPr>
                      <w:pict>
                        <v:shapetype id="_x0000_t202" coordsize="21600,21600" o:spt="202" path="m,l,21600r21600,l21600,xe">
                          <v:stroke joinstyle="miter"/>
                          <v:path gradientshapeok="t" o:connecttype="rect"/>
                        </v:shapetype>
                        <v:shape id="_x0000_s1026" type="#_x0000_t202" style="position:absolute;margin-left:-9.25pt;margin-top:106.25pt;width:85.6pt;height:21pt;z-index:251660288;mso-height-percent:200;mso-position-horizontal-relative:text;mso-position-vertical-relative:text;mso-height-percent:200;mso-width-relative:margin;mso-height-relative:margin" filled="f" stroked="f">
                          <v:textbox style="mso-next-textbox:#_x0000_s1026;mso-fit-shape-to-text:t">
                            <w:txbxContent>
                              <w:p w:rsidR="00C168D6" w:rsidRDefault="00C168D6">
                                <w:r>
                                  <w:t>*Presentation</w:t>
                                </w:r>
                              </w:p>
                            </w:txbxContent>
                          </v:textbox>
                        </v:shape>
                      </w:pict>
                    </w:r>
                    <w:r w:rsidR="005611C8">
                      <w:t>Community Services</w:t>
                    </w:r>
                  </w:p>
                </w:tc>
              </w:customXml>
              <w:customXml w:uri="regular-agenda-item" w:element="AGENDA_INDEX">
                <w:tc>
                  <w:tcPr>
                    <w:tcW w:w="1440" w:type="dxa"/>
                  </w:tcPr>
                  <w:p w:rsidR="005611C8" w:rsidRDefault="005611C8">
                    <w:pPr>
                      <w:pStyle w:val="JustifiedCOB"/>
                      <w:jc w:val="center"/>
                    </w:pPr>
                    <w:r>
                      <w:t>7.</w:t>
                    </w:r>
                  </w:p>
                </w:tc>
              </w:customXml>
              <w:customXml w:uri="regular-agenda-item" w:element="SUBJECT">
                <w:tc>
                  <w:tcPr>
                    <w:tcW w:w="5490" w:type="dxa"/>
                  </w:tcPr>
                  <w:p w:rsidR="004D459E" w:rsidRDefault="00234CB6" w:rsidP="004D459E">
                    <w:pPr>
                      <w:pStyle w:val="JustifiedCOB"/>
                      <w:spacing w:after="0"/>
                      <w:jc w:val="left"/>
                    </w:pPr>
                    <w:r>
                      <w:t xml:space="preserve">SAN DIEGO COUNTY FIRE AUTHORITY - APPROVE LEASE AGREEMENT WITH THE </w:t>
                    </w:r>
                    <w:r w:rsidR="00EA194F">
                      <w:t xml:space="preserve">  </w:t>
                    </w:r>
                    <w:r>
                      <w:t>SAN DIEGO RURAL FIRE PROTECTION DISTRICT FOR TH</w:t>
                    </w:r>
                    <w:r w:rsidR="00EA194F">
                      <w:t xml:space="preserve">E CLOSED DESCANSO ROAD STATION </w:t>
                    </w:r>
                  </w:p>
                  <w:p w:rsidR="004D459E" w:rsidRDefault="004D459E" w:rsidP="004D459E">
                    <w:pPr>
                      <w:pStyle w:val="JustifiedCOB"/>
                      <w:spacing w:after="0"/>
                      <w:jc w:val="left"/>
                    </w:pPr>
                    <w:r>
                      <w:t>(4 VOTES)</w:t>
                    </w:r>
                  </w:p>
                  <w:p w:rsidR="002D2434" w:rsidRDefault="002D2434" w:rsidP="004D459E">
                    <w:pPr>
                      <w:pStyle w:val="JustifiedCOB"/>
                      <w:spacing w:after="0"/>
                      <w:jc w:val="left"/>
                    </w:pPr>
                  </w:p>
                </w:tc>
              </w:customXml>
            </w:tr>
          </w:customXml>
          <w:customXml w:uri="regular-agenda-item" w:element="AGENDA_LIST">
            <w:tr w:rsidR="005611C8" w:rsidTr="00573F76">
              <w:customXml w:uri="regular-agenda-item" w:element="CATEGORY">
                <w:tc>
                  <w:tcPr>
                    <w:tcW w:w="2430" w:type="dxa"/>
                  </w:tcPr>
                  <w:p w:rsidR="005611C8" w:rsidRDefault="005611C8" w:rsidP="00322FA5">
                    <w:pPr>
                      <w:pStyle w:val="JustifiedCOB"/>
                      <w:keepNext/>
                      <w:jc w:val="left"/>
                    </w:pPr>
                    <w:r>
                      <w:t>Land Use and Environment</w:t>
                    </w:r>
                  </w:p>
                </w:tc>
              </w:customXml>
              <w:customXml w:uri="regular-agenda-item" w:element="AGENDA_INDEX">
                <w:tc>
                  <w:tcPr>
                    <w:tcW w:w="1440" w:type="dxa"/>
                  </w:tcPr>
                  <w:p w:rsidR="005611C8" w:rsidRDefault="005611C8" w:rsidP="00322FA5">
                    <w:pPr>
                      <w:pStyle w:val="JustifiedCOB"/>
                      <w:keepNext/>
                      <w:jc w:val="center"/>
                    </w:pPr>
                    <w:r>
                      <w:t>8.</w:t>
                    </w:r>
                  </w:p>
                </w:tc>
              </w:customXml>
              <w:customXml w:uri="regular-agenda-item" w:element="SUBJECT">
                <w:tc>
                  <w:tcPr>
                    <w:tcW w:w="5490" w:type="dxa"/>
                  </w:tcPr>
                  <w:p w:rsidR="002D2434" w:rsidRDefault="00234CB6" w:rsidP="00322FA5">
                    <w:pPr>
                      <w:pStyle w:val="JustifiedCOB"/>
                      <w:keepNext/>
                    </w:pPr>
                    <w:r>
                      <w:t xml:space="preserve">VACATE ACTIONS ASSOCIATED WITH THE RED TAPE REDUCTION TASK FORCE REPORT AND RECOMMENDATIONS </w:t>
                    </w:r>
                  </w:p>
                </w:tc>
              </w:customXml>
            </w:tr>
          </w:customXml>
          <w:customXml w:uri="regular-agenda-item" w:element="AGENDA_LIST">
            <w:tr w:rsidR="005611C8" w:rsidTr="00573F76">
              <w:customXml w:uri="regular-agenda-item" w:element="CATEGORY">
                <w:tc>
                  <w:tcPr>
                    <w:tcW w:w="2430" w:type="dxa"/>
                  </w:tcPr>
                  <w:p w:rsidR="005611C8" w:rsidRDefault="005611C8" w:rsidP="004D459E">
                    <w:pPr>
                      <w:pStyle w:val="JustifiedCOB"/>
                      <w:keepNext/>
                      <w:jc w:val="left"/>
                    </w:pPr>
                    <w:r>
                      <w:t>Financial and General Government</w:t>
                    </w:r>
                  </w:p>
                </w:tc>
              </w:customXml>
              <w:customXml w:uri="regular-agenda-item" w:element="AGENDA_INDEX">
                <w:tc>
                  <w:tcPr>
                    <w:tcW w:w="1440" w:type="dxa"/>
                  </w:tcPr>
                  <w:p w:rsidR="005611C8" w:rsidRDefault="005611C8" w:rsidP="004D459E">
                    <w:pPr>
                      <w:pStyle w:val="JustifiedCOB"/>
                      <w:keepNext/>
                      <w:jc w:val="center"/>
                    </w:pPr>
                    <w:r>
                      <w:t>9.</w:t>
                    </w:r>
                  </w:p>
                </w:tc>
              </w:customXml>
              <w:customXml w:uri="regular-agenda-item" w:element="SUBJECT">
                <w:tc>
                  <w:tcPr>
                    <w:tcW w:w="5490" w:type="dxa"/>
                  </w:tcPr>
                  <w:p w:rsidR="002D2434" w:rsidRDefault="00B73CD4" w:rsidP="004D459E">
                    <w:pPr>
                      <w:pStyle w:val="JustifiedCOB"/>
                      <w:keepNext/>
                    </w:pPr>
                    <w:r>
                      <w:fldChar w:fldCharType="begin"/>
                    </w:r>
                    <w:r w:rsidR="00234CB6">
                      <w:instrText xml:space="preserve">  MACROBUTTON NoMacro </w:instrText>
                    </w:r>
                    <w:r>
                      <w:fldChar w:fldCharType="end"/>
                    </w:r>
                    <w:r w:rsidR="00234CB6">
                      <w:t xml:space="preserve">COMMUNICATIONS RECEIVED </w:t>
                    </w:r>
                  </w:p>
                </w:tc>
              </w:customXml>
            </w:tr>
          </w:customXml>
          <w:customXml w:uri="regular-agenda-item" w:element="AGENDA_LIST">
            <w:tr w:rsidR="005611C8" w:rsidTr="00573F76">
              <w:customXml w:uri="regular-agenda-item" w:element="CATEGORY">
                <w:tc>
                  <w:tcPr>
                    <w:tcW w:w="2430" w:type="dxa"/>
                  </w:tcPr>
                  <w:p w:rsidR="005611C8" w:rsidRDefault="005611C8">
                    <w:pPr>
                      <w:pStyle w:val="JustifiedCOB"/>
                      <w:jc w:val="left"/>
                    </w:pPr>
                    <w:r>
                      <w:t>Appointments</w:t>
                    </w:r>
                  </w:p>
                </w:tc>
              </w:customXml>
              <w:customXml w:uri="regular-agenda-item" w:element="AGENDA_INDEX">
                <w:tc>
                  <w:tcPr>
                    <w:tcW w:w="1440" w:type="dxa"/>
                  </w:tcPr>
                  <w:p w:rsidR="005611C8" w:rsidRDefault="005611C8">
                    <w:pPr>
                      <w:pStyle w:val="JustifiedCOB"/>
                      <w:jc w:val="center"/>
                    </w:pPr>
                    <w:r>
                      <w:t>10.</w:t>
                    </w:r>
                  </w:p>
                </w:tc>
              </w:customXml>
              <w:customXml w:uri="regular-agenda-item" w:element="SUBJECT">
                <w:tc>
                  <w:tcPr>
                    <w:tcW w:w="5490" w:type="dxa"/>
                  </w:tcPr>
                  <w:p w:rsidR="002D2434" w:rsidRDefault="00234CB6">
                    <w:r>
                      <w:t>ADMINISTRATIVE ITEM:</w:t>
                    </w:r>
                  </w:p>
                  <w:p w:rsidR="00EA194F" w:rsidRDefault="00B73CD4" w:rsidP="00EA194F">
                    <w:r>
                      <w:fldChar w:fldCharType="begin"/>
                    </w:r>
                    <w:r w:rsidR="00234CB6">
                      <w:instrText xml:space="preserve">  MACROBUTTON NoMacro </w:instrText>
                    </w:r>
                    <w:r>
                      <w:fldChar w:fldCharType="end"/>
                    </w:r>
                    <w:r w:rsidR="00EA194F">
                      <w:t xml:space="preserve">APPOINTMENTS </w:t>
                    </w:r>
                  </w:p>
                  <w:p w:rsidR="002D2434" w:rsidRDefault="002D2434" w:rsidP="00EA194F"/>
                </w:tc>
              </w:customXml>
            </w:tr>
          </w:customXml>
          <w:customXml w:uri="regular-agenda-item" w:element="AGENDA_LIST">
            <w:tr w:rsidR="00573F76" w:rsidRPr="00573F76" w:rsidTr="00573F76">
              <w:customXml w:uri="regular-agenda-item" w:element="CATEGORY">
                <w:tc>
                  <w:tcPr>
                    <w:tcW w:w="2430" w:type="dxa"/>
                  </w:tcPr>
                  <w:p w:rsidR="00573F76" w:rsidRPr="00573F76" w:rsidRDefault="00573F76" w:rsidP="006159D9">
                    <w:pPr>
                      <w:pStyle w:val="JustifiedCOB"/>
                      <w:jc w:val="left"/>
                    </w:pPr>
                    <w:r w:rsidRPr="00573F76">
                      <w:t>Public Safety</w:t>
                    </w:r>
                  </w:p>
                </w:tc>
              </w:customXml>
              <w:customXml w:uri="regular-agenda-item" w:element="AGENDA_INDEX">
                <w:tc>
                  <w:tcPr>
                    <w:tcW w:w="1440" w:type="dxa"/>
                  </w:tcPr>
                  <w:p w:rsidR="00573F76" w:rsidRPr="00573F76" w:rsidRDefault="00573F76" w:rsidP="006159D9">
                    <w:pPr>
                      <w:pStyle w:val="JustifiedCOB"/>
                      <w:jc w:val="center"/>
                    </w:pPr>
                    <w:r w:rsidRPr="00573F76">
                      <w:t>11.</w:t>
                    </w:r>
                  </w:p>
                </w:tc>
              </w:customXml>
              <w:customXml w:uri="regular-agenda-item" w:element="SUBJECT">
                <w:tc>
                  <w:tcPr>
                    <w:tcW w:w="5490" w:type="dxa"/>
                  </w:tcPr>
                  <w:p w:rsidR="00573F76" w:rsidRPr="00573F76" w:rsidRDefault="00573F76" w:rsidP="006159D9">
                    <w:r w:rsidRPr="00573F76">
                      <w:t>DECLARING PSYCHOACTIVE SYNTHETIC STIMULANTS AND CANNABINOIDS TO BE A PUBLIC NUISANCE AND SUBJECT TO CIVIL ABATEMENT IN THE UNINCORPORATED AREA</w:t>
                    </w:r>
                  </w:p>
                  <w:p w:rsidR="00573F76" w:rsidRPr="00573F76" w:rsidRDefault="00573F76" w:rsidP="006159D9"/>
                </w:tc>
              </w:customXml>
            </w:tr>
          </w:customXml>
          <w:customXml w:uri="regular-agenda-item" w:element="AGENDA_LIST">
            <w:tr w:rsidR="00573F76" w:rsidRPr="00573F76" w:rsidTr="00573F76">
              <w:customXml w:uri="regular-agenda-item" w:element="CATEGORY">
                <w:tc>
                  <w:tcPr>
                    <w:tcW w:w="2430" w:type="dxa"/>
                  </w:tcPr>
                  <w:p w:rsidR="00573F76" w:rsidRPr="00573F76" w:rsidRDefault="00573F76" w:rsidP="006159D9">
                    <w:pPr>
                      <w:pStyle w:val="JustifiedCOB"/>
                      <w:jc w:val="left"/>
                    </w:pPr>
                    <w:r w:rsidRPr="00573F76">
                      <w:t>Financial and General Government</w:t>
                    </w:r>
                  </w:p>
                </w:tc>
              </w:customXml>
              <w:customXml w:uri="regular-agenda-item" w:element="AGENDA_INDEX">
                <w:tc>
                  <w:tcPr>
                    <w:tcW w:w="1440" w:type="dxa"/>
                  </w:tcPr>
                  <w:p w:rsidR="00573F76" w:rsidRPr="00573F76" w:rsidRDefault="00573F76" w:rsidP="006159D9">
                    <w:pPr>
                      <w:pStyle w:val="JustifiedCOB"/>
                      <w:jc w:val="center"/>
                    </w:pPr>
                    <w:r w:rsidRPr="00573F76">
                      <w:t>12.</w:t>
                    </w:r>
                  </w:p>
                </w:tc>
              </w:customXml>
              <w:customXml w:uri="regular-agenda-item" w:element="SUBJECT">
                <w:tc>
                  <w:tcPr>
                    <w:tcW w:w="5490" w:type="dxa"/>
                  </w:tcPr>
                  <w:p w:rsidR="00573F76" w:rsidRPr="00573F76" w:rsidRDefault="00573F76" w:rsidP="006159D9">
                    <w:r w:rsidRPr="00573F76">
                      <w:t xml:space="preserve">OPPOSITION TO STATE SENATE BILL 969: PET GROOMERS </w:t>
                    </w:r>
                  </w:p>
                  <w:p w:rsidR="00573F76" w:rsidRPr="00573F76" w:rsidRDefault="00573F76" w:rsidP="006159D9"/>
                </w:tc>
              </w:customXml>
            </w:tr>
          </w:customXml>
          <w:customXml w:uri="regular-agenda-item" w:element="AGENDA_LIST">
            <w:tr w:rsidR="00573F76" w:rsidRPr="00573F76" w:rsidTr="00573F76">
              <w:customXml w:uri="regular-agenda-item" w:element="CATEGORY">
                <w:tc>
                  <w:tcPr>
                    <w:tcW w:w="2430" w:type="dxa"/>
                  </w:tcPr>
                  <w:p w:rsidR="00573F76" w:rsidRPr="00573F76" w:rsidRDefault="00573F76" w:rsidP="006159D9">
                    <w:pPr>
                      <w:pStyle w:val="JustifiedCOB"/>
                      <w:jc w:val="left"/>
                    </w:pPr>
                    <w:r w:rsidRPr="00573F76">
                      <w:t>Closed Session</w:t>
                    </w:r>
                  </w:p>
                </w:tc>
              </w:customXml>
              <w:customXml w:uri="regular-agenda-item" w:element="AGENDA_INDEX">
                <w:tc>
                  <w:tcPr>
                    <w:tcW w:w="1440" w:type="dxa"/>
                  </w:tcPr>
                  <w:p w:rsidR="00573F76" w:rsidRPr="00573F76" w:rsidRDefault="00573F76" w:rsidP="006159D9">
                    <w:pPr>
                      <w:pStyle w:val="JustifiedCOB"/>
                      <w:jc w:val="center"/>
                    </w:pPr>
                    <w:r w:rsidRPr="00573F76">
                      <w:t>13.</w:t>
                    </w:r>
                  </w:p>
                </w:tc>
              </w:customXml>
              <w:customXml w:uri="regular-agenda-item" w:element="SUBJECT">
                <w:tc>
                  <w:tcPr>
                    <w:tcW w:w="5490" w:type="dxa"/>
                  </w:tcPr>
                  <w:p w:rsidR="00573F76" w:rsidRPr="00573F76" w:rsidRDefault="00573F76" w:rsidP="006159D9">
                    <w:r w:rsidRPr="00573F76">
                      <w:t>CLOSED SESSION</w:t>
                    </w:r>
                  </w:p>
                </w:tc>
              </w:customXml>
            </w:tr>
          </w:customXml>
          <w:tr w:rsidR="00DA6A11" w:rsidTr="00573F76">
            <w:tblPrEx>
              <w:tblLook w:val="04A0"/>
            </w:tblPrEx>
            <w:tc>
              <w:tcPr>
                <w:tcW w:w="2430" w:type="dxa"/>
                <w:hideMark/>
              </w:tcPr>
              <w:p w:rsidR="00DA6A11" w:rsidRDefault="00DA6A11" w:rsidP="00DA6A11">
                <w:pPr>
                  <w:pStyle w:val="JustifiedCOB"/>
                  <w:jc w:val="left"/>
                </w:pPr>
                <w:r>
                  <w:t>Presentation/Awards</w:t>
                </w:r>
              </w:p>
            </w:tc>
            <w:tc>
              <w:tcPr>
                <w:tcW w:w="1440" w:type="dxa"/>
                <w:hideMark/>
              </w:tcPr>
              <w:p w:rsidR="00DA6A11" w:rsidRDefault="00573F76" w:rsidP="00DA6A11">
                <w:pPr>
                  <w:pStyle w:val="JustifiedCOB"/>
                  <w:jc w:val="center"/>
                </w:pPr>
                <w:r>
                  <w:t>14</w:t>
                </w:r>
                <w:r w:rsidR="00DA6A11">
                  <w:t>.</w:t>
                </w:r>
              </w:p>
            </w:tc>
            <w:tc>
              <w:tcPr>
                <w:tcW w:w="5490" w:type="dxa"/>
                <w:hideMark/>
              </w:tcPr>
              <w:p w:rsidR="00DA6A11" w:rsidRDefault="00DA6A11" w:rsidP="00DA6A11">
                <w:pPr>
                  <w:pStyle w:val="JustifiedCOB"/>
                  <w:spacing w:after="0"/>
                  <w:jc w:val="left"/>
                </w:pPr>
                <w:r>
                  <w:t>PRESENTATIONS/AWARDS</w:t>
                </w:r>
              </w:p>
            </w:tc>
          </w:tr>
        </w:tbl>
        <w:p w:rsidR="004D459E" w:rsidRDefault="004D459E"/>
        <w:p w:rsidR="004D459E" w:rsidRDefault="004D459E"/>
        <w:p w:rsidR="004D459E" w:rsidRDefault="004D459E"/>
        <w:p w:rsidR="004D459E" w:rsidRDefault="004D459E"/>
        <w:p w:rsidR="004D459E" w:rsidRDefault="004D459E"/>
        <w:p w:rsidR="004D459E" w:rsidRDefault="004D459E"/>
        <w:p w:rsidR="004D459E" w:rsidRDefault="004D459E"/>
        <w:p w:rsidR="004D459E" w:rsidRDefault="004D459E"/>
        <w:p w:rsidR="004D459E" w:rsidRDefault="004D459E"/>
        <w:p w:rsidR="004D459E" w:rsidRDefault="004D459E"/>
        <w:p w:rsidR="004D459E" w:rsidRDefault="004D459E"/>
        <w:p w:rsidR="004D459E" w:rsidRDefault="004D459E"/>
        <w:p w:rsidR="004D459E" w:rsidRDefault="004D459E"/>
        <w:p w:rsidR="00322D4E" w:rsidRDefault="00322D4E"/>
        <w:p w:rsidR="004D459E" w:rsidRDefault="004D459E"/>
        <w:p w:rsidR="004D459E" w:rsidRDefault="004D459E" w:rsidP="004D459E">
          <w:pPr>
            <w:tabs>
              <w:tab w:val="center" w:pos="5450"/>
              <w:tab w:val="left" w:pos="8640"/>
            </w:tabs>
            <w:rPr>
              <w:sz w:val="20"/>
            </w:rPr>
          </w:pPr>
        </w:p>
        <w:p w:rsidR="004D459E" w:rsidRDefault="004D459E" w:rsidP="004D459E">
          <w:pPr>
            <w:tabs>
              <w:tab w:val="center" w:pos="5450"/>
              <w:tab w:val="left" w:pos="8640"/>
            </w:tabs>
            <w:rPr>
              <w:sz w:val="20"/>
            </w:rPr>
          </w:pPr>
        </w:p>
        <w:p w:rsidR="004D459E" w:rsidRDefault="004D459E" w:rsidP="004D459E">
          <w:pPr>
            <w:tabs>
              <w:tab w:val="center" w:pos="5450"/>
              <w:tab w:val="left" w:pos="8640"/>
            </w:tabs>
            <w:rPr>
              <w:sz w:val="20"/>
            </w:rPr>
          </w:pPr>
        </w:p>
        <w:p w:rsidR="004D459E" w:rsidRDefault="004D459E">
          <w:pPr>
            <w:sectPr w:rsidR="004D459E">
              <w:headerReference w:type="default" r:id="rId9"/>
              <w:pgSz w:w="12240" w:h="15840" w:code="1"/>
              <w:pgMar w:top="1440" w:right="1440" w:bottom="1440" w:left="1440" w:header="720" w:footer="720" w:gutter="0"/>
              <w:cols w:space="720"/>
            </w:sectPr>
          </w:pPr>
        </w:p>
        <w:bookmarkStart w:id="4" w:name="Catalog" w:displacedByCustomXml="next"/>
        <w:bookmarkEnd w:id="4" w:displacedByCustomXml="next"/>
        <w:customXml w:uri="regular-agenda-item" w:element="DETAILS">
          <w:p w:rsidR="005611C8" w:rsidRDefault="005611C8"/>
          <w:tbl>
            <w:tblPr>
              <w:tblW w:w="9367" w:type="dxa"/>
              <w:tblInd w:w="108" w:type="dxa"/>
              <w:tblLayout w:type="fixed"/>
              <w:tblCellMar>
                <w:left w:w="115" w:type="dxa"/>
                <w:right w:w="115" w:type="dxa"/>
              </w:tblCellMar>
              <w:tblLook w:val="0000"/>
            </w:tblPr>
            <w:tblGrid>
              <w:gridCol w:w="7"/>
              <w:gridCol w:w="720"/>
              <w:gridCol w:w="1530"/>
              <w:gridCol w:w="205"/>
              <w:gridCol w:w="6898"/>
              <w:gridCol w:w="7"/>
            </w:tblGrid>
            <w:customXml w:uri="regular-agenda-item" w:element="DETAILS_ROW">
              <w:tr w:rsidR="005611C8" w:rsidTr="00BD4244">
                <w:trPr>
                  <w:gridAfter w:val="1"/>
                  <w:wAfter w:w="7" w:type="dxa"/>
                  <w:cantSplit/>
                </w:trPr>
                <w:customXml w:uri="regular-agenda-item" w:element="AGENDA_INDEX">
                  <w:tc>
                    <w:tcPr>
                      <w:tcW w:w="727" w:type="dxa"/>
                      <w:gridSpan w:val="2"/>
                    </w:tcPr>
                    <w:p w:rsidR="005611C8" w:rsidRDefault="005611C8">
                      <w:pPr>
                        <w:pStyle w:val="BLTemplate"/>
                        <w:jc w:val="center"/>
                        <w:rPr>
                          <w:b/>
                        </w:rPr>
                      </w:pPr>
                      <w:r>
                        <w:rPr>
                          <w:b/>
                        </w:rPr>
                        <w:t>1.</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103" w:type="dxa"/>
                      <w:gridSpan w:val="2"/>
                    </w:tcPr>
                    <w:p w:rsidR="002D2434" w:rsidRDefault="00B73CD4">
                      <w:pPr>
                        <w:pStyle w:val="JustifiedCOB"/>
                        <w:jc w:val="left"/>
                      </w:pPr>
                      <w:r>
                        <w:fldChar w:fldCharType="begin"/>
                      </w:r>
                      <w:r w:rsidR="00234CB6">
                        <w:instrText xml:space="preserve">  MACROBUTTON NoMacro </w:instrText>
                      </w:r>
                      <w:r>
                        <w:fldChar w:fldCharType="end"/>
                      </w:r>
                      <w:r w:rsidR="00234CB6">
                        <w:rPr>
                          <w:b/>
                          <w:caps/>
                        </w:rPr>
                        <w:t xml:space="preserve">Formal Establishment of the San Diego Sex Offender Management Council </w:t>
                      </w:r>
                      <w:r w:rsidR="00234CB6">
                        <w:rPr>
                          <w:b/>
                        </w:rPr>
                        <w:t>(DISTRICTS: ALL)</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OVERVIEW:</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pStyle w:val="JustifiedCOB"/>
                      </w:pPr>
                      <w:r>
                        <w:fldChar w:fldCharType="begin"/>
                      </w:r>
                      <w:r w:rsidR="00234CB6">
                        <w:instrText xml:space="preserve">  MACROBUTTON NoMacro </w:instrText>
                      </w:r>
                      <w:r>
                        <w:fldChar w:fldCharType="end"/>
                      </w:r>
                      <w:r w:rsidR="00234CB6">
                        <w:t>The scourge of sex offenders remains a constant threat to the safety of our children and our communities.  This Board of Supervisors, District Attorney, and the Sheriff have fought vigilantly for changes at the State and Federal level to toughen laws that apply to sex offenders.</w:t>
                      </w:r>
                    </w:p>
                    <w:p w:rsidR="002D2434" w:rsidRDefault="00234CB6">
                      <w:pPr>
                        <w:pStyle w:val="JustifiedCOB"/>
                      </w:pPr>
                      <w:r>
                        <w:t xml:space="preserve">The existing San Diego Sex Offender Management Council represents a united </w:t>
                      </w:r>
                      <w:r w:rsidR="00BD4244">
                        <w:t xml:space="preserve">       </w:t>
                      </w:r>
                      <w:r>
                        <w:t xml:space="preserve">San Diego region working collaboratively under a memorandum of agreement to educate community partners and stakeholders on sex offender issues, develop, support and participate in programs targeting the prevention, intervention and elimination of sexual violence, and serve as a crucial resource to the Board of Supervisors and other local municipalities on sex offender issues in the region. </w:t>
                      </w:r>
                    </w:p>
                    <w:p w:rsidR="002D2434" w:rsidRDefault="00234CB6">
                      <w:pPr>
                        <w:pStyle w:val="JustifiedCOB"/>
                      </w:pPr>
                      <w:r>
                        <w:t xml:space="preserve">As highlighted by the impacts of the AB109 public safety realignment, the State of California continues to defer their public safety responsibilities to local governments.  Regarding sex offenders, the Governor recently removed the Department of Justice agents that were assigned to the SAFE (Sexual Assault Felony Enforcement) Task Force.  Now, more than ever, there is a need for a collaborative local effort to address the issue of sex offenders.  </w:t>
                      </w:r>
                    </w:p>
                    <w:p w:rsidR="002D2434" w:rsidRDefault="00234CB6">
                      <w:pPr>
                        <w:pStyle w:val="JustifiedCOB"/>
                        <w:spacing w:after="0"/>
                      </w:pPr>
                      <w:r>
                        <w:t>Therefore, with the support of the District Attorney and the Sheriff, today’s action will direct staff to draft a proposed ordinance to formally establish the San Diego Sex Offender management Council.</w:t>
                      </w:r>
                    </w:p>
                    <w:p w:rsidR="002D2434" w:rsidRDefault="00B73CD4">
                      <w:pPr>
                        <w:pStyle w:val="JustifiedCOB"/>
                        <w:spacing w:after="0"/>
                      </w:pP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FISCAL IMPACT: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pStyle w:val="JustifiedCOB"/>
                      </w:pPr>
                      <w:r>
                        <w:fldChar w:fldCharType="begin"/>
                      </w:r>
                      <w:r w:rsidR="00234CB6">
                        <w:instrText xml:space="preserve">  MACROBUTTON NoMacro </w:instrText>
                      </w:r>
                      <w:r>
                        <w:fldChar w:fldCharType="end"/>
                      </w:r>
                      <w:r w:rsidR="00234CB6">
                        <w:t>There is no fiscal impact associated with this action.</w:t>
                      </w: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BUSINESS IMPACT STATEMENT: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pStyle w:val="JustifiedCOB"/>
                      </w:pPr>
                      <w:r>
                        <w:fldChar w:fldCharType="begin"/>
                      </w:r>
                      <w:r w:rsidR="00234CB6">
                        <w:instrText xml:space="preserve">  MACROBUTTON NoMacro </w:instrText>
                      </w:r>
                      <w:r>
                        <w:fldChar w:fldCharType="end"/>
                      </w:r>
                      <w:r w:rsidR="00234CB6">
                        <w:t>N/A</w:t>
                      </w: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RECOMMENDATION:</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234CB6">
                      <w:pPr>
                        <w:pStyle w:val="BLTemplate"/>
                        <w:keepNext/>
                      </w:pPr>
                      <w:r>
                        <w:rPr>
                          <w:rStyle w:val="BoldCOB"/>
                        </w:rPr>
                        <w:t>SUPERVISOR JACOB, SHERIFF GORE AND DISTRICT ATTORNEY DUMANIS</w:t>
                      </w:r>
                    </w:p>
                    <w:p w:rsidR="00933339" w:rsidRDefault="00234CB6" w:rsidP="00322D4E">
                      <w:pPr>
                        <w:pStyle w:val="NumberListCOB"/>
                        <w:keepNext/>
                        <w:numPr>
                          <w:ilvl w:val="0"/>
                          <w:numId w:val="0"/>
                        </w:numPr>
                        <w:tabs>
                          <w:tab w:val="clear" w:pos="360"/>
                        </w:tabs>
                        <w:spacing w:after="0"/>
                      </w:pPr>
                      <w:r>
                        <w:t>Direct the Chief Administrative Officer to return to the Board within 30 days with a proposed ordinance establishing the San Diego Sex Offender Management Council.</w:t>
                      </w:r>
                    </w:p>
                    <w:p w:rsidR="002D2434" w:rsidRDefault="00B73CD4">
                      <w:pPr>
                        <w:keepNext/>
                        <w:rPr>
                          <w:vanish/>
                        </w:rPr>
                      </w:pPr>
                      <w:r>
                        <w:rPr>
                          <w:vanish/>
                        </w:rPr>
                        <w:fldChar w:fldCharType="begin"/>
                      </w:r>
                      <w:r w:rsidR="00234CB6">
                        <w:rPr>
                          <w:vanish/>
                        </w:rPr>
                        <w:instrText xml:space="preserve"> LISTNUM  \l 1 \s 0 </w:instrText>
                      </w:r>
                      <w:r>
                        <w:rPr>
                          <w:vanish/>
                        </w:rPr>
                        <w:fldChar w:fldCharType="end"/>
                      </w:r>
                    </w:p>
                  </w:tc>
                </w:customXml>
              </w:tr>
            </w:customXml>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rPr>
                      <w:b/>
                    </w:rPr>
                  </w:pPr>
                </w:p>
              </w:tc>
              <w:tc>
                <w:tcPr>
                  <w:tcW w:w="8640" w:type="dxa"/>
                  <w:gridSpan w:val="4"/>
                  <w:vAlign w:val="bottom"/>
                </w:tcPr>
                <w:p w:rsidR="00322D4E" w:rsidRPr="003C63B7" w:rsidRDefault="00322D4E" w:rsidP="00DA6A11">
                  <w:pPr>
                    <w:rPr>
                      <w:b/>
                    </w:rPr>
                  </w:pPr>
                  <w:r w:rsidRPr="003C63B7">
                    <w:rPr>
                      <w:b/>
                    </w:rPr>
                    <w:t>ACTION:</w:t>
                  </w:r>
                </w:p>
              </w:tc>
            </w:tr>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pStyle w:val="BodyText"/>
                    <w:ind w:left="72"/>
                    <w:rPr>
                      <w:b/>
                    </w:rPr>
                  </w:pPr>
                </w:p>
              </w:tc>
              <w:tc>
                <w:tcPr>
                  <w:tcW w:w="8640" w:type="dxa"/>
                  <w:gridSpan w:val="4"/>
                </w:tcPr>
                <w:p w:rsidR="00322D4E" w:rsidRPr="003C63B7" w:rsidRDefault="00322D4E" w:rsidP="00DA6A11">
                  <w:pPr>
                    <w:pStyle w:val="HangingIndent"/>
                    <w:keepNext/>
                    <w:tabs>
                      <w:tab w:val="clear" w:pos="5760"/>
                      <w:tab w:val="clear" w:pos="6480"/>
                      <w:tab w:val="clear" w:pos="7200"/>
                      <w:tab w:val="clear" w:pos="7920"/>
                      <w:tab w:val="clear" w:pos="8640"/>
                    </w:tabs>
                    <w:spacing w:after="240"/>
                    <w:ind w:left="0" w:firstLine="0"/>
                  </w:pPr>
                  <w:r w:rsidRPr="003C63B7">
                    <w:t xml:space="preserve">ON MOTION of Supervisor </w:t>
                  </w:r>
                  <w:r w:rsidR="00E21025">
                    <w:t>Jacob</w:t>
                  </w:r>
                  <w:r w:rsidRPr="003C63B7">
                    <w:t xml:space="preserve">, seconded by Supervisor </w:t>
                  </w:r>
                  <w:r w:rsidR="00E21025">
                    <w:t>Slater-Price</w:t>
                  </w:r>
                  <w:r w:rsidRPr="003C63B7">
                    <w:t xml:space="preserve">, the Board took </w:t>
                  </w:r>
                  <w:r w:rsidR="00E21025">
                    <w:t>action as recommended</w:t>
                  </w:r>
                  <w:r w:rsidRPr="003C63B7">
                    <w:t>.</w:t>
                  </w:r>
                </w:p>
                <w:p w:rsidR="00322D4E" w:rsidRDefault="00322D4E" w:rsidP="00DA6A11">
                  <w:pPr>
                    <w:pStyle w:val="HangingIndent"/>
                    <w:tabs>
                      <w:tab w:val="clear" w:pos="5760"/>
                      <w:tab w:val="clear" w:pos="6480"/>
                      <w:tab w:val="clear" w:pos="7200"/>
                      <w:tab w:val="clear" w:pos="7920"/>
                      <w:tab w:val="clear" w:pos="8640"/>
                    </w:tabs>
                    <w:ind w:left="0" w:firstLine="0"/>
                  </w:pPr>
                  <w:r w:rsidRPr="003C63B7">
                    <w:t>AYES:  Cox, Jacob, Slater-Price, Roberts, Horn</w:t>
                  </w:r>
                </w:p>
                <w:p w:rsidR="00322D4E" w:rsidRDefault="00322D4E" w:rsidP="00DA6A11">
                  <w:pPr>
                    <w:pStyle w:val="HangingIndent"/>
                    <w:tabs>
                      <w:tab w:val="clear" w:pos="5760"/>
                      <w:tab w:val="clear" w:pos="6480"/>
                      <w:tab w:val="clear" w:pos="7200"/>
                      <w:tab w:val="clear" w:pos="7920"/>
                      <w:tab w:val="clear" w:pos="8640"/>
                    </w:tabs>
                    <w:ind w:left="0" w:firstLine="0"/>
                  </w:pPr>
                </w:p>
                <w:p w:rsidR="00322D4E" w:rsidRPr="003C63B7" w:rsidRDefault="00322D4E" w:rsidP="00DA6A1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BD4244">
                <w:trPr>
                  <w:gridAfter w:val="1"/>
                  <w:wAfter w:w="7" w:type="dxa"/>
                  <w:cantSplit/>
                </w:trPr>
                <w:customXml w:uri="regular-agenda-item" w:element="AGENDA_INDEX">
                  <w:tc>
                    <w:tcPr>
                      <w:tcW w:w="727" w:type="dxa"/>
                      <w:gridSpan w:val="2"/>
                    </w:tcPr>
                    <w:p w:rsidR="005611C8" w:rsidRDefault="005611C8" w:rsidP="000539ED">
                      <w:pPr>
                        <w:pStyle w:val="BLTemplate"/>
                        <w:keepNext/>
                        <w:jc w:val="center"/>
                        <w:rPr>
                          <w:b/>
                        </w:rPr>
                      </w:pPr>
                      <w:r>
                        <w:rPr>
                          <w:b/>
                        </w:rPr>
                        <w:t>2.</w:t>
                      </w:r>
                    </w:p>
                  </w:tc>
                </w:customXml>
                <w:customXml w:uri="regular-agenda-item" w:element="CATEGORY">
                  <w:tc>
                    <w:tcPr>
                      <w:tcW w:w="1530" w:type="dxa"/>
                    </w:tcPr>
                    <w:p w:rsidR="005611C8" w:rsidRDefault="005611C8" w:rsidP="000539ED">
                      <w:pPr>
                        <w:pStyle w:val="JustifiedCOB"/>
                        <w:keepNext/>
                        <w:jc w:val="left"/>
                        <w:rPr>
                          <w:b/>
                        </w:rPr>
                      </w:pPr>
                      <w:r>
                        <w:rPr>
                          <w:b/>
                        </w:rPr>
                        <w:t>SUBJECT:</w:t>
                      </w:r>
                    </w:p>
                  </w:tc>
                </w:customXml>
                <w:customXml w:uri="regular-agenda-item" w:element="SUBJECT">
                  <w:tc>
                    <w:tcPr>
                      <w:tcW w:w="7103" w:type="dxa"/>
                      <w:gridSpan w:val="2"/>
                    </w:tcPr>
                    <w:p w:rsidR="000539ED" w:rsidRDefault="00234CB6" w:rsidP="000539ED">
                      <w:pPr>
                        <w:pStyle w:val="JustifiedCOB"/>
                        <w:keepNext/>
                        <w:spacing w:after="0"/>
                        <w:rPr>
                          <w:b/>
                        </w:rPr>
                      </w:pPr>
                      <w:r>
                        <w:rPr>
                          <w:b/>
                        </w:rPr>
                        <w:t xml:space="preserve">CITIZENS’ OPTION FOR PUBLIC SAFETY PROGRAM – FISCAL YEAR 2011-12 EXPENDITURE PLANS </w:t>
                      </w:r>
                    </w:p>
                    <w:p w:rsidR="000539ED" w:rsidRDefault="00234CB6" w:rsidP="000539ED">
                      <w:pPr>
                        <w:pStyle w:val="JustifiedCOB"/>
                        <w:keepNext/>
                        <w:spacing w:after="0"/>
                        <w:rPr>
                          <w:b/>
                        </w:rPr>
                      </w:pPr>
                      <w:r>
                        <w:rPr>
                          <w:b/>
                        </w:rPr>
                        <w:t>(DISTRICT</w:t>
                      </w:r>
                      <w:r w:rsidR="000539ED">
                        <w:rPr>
                          <w:b/>
                        </w:rPr>
                        <w:t>S</w:t>
                      </w:r>
                      <w:r>
                        <w:rPr>
                          <w:b/>
                        </w:rPr>
                        <w:t>: ALL)</w:t>
                      </w:r>
                    </w:p>
                    <w:p w:rsidR="002D2434" w:rsidRDefault="002D2434" w:rsidP="000539ED">
                      <w:pPr>
                        <w:pStyle w:val="JustifiedCOB"/>
                        <w:keepNext/>
                        <w:spacing w:after="0"/>
                      </w:pPr>
                    </w:p>
                  </w:tc>
                </w:customXml>
              </w:tr>
            </w:customXml>
            <w:customXml w:uri="regular-agenda-item" w:element="DETAILS_ROW">
              <w:tr w:rsidR="005611C8" w:rsidTr="00AA489B">
                <w:trPr>
                  <w:gridAfter w:val="1"/>
                  <w:wAfter w:w="7" w:type="dxa"/>
                </w:trPr>
                <w:tc>
                  <w:tcPr>
                    <w:tcW w:w="727" w:type="dxa"/>
                    <w:gridSpan w:val="2"/>
                  </w:tcPr>
                  <w:p w:rsidR="005611C8" w:rsidRDefault="005611C8" w:rsidP="000539ED">
                    <w:pPr>
                      <w:pStyle w:val="BLTemplate"/>
                      <w:keepNext/>
                      <w:jc w:val="center"/>
                      <w:rPr>
                        <w:b/>
                        <w:bCs/>
                      </w:rPr>
                    </w:pPr>
                  </w:p>
                </w:tc>
                <w:customXml w:uri="regular-agenda-item" w:element="HEADER">
                  <w:tc>
                    <w:tcPr>
                      <w:tcW w:w="8633" w:type="dxa"/>
                      <w:gridSpan w:val="3"/>
                    </w:tcPr>
                    <w:p w:rsidR="005611C8" w:rsidRDefault="005611C8" w:rsidP="000539ED">
                      <w:pPr>
                        <w:pStyle w:val="BLTemplate"/>
                        <w:keepNext/>
                      </w:pPr>
                      <w:r>
                        <w:rPr>
                          <w:b/>
                        </w:rPr>
                        <w:t>OVERVIEW:</w:t>
                      </w:r>
                    </w:p>
                  </w:tc>
                </w:customXml>
              </w:tr>
            </w:customXml>
            <w:customXml w:uri="regular-agenda-item" w:element="DETAILS_ROW">
              <w:tr w:rsidR="005611C8" w:rsidTr="00AA489B">
                <w:trPr>
                  <w:gridAfter w:val="1"/>
                  <w:wAfter w:w="7" w:type="dxa"/>
                </w:trPr>
                <w:tc>
                  <w:tcPr>
                    <w:tcW w:w="727" w:type="dxa"/>
                    <w:gridSpan w:val="2"/>
                  </w:tcPr>
                  <w:p w:rsidR="005611C8" w:rsidRDefault="005611C8" w:rsidP="000539ED">
                    <w:pPr>
                      <w:pStyle w:val="BLTemplate"/>
                      <w:keepNext/>
                      <w:jc w:val="center"/>
                      <w:rPr>
                        <w:b/>
                        <w:bCs/>
                      </w:rPr>
                    </w:pPr>
                  </w:p>
                </w:tc>
                <w:customXml w:uri="regular-agenda-item" w:element="HEADER">
                  <w:tc>
                    <w:tcPr>
                      <w:tcW w:w="8633" w:type="dxa"/>
                      <w:gridSpan w:val="3"/>
                    </w:tcPr>
                    <w:p w:rsidR="002D2434" w:rsidRDefault="00B73CD4" w:rsidP="000539ED">
                      <w:pPr>
                        <w:keepNext/>
                      </w:pPr>
                      <w:r>
                        <w:fldChar w:fldCharType="begin"/>
                      </w:r>
                      <w:r w:rsidR="00234CB6">
                        <w:instrText xml:space="preserve">  MACROBUTTON NoMacro </w:instrText>
                      </w:r>
                      <w:r>
                        <w:fldChar w:fldCharType="end"/>
                      </w:r>
                      <w:r w:rsidR="00234CB6">
                        <w:t xml:space="preserve">The Fiscal Year 2011-12 Citizens’ Option for Public Safety (COPS) program provides funds to the County of San Diego from State vehicle license fee and sales tax revenue allocated to Supplemental Law Enforcement Services Account for the purposes of expanding frontline law enforcement services, enhancing criminal prosecution, and augmenting Sheriff detention services, as described in Government Code section 30061. </w:t>
                      </w:r>
                    </w:p>
                    <w:p w:rsidR="002D2434" w:rsidRDefault="002D2434" w:rsidP="000539ED">
                      <w:pPr>
                        <w:keepNext/>
                      </w:pPr>
                    </w:p>
                    <w:p w:rsidR="000539ED" w:rsidRDefault="00234CB6" w:rsidP="000539ED">
                      <w:pPr>
                        <w:pStyle w:val="JustifiedCOB"/>
                        <w:keepNext/>
                        <w:spacing w:after="0"/>
                      </w:pPr>
                      <w:r>
                        <w:t xml:space="preserve">Section 30061 requires that your Board approve an expenditure plan for funds provided to the County Supplemental Law Enforcement Services Account. This is a request that your Board approve the Fiscal Year 2011-12 Expenditure Plan that will distribute funds to the District Attorney’s Office for criminal prosecution services and to the Sheriff’s Department for frontline law enforcement and detention services. </w:t>
                      </w:r>
                    </w:p>
                    <w:p w:rsidR="002D2434" w:rsidRDefault="00B73CD4" w:rsidP="000539ED">
                      <w:pPr>
                        <w:pStyle w:val="JustifiedCOB"/>
                        <w:keepNext/>
                        <w:spacing w:after="0"/>
                      </w:pP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FISCAL IMPACT: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pStyle w:val="JustifiedCOB"/>
                      </w:pPr>
                      <w:r>
                        <w:fldChar w:fldCharType="begin"/>
                      </w:r>
                      <w:r w:rsidR="00234CB6">
                        <w:instrText xml:space="preserve">  MACROBUTTON NoMacro </w:instrText>
                      </w:r>
                      <w:r>
                        <w:fldChar w:fldCharType="end"/>
                      </w:r>
                      <w:r w:rsidR="00234CB6">
                        <w:t>Funds for this request are included in the Fiscal Year 2011-12 Operational Plan in the District Attorney’s Office and the Sheriff’s Department.  If approved, this request will result in estimated current year costs and revenue of approximately $1.7 million ($680,000 in the District Attorney’s Office and $985,000 in the Sheriff’s Department).  The funding source is vehicle license fees and sales tax collected by the State and deposited to the Supplemental Law Enforcement Services Account which is distributed to departments. Based on vehicle license fee receipts to date, it is projected that these revenues may exceed the budgeted amount by $1.1 million.  If revenue is received in an amount greater than budgeted, it will be allocated to support the programs identified in the spending plans. There will be no change in net General Fund cost and no additional staff years.</w:t>
                      </w: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BUSINESS IMPACT STATEMENT: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pStyle w:val="JustifiedCOB"/>
                      </w:pPr>
                      <w:r>
                        <w:fldChar w:fldCharType="begin"/>
                      </w:r>
                      <w:r w:rsidR="00234CB6">
                        <w:instrText xml:space="preserve">  MACROBUTTON NoMacro </w:instrText>
                      </w:r>
                      <w:r>
                        <w:fldChar w:fldCharType="end"/>
                      </w:r>
                      <w:r w:rsidR="00234CB6">
                        <w:t>N/A</w:t>
                      </w: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RECOMMENDATION:</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234CB6">
                      <w:pPr>
                        <w:pStyle w:val="BLTemplate"/>
                      </w:pPr>
                      <w:r>
                        <w:rPr>
                          <w:rStyle w:val="BoldCOB"/>
                        </w:rPr>
                        <w:t>CHIEF ADMINISTRATIVE OFFICER</w:t>
                      </w:r>
                    </w:p>
                    <w:p w:rsidR="002D2434" w:rsidRPr="00322D4E" w:rsidRDefault="00234CB6" w:rsidP="00322D4E">
                      <w:pPr>
                        <w:pStyle w:val="NumberListCOB"/>
                        <w:numPr>
                          <w:ilvl w:val="0"/>
                          <w:numId w:val="0"/>
                        </w:numPr>
                      </w:pPr>
                      <w:r>
                        <w:t xml:space="preserve">Approve the proposed Citizens’ Option for Public Safety Expenditure Plan for Fiscal Year 2011-12 to support specified public safety programs in the District Attorney’s Office and the Sheriff’s Department with funds allocated to those departments through the Supplemental Law Enforcement Services Account. </w:t>
                      </w:r>
                      <w:r w:rsidR="00B73CD4">
                        <w:rPr>
                          <w:vanish/>
                        </w:rPr>
                        <w:fldChar w:fldCharType="begin"/>
                      </w:r>
                      <w:r>
                        <w:rPr>
                          <w:vanish/>
                        </w:rPr>
                        <w:instrText xml:space="preserve"> LISTNUM  \l 1 \s 0 </w:instrText>
                      </w:r>
                      <w:r w:rsidR="00B73CD4">
                        <w:rPr>
                          <w:vanish/>
                        </w:rPr>
                        <w:fldChar w:fldCharType="end"/>
                      </w:r>
                    </w:p>
                  </w:tc>
                </w:customXml>
              </w:tr>
            </w:customXml>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rPr>
                      <w:b/>
                    </w:rPr>
                  </w:pPr>
                </w:p>
              </w:tc>
              <w:tc>
                <w:tcPr>
                  <w:tcW w:w="8640" w:type="dxa"/>
                  <w:gridSpan w:val="4"/>
                  <w:vAlign w:val="bottom"/>
                </w:tcPr>
                <w:p w:rsidR="00322D4E" w:rsidRPr="003C63B7" w:rsidRDefault="00322D4E" w:rsidP="00DA6A11">
                  <w:pPr>
                    <w:rPr>
                      <w:b/>
                    </w:rPr>
                  </w:pPr>
                  <w:r w:rsidRPr="003C63B7">
                    <w:rPr>
                      <w:b/>
                    </w:rPr>
                    <w:t>ACTION:</w:t>
                  </w:r>
                </w:p>
              </w:tc>
            </w:tr>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pStyle w:val="BodyText"/>
                    <w:ind w:left="72"/>
                    <w:rPr>
                      <w:b/>
                    </w:rPr>
                  </w:pPr>
                </w:p>
              </w:tc>
              <w:tc>
                <w:tcPr>
                  <w:tcW w:w="8640" w:type="dxa"/>
                  <w:gridSpan w:val="4"/>
                </w:tcPr>
                <w:p w:rsidR="00322D4E" w:rsidRPr="003C63B7" w:rsidRDefault="00E21737" w:rsidP="00DA6A1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322D4E" w:rsidRPr="003C63B7">
                    <w:t>, the Board took action as recommended, on Consent.</w:t>
                  </w:r>
                </w:p>
                <w:p w:rsidR="00322D4E" w:rsidRDefault="00322D4E" w:rsidP="00DA6A11">
                  <w:pPr>
                    <w:pStyle w:val="HangingIndent"/>
                    <w:tabs>
                      <w:tab w:val="clear" w:pos="5760"/>
                      <w:tab w:val="clear" w:pos="6480"/>
                      <w:tab w:val="clear" w:pos="7200"/>
                      <w:tab w:val="clear" w:pos="7920"/>
                      <w:tab w:val="clear" w:pos="8640"/>
                    </w:tabs>
                    <w:ind w:left="0" w:firstLine="0"/>
                  </w:pPr>
                  <w:r w:rsidRPr="003C63B7">
                    <w:t>AYES:  Cox, Jacob, Slater-Price, Roberts, Horn</w:t>
                  </w:r>
                </w:p>
                <w:p w:rsidR="00322D4E" w:rsidRPr="003C63B7" w:rsidRDefault="00322D4E" w:rsidP="00DA6A1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BD4244">
                <w:trPr>
                  <w:gridAfter w:val="1"/>
                  <w:wAfter w:w="7" w:type="dxa"/>
                  <w:cantSplit/>
                </w:trPr>
                <w:customXml w:uri="regular-agenda-item" w:element="AGENDA_INDEX">
                  <w:tc>
                    <w:tcPr>
                      <w:tcW w:w="727" w:type="dxa"/>
                      <w:gridSpan w:val="2"/>
                    </w:tcPr>
                    <w:p w:rsidR="005611C8" w:rsidRDefault="005611C8" w:rsidP="000539ED">
                      <w:pPr>
                        <w:pStyle w:val="BLTemplate"/>
                        <w:keepNext/>
                        <w:jc w:val="center"/>
                        <w:rPr>
                          <w:b/>
                        </w:rPr>
                      </w:pPr>
                      <w:r>
                        <w:rPr>
                          <w:b/>
                        </w:rPr>
                        <w:t>3.</w:t>
                      </w:r>
                    </w:p>
                  </w:tc>
                </w:customXml>
                <w:customXml w:uri="regular-agenda-item" w:element="CATEGORY">
                  <w:tc>
                    <w:tcPr>
                      <w:tcW w:w="1530" w:type="dxa"/>
                    </w:tcPr>
                    <w:p w:rsidR="005611C8" w:rsidRDefault="005611C8" w:rsidP="000539ED">
                      <w:pPr>
                        <w:pStyle w:val="JustifiedCOB"/>
                        <w:keepNext/>
                        <w:jc w:val="left"/>
                        <w:rPr>
                          <w:b/>
                        </w:rPr>
                      </w:pPr>
                      <w:r>
                        <w:rPr>
                          <w:b/>
                        </w:rPr>
                        <w:t>SUBJECT:</w:t>
                      </w:r>
                    </w:p>
                  </w:tc>
                </w:customXml>
                <w:customXml w:uri="regular-agenda-item" w:element="SUBJECT">
                  <w:tc>
                    <w:tcPr>
                      <w:tcW w:w="7103" w:type="dxa"/>
                      <w:gridSpan w:val="2"/>
                    </w:tcPr>
                    <w:p w:rsidR="000539ED" w:rsidRDefault="00234CB6" w:rsidP="000539ED">
                      <w:pPr>
                        <w:pStyle w:val="JustifiedCOB"/>
                        <w:keepNext/>
                        <w:spacing w:after="0"/>
                        <w:jc w:val="left"/>
                        <w:rPr>
                          <w:b/>
                        </w:rPr>
                      </w:pPr>
                      <w:r>
                        <w:rPr>
                          <w:b/>
                        </w:rPr>
                        <w:t>OFFICE OF EMERGENCY SERVICES – HOMELAND SECURITY GRANT PROGRAM ACCEPTANCE</w:t>
                      </w:r>
                    </w:p>
                    <w:p w:rsidR="000539ED" w:rsidRDefault="00234CB6" w:rsidP="000539ED">
                      <w:pPr>
                        <w:pStyle w:val="JustifiedCOB"/>
                        <w:keepNext/>
                        <w:spacing w:after="0"/>
                        <w:rPr>
                          <w:b/>
                        </w:rPr>
                      </w:pPr>
                      <w:r>
                        <w:rPr>
                          <w:b/>
                        </w:rPr>
                        <w:t>(DISTRICT</w:t>
                      </w:r>
                      <w:r w:rsidR="000539ED">
                        <w:rPr>
                          <w:b/>
                        </w:rPr>
                        <w:t>S</w:t>
                      </w:r>
                      <w:r>
                        <w:rPr>
                          <w:b/>
                        </w:rPr>
                        <w:t>: ALL)</w:t>
                      </w:r>
                    </w:p>
                    <w:p w:rsidR="002D2434" w:rsidRDefault="002D2434" w:rsidP="000539ED">
                      <w:pPr>
                        <w:pStyle w:val="JustifiedCOB"/>
                        <w:keepNext/>
                        <w:spacing w:after="0"/>
                      </w:pPr>
                    </w:p>
                  </w:tc>
                </w:customXml>
              </w:tr>
            </w:customXml>
            <w:customXml w:uri="regular-agenda-item" w:element="DETAILS_ROW">
              <w:tr w:rsidR="005611C8" w:rsidTr="00AA489B">
                <w:trPr>
                  <w:gridAfter w:val="1"/>
                  <w:wAfter w:w="7" w:type="dxa"/>
                </w:trPr>
                <w:tc>
                  <w:tcPr>
                    <w:tcW w:w="727" w:type="dxa"/>
                    <w:gridSpan w:val="2"/>
                  </w:tcPr>
                  <w:p w:rsidR="005611C8" w:rsidRDefault="005611C8" w:rsidP="000539ED">
                    <w:pPr>
                      <w:pStyle w:val="BLTemplate"/>
                      <w:keepNext/>
                      <w:jc w:val="center"/>
                      <w:rPr>
                        <w:b/>
                        <w:bCs/>
                      </w:rPr>
                    </w:pPr>
                  </w:p>
                </w:tc>
                <w:customXml w:uri="regular-agenda-item" w:element="HEADER">
                  <w:tc>
                    <w:tcPr>
                      <w:tcW w:w="8633" w:type="dxa"/>
                      <w:gridSpan w:val="3"/>
                    </w:tcPr>
                    <w:p w:rsidR="005611C8" w:rsidRDefault="005611C8" w:rsidP="000539ED">
                      <w:pPr>
                        <w:pStyle w:val="BLTemplate"/>
                        <w:keepNext/>
                      </w:pPr>
                      <w:r>
                        <w:rPr>
                          <w:b/>
                        </w:rPr>
                        <w:t>OVERVIEW:</w:t>
                      </w:r>
                    </w:p>
                  </w:tc>
                </w:customXml>
              </w:tr>
            </w:customXml>
            <w:customXml w:uri="regular-agenda-item" w:element="DETAILS_ROW">
              <w:tr w:rsidR="005611C8" w:rsidTr="00AA489B">
                <w:trPr>
                  <w:gridAfter w:val="1"/>
                  <w:wAfter w:w="7" w:type="dxa"/>
                </w:trPr>
                <w:tc>
                  <w:tcPr>
                    <w:tcW w:w="727" w:type="dxa"/>
                    <w:gridSpan w:val="2"/>
                  </w:tcPr>
                  <w:p w:rsidR="005611C8" w:rsidRDefault="005611C8" w:rsidP="000539ED">
                    <w:pPr>
                      <w:pStyle w:val="BLTemplate"/>
                      <w:keepNext/>
                      <w:jc w:val="center"/>
                      <w:rPr>
                        <w:b/>
                        <w:bCs/>
                      </w:rPr>
                    </w:pPr>
                  </w:p>
                </w:tc>
                <w:customXml w:uri="regular-agenda-item" w:element="HEADER">
                  <w:tc>
                    <w:tcPr>
                      <w:tcW w:w="8633" w:type="dxa"/>
                      <w:gridSpan w:val="3"/>
                    </w:tcPr>
                    <w:p w:rsidR="002D2434" w:rsidRDefault="00B73CD4" w:rsidP="000539ED">
                      <w:pPr>
                        <w:keepNext/>
                      </w:pPr>
                      <w:r>
                        <w:fldChar w:fldCharType="begin"/>
                      </w:r>
                      <w:r w:rsidR="00234CB6">
                        <w:instrText xml:space="preserve">  MACROBUTTON NoMacro </w:instrText>
                      </w:r>
                      <w:r>
                        <w:fldChar w:fldCharType="end"/>
                      </w:r>
                      <w:r w:rsidR="00234CB6">
                        <w:t xml:space="preserve">On September 27, 2011 (5), your Board adopted a resolution to authorize the Office of Emergency Services to apply for the Fiscal Year 2011 Homeland Security Grant Program (HSGP) funded by the federal Department of Homeland Security.  The Office of Emergency Services is responsible for administering and distributing the grant funds to the cities in the County, as well as the unincorporated areas of the County.  </w:t>
                      </w:r>
                    </w:p>
                    <w:p w:rsidR="002D2434" w:rsidRDefault="002D2434" w:rsidP="000539ED">
                      <w:pPr>
                        <w:keepNext/>
                      </w:pPr>
                    </w:p>
                    <w:p w:rsidR="002D2434" w:rsidRDefault="00234CB6" w:rsidP="000539ED">
                      <w:pPr>
                        <w:pStyle w:val="JustifiedCOB"/>
                        <w:keepNext/>
                      </w:pPr>
                      <w:r>
                        <w:t>This is a request to authorize the Health and Human Services Agency, the San Diego County Fire Authority, the Sheriff’s Department and the Office of Emergency Services to accept $9,558,703 in HSGP funds.</w:t>
                      </w:r>
                      <w:r w:rsidR="00B73CD4">
                        <w:rPr>
                          <w:vanish/>
                        </w:rPr>
                        <w:fldChar w:fldCharType="begin"/>
                      </w:r>
                      <w:r>
                        <w:rPr>
                          <w:vanish/>
                        </w:rPr>
                        <w:instrText xml:space="preserve"> LISTNUM  \l 1 \s 0 </w:instrText>
                      </w:r>
                      <w:r w:rsidR="00B73CD4">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FISCAL IMPACT: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pStyle w:val="JustifiedCOB"/>
                      </w:pPr>
                      <w:r>
                        <w:fldChar w:fldCharType="begin"/>
                      </w:r>
                      <w:r w:rsidR="00234CB6">
                        <w:instrText xml:space="preserve">  MACROBUTTON NoMacro </w:instrText>
                      </w:r>
                      <w:r>
                        <w:fldChar w:fldCharType="end"/>
                      </w:r>
                      <w:r w:rsidR="00234CB6">
                        <w:t xml:space="preserve">Funds for this request are not included in the Fiscal Year 2011-13 Operational Plan. If approved, this request will result in current year costs of and revenue of $9,558,703.  The grant award recovers all direct costs but does not include costs associated with administrative support.  The funding source is the federal Department of Homeland Security, through the Cal EMA, Fiscal Year 2011 Homeland Security Grant Program.  There will be no change in net General Fund cost and no additional staff years. </w:t>
                      </w: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BUSINESS IMPACT STATEMENT: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pStyle w:val="JustifiedCOB"/>
                      </w:pPr>
                      <w:r>
                        <w:fldChar w:fldCharType="begin"/>
                      </w:r>
                      <w:r w:rsidR="00234CB6">
                        <w:instrText xml:space="preserve">  MACROBUTTON NoMacro </w:instrText>
                      </w:r>
                      <w:r>
                        <w:fldChar w:fldCharType="end"/>
                      </w:r>
                      <w:r w:rsidR="00234CB6">
                        <w:t>N/A</w:t>
                      </w: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RECOMMENDATION:</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234CB6">
                      <w:pPr>
                        <w:pStyle w:val="BLTemplate"/>
                      </w:pPr>
                      <w:r>
                        <w:rPr>
                          <w:rStyle w:val="BoldCOB"/>
                        </w:rPr>
                        <w:t>CHIEF ADMINISTRATIVE OFFICER</w:t>
                      </w:r>
                    </w:p>
                    <w:p w:rsidR="002D2434" w:rsidRDefault="00234CB6">
                      <w:pPr>
                        <w:pStyle w:val="NumberListCOB"/>
                      </w:pPr>
                      <w:r>
                        <w:t>Authorize the Health and Human Services Agency, the Public Safety Group Executive Office, San Diego County Fire Authority, the Sheriff’s Department and the Office of Emergency Services to accept the HSGP funds for the period November 18, 2011 to April 30, 2014 in the amount of $9,558,703 to conduct emergency planning, disaster preparedness exercises, grants administration and to purchase equipment to enhance the response to chemical, biological, radiological, nuclear and explosive incidents.</w:t>
                      </w:r>
                    </w:p>
                    <w:p w:rsidR="002D2434" w:rsidRDefault="00234CB6">
                      <w:pPr>
                        <w:pStyle w:val="NumberListCOB"/>
                      </w:pPr>
                      <w:r>
                        <w:t xml:space="preserve">Establish appropriations of $267,608 in the Health and Human Services Agency for services and supplies to purchase medical response and communications equipment to develop plans and conduct training and exercises to improve medical surge capacity and accommodate access and functional needs populations based on unanticipated revenue from the Cal EMA. </w:t>
                      </w:r>
                      <w:r w:rsidRPr="000539ED">
                        <w:rPr>
                          <w:b/>
                        </w:rPr>
                        <w:t>(4 VOTES)</w:t>
                      </w:r>
                    </w:p>
                    <w:p w:rsidR="002D2434" w:rsidRPr="000539ED" w:rsidRDefault="00234CB6">
                      <w:pPr>
                        <w:pStyle w:val="NumberListCOB"/>
                      </w:pPr>
                      <w:r>
                        <w:t xml:space="preserve">Establish appropriations of $134,000 in the Public Safety Group Executive Office, San Diego County Fire Authority, to purchase personal protective equipment based on unanticipated revenue from the Cal EMA. </w:t>
                      </w:r>
                      <w:r w:rsidRPr="000539ED">
                        <w:rPr>
                          <w:b/>
                        </w:rPr>
                        <w:t>(4 VOTES)</w:t>
                      </w:r>
                    </w:p>
                    <w:p w:rsidR="000539ED" w:rsidRDefault="000539ED" w:rsidP="000539ED">
                      <w:pPr>
                        <w:pStyle w:val="NumberListCOB"/>
                        <w:numPr>
                          <w:ilvl w:val="0"/>
                          <w:numId w:val="0"/>
                        </w:numPr>
                        <w:spacing w:after="0"/>
                        <w:ind w:left="360"/>
                      </w:pPr>
                    </w:p>
                    <w:p w:rsidR="002D2434" w:rsidRDefault="00234CB6">
                      <w:pPr>
                        <w:pStyle w:val="NumberListCOB"/>
                      </w:pPr>
                      <w:r>
                        <w:lastRenderedPageBreak/>
                        <w:t xml:space="preserve">Establish appropriations of $4,099,190 in the Sheriff’s Department for salaries and benefits ($239,765) for overtime ($201,765) and temporary help ($38,000); services and supplies ($3,590,193), including funds of $3,310,193  to upgrade the Regional Communications System (RCS) core ,  RCS planning consultant services ($250,000) and travel/training ($30,000); and fixed assets ($269,232) to strengthen interoperable communications, strengthen information sharing, enhance critical infrastructure and key resource protection and to improve response and recovery capabilities based on unanticipated revenue from the Cal EMA. </w:t>
                      </w:r>
                      <w:r w:rsidRPr="000539ED">
                        <w:rPr>
                          <w:b/>
                        </w:rPr>
                        <w:t>(4 VOTES).</w:t>
                      </w:r>
                    </w:p>
                    <w:p w:rsidR="002D2434" w:rsidRDefault="00234CB6">
                      <w:pPr>
                        <w:pStyle w:val="NumberListCOB"/>
                      </w:pPr>
                      <w:r>
                        <w:t xml:space="preserve">Authorize the Sheriff to accept and administer HSGP funds on behalf of the </w:t>
                      </w:r>
                      <w:r w:rsidR="00BD4244">
                        <w:t xml:space="preserve">      </w:t>
                      </w:r>
                      <w:r>
                        <w:t>San Diego Regional Terrorism Threat Assessment Center/Law Enforcement Coordination Center (SD-RTTAC/LECC), including procurement of equipment and contracting for services, if necessary.</w:t>
                      </w:r>
                    </w:p>
                    <w:p w:rsidR="002D2434" w:rsidRDefault="00234CB6">
                      <w:pPr>
                        <w:pStyle w:val="NumberListCOB"/>
                      </w:pPr>
                      <w:r>
                        <w:t xml:space="preserve">Establish appropriations of $1,705,605 in the Sheriff’s Department on behalf of the SD-RTTAC/LECC for services and supplies ($1,535,605), and fixed assets ($170,000) for the purchase of terrorism incident prevention, interoperable communications, information technology, cyber security enhancement, and physical security enhancement equipment. In addition, funds will also be used to develop and enhance intelligence bulletins, training, training curriculum, intelligence briefings, Critical Infrastructure/Key Resource vulnerability assessments, de-confliction reports, intelligence related conferences, and the completion of critical infrastructure hazard pre-plans based on unanticipated revenue from the Cal EMA. </w:t>
                      </w:r>
                      <w:r w:rsidRPr="000539ED">
                        <w:rPr>
                          <w:b/>
                        </w:rPr>
                        <w:t>(4 VOTES)</w:t>
                      </w:r>
                    </w:p>
                    <w:p w:rsidR="002D2434" w:rsidRDefault="00234CB6">
                      <w:pPr>
                        <w:pStyle w:val="NumberListCOB"/>
                      </w:pPr>
                      <w:r>
                        <w:t>Authorize the Sheriff’s Department to reallocate $49,000 from Fiscal Year 2011 State Homeland Security Grant Program (SHSGP) funding to the Imperial County Sheriff’s Department.</w:t>
                      </w:r>
                    </w:p>
                    <w:p w:rsidR="002D2434" w:rsidRDefault="00234CB6">
                      <w:pPr>
                        <w:pStyle w:val="NumberListCOB"/>
                      </w:pPr>
                      <w:r>
                        <w:t>Authorize the Sheriff’s Department to execute an expenditure contract with the Imperial County Sheriff’s Department to reimburse RTTAC related Information Technology (IT) expenditures not to exceed $49,000 incurred by the Imperial County Sheriff’s Department.</w:t>
                      </w:r>
                    </w:p>
                    <w:p w:rsidR="002D2434" w:rsidRDefault="00234CB6">
                      <w:pPr>
                        <w:pStyle w:val="NumberListCOB"/>
                      </w:pPr>
                      <w:r>
                        <w:t>Establish appropriations of $1,487,695 in the Office of Emergency Services for salaries and benefits ($253,590) services and supplies ($894,105), and other charges ($340,000) based on unanticip</w:t>
                      </w:r>
                      <w:r w:rsidR="000539ED">
                        <w:t xml:space="preserve">ated revenue from the Cal EMA. </w:t>
                      </w:r>
                      <w:r w:rsidR="00BD4244">
                        <w:t xml:space="preserve">                 </w:t>
                      </w:r>
                      <w:r w:rsidRPr="000539ED">
                        <w:rPr>
                          <w:b/>
                        </w:rPr>
                        <w:t>(4 VOTES)</w:t>
                      </w:r>
                    </w:p>
                    <w:p w:rsidR="002D2434" w:rsidRDefault="00234CB6">
                      <w:pPr>
                        <w:pStyle w:val="NumberListCOB"/>
                      </w:pPr>
                      <w:r>
                        <w:t>Authorize the Director of the Office of Emergency Services to enter into expenditure contracts of $1,864,605 with local jurisdictions as stated in the table listed in the background section to enhance and strengthen regional emergency preparedness, response and recovery.</w:t>
                      </w:r>
                    </w:p>
                    <w:p w:rsidR="002D2434" w:rsidRDefault="00234CB6">
                      <w:pPr>
                        <w:pStyle w:val="NumberListCOB"/>
                      </w:pPr>
                      <w:r>
                        <w:t>Authorize the Office of Emergency Services to execute the grant agreement and any amendments with the State of California for the purposes of this grant that do not materially impact or alter the program or the funding level.</w:t>
                      </w:r>
                    </w:p>
                    <w:p w:rsidR="002D2434" w:rsidRPr="00322D4E" w:rsidRDefault="00234CB6" w:rsidP="00322D4E">
                      <w:pPr>
                        <w:pStyle w:val="NumberListCOB"/>
                      </w:pPr>
                      <w:r>
                        <w:lastRenderedPageBreak/>
                        <w:t>Waive Board Policy B-29, Fees, Grants, Revenue and Contracts – Department Responsibility for Cost Recovery.</w:t>
                      </w:r>
                      <w:r w:rsidR="00B73CD4" w:rsidRPr="00322D4E">
                        <w:rPr>
                          <w:vanish/>
                        </w:rPr>
                        <w:fldChar w:fldCharType="begin"/>
                      </w:r>
                      <w:r w:rsidRPr="00322D4E">
                        <w:rPr>
                          <w:vanish/>
                        </w:rPr>
                        <w:instrText xml:space="preserve"> LISTNUM  \l 1 \s 0 </w:instrText>
                      </w:r>
                      <w:r w:rsidR="00B73CD4" w:rsidRPr="00322D4E">
                        <w:rPr>
                          <w:vanish/>
                        </w:rPr>
                        <w:fldChar w:fldCharType="end"/>
                      </w:r>
                    </w:p>
                  </w:tc>
                </w:customXml>
              </w:tr>
            </w:customXml>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rPr>
                      <w:b/>
                    </w:rPr>
                  </w:pPr>
                </w:p>
              </w:tc>
              <w:tc>
                <w:tcPr>
                  <w:tcW w:w="8640" w:type="dxa"/>
                  <w:gridSpan w:val="4"/>
                  <w:vAlign w:val="bottom"/>
                </w:tcPr>
                <w:p w:rsidR="00322D4E" w:rsidRPr="003C63B7" w:rsidRDefault="00322D4E" w:rsidP="00DA6A11">
                  <w:pPr>
                    <w:rPr>
                      <w:b/>
                    </w:rPr>
                  </w:pPr>
                  <w:r w:rsidRPr="003C63B7">
                    <w:rPr>
                      <w:b/>
                    </w:rPr>
                    <w:t>ACTION:</w:t>
                  </w:r>
                </w:p>
              </w:tc>
            </w:tr>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pStyle w:val="BodyText"/>
                    <w:ind w:left="72"/>
                    <w:rPr>
                      <w:b/>
                    </w:rPr>
                  </w:pPr>
                </w:p>
              </w:tc>
              <w:tc>
                <w:tcPr>
                  <w:tcW w:w="8640" w:type="dxa"/>
                  <w:gridSpan w:val="4"/>
                </w:tcPr>
                <w:p w:rsidR="00322D4E" w:rsidRPr="003C63B7" w:rsidRDefault="00E21737" w:rsidP="00DA6A1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322D4E" w:rsidRPr="003C63B7">
                    <w:t>, the Board took action as recommended, on Consent.</w:t>
                  </w:r>
                </w:p>
                <w:p w:rsidR="00322D4E" w:rsidRDefault="00322D4E" w:rsidP="00DA6A11">
                  <w:pPr>
                    <w:pStyle w:val="HangingIndent"/>
                    <w:tabs>
                      <w:tab w:val="clear" w:pos="5760"/>
                      <w:tab w:val="clear" w:pos="6480"/>
                      <w:tab w:val="clear" w:pos="7200"/>
                      <w:tab w:val="clear" w:pos="7920"/>
                      <w:tab w:val="clear" w:pos="8640"/>
                    </w:tabs>
                    <w:ind w:left="0" w:firstLine="0"/>
                  </w:pPr>
                  <w:r w:rsidRPr="003C63B7">
                    <w:t>AYES:  Cox, Jacob, Slater-Price, Roberts, Horn</w:t>
                  </w:r>
                </w:p>
                <w:p w:rsidR="00322D4E" w:rsidRDefault="00322D4E" w:rsidP="00DA6A11">
                  <w:pPr>
                    <w:pStyle w:val="HangingIndent"/>
                    <w:tabs>
                      <w:tab w:val="clear" w:pos="5760"/>
                      <w:tab w:val="clear" w:pos="6480"/>
                      <w:tab w:val="clear" w:pos="7200"/>
                      <w:tab w:val="clear" w:pos="7920"/>
                      <w:tab w:val="clear" w:pos="8640"/>
                    </w:tabs>
                    <w:ind w:left="0" w:firstLine="0"/>
                  </w:pPr>
                </w:p>
                <w:p w:rsidR="00322D4E" w:rsidRPr="003C63B7" w:rsidRDefault="00322D4E" w:rsidP="00DA6A1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BD4244">
                <w:trPr>
                  <w:gridAfter w:val="1"/>
                  <w:wAfter w:w="7" w:type="dxa"/>
                  <w:cantSplit/>
                </w:trPr>
                <w:customXml w:uri="regular-agenda-item" w:element="AGENDA_INDEX">
                  <w:tc>
                    <w:tcPr>
                      <w:tcW w:w="727" w:type="dxa"/>
                      <w:gridSpan w:val="2"/>
                    </w:tcPr>
                    <w:p w:rsidR="005611C8" w:rsidRDefault="005611C8">
                      <w:pPr>
                        <w:pStyle w:val="BLTemplate"/>
                        <w:jc w:val="center"/>
                        <w:rPr>
                          <w:b/>
                        </w:rPr>
                      </w:pPr>
                      <w:r>
                        <w:rPr>
                          <w:b/>
                        </w:rPr>
                        <w:t>4.</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103" w:type="dxa"/>
                      <w:gridSpan w:val="2"/>
                    </w:tcPr>
                    <w:p w:rsidR="002D2434" w:rsidRDefault="00234CB6" w:rsidP="000539ED">
                      <w:pPr>
                        <w:pStyle w:val="JustifiedCOB"/>
                        <w:jc w:val="left"/>
                      </w:pPr>
                      <w:r>
                        <w:rPr>
                          <w:b/>
                        </w:rPr>
                        <w:t>PRESENTATION ON THE EXPANDED REGIONAL LEADERSHIP OF THE MEDICAL EXAMINER’S OFFICE</w:t>
                      </w:r>
                      <w:r w:rsidR="000539ED">
                        <w:rPr>
                          <w:b/>
                        </w:rPr>
                        <w:t xml:space="preserve"> </w:t>
                      </w:r>
                      <w:r>
                        <w:rPr>
                          <w:b/>
                        </w:rPr>
                        <w:t>(DISTRICT</w:t>
                      </w:r>
                      <w:r w:rsidR="000539ED">
                        <w:rPr>
                          <w:b/>
                        </w:rPr>
                        <w:t>S</w:t>
                      </w:r>
                      <w:r>
                        <w:rPr>
                          <w:b/>
                        </w:rPr>
                        <w:t>: ALL)</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OVERVIEW:</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pStyle w:val="JustifiedCOB"/>
                      </w:pPr>
                      <w:r>
                        <w:fldChar w:fldCharType="begin"/>
                      </w:r>
                      <w:r w:rsidR="00234CB6">
                        <w:instrText xml:space="preserve">  MACROBUTTON NoMacro </w:instrText>
                      </w:r>
                      <w:r>
                        <w:fldChar w:fldCharType="end"/>
                      </w:r>
                      <w:r w:rsidR="00234CB6">
                        <w:t xml:space="preserve">The activities of the County of San Diego’s Medical Examiner extend beyond that of a coroner and morgue. The Medical Examiner is an active partner in providing information, comfort and safety to San Diego and the surrounding communities. </w:t>
                      </w:r>
                    </w:p>
                    <w:p w:rsidR="002D2434" w:rsidRDefault="00234CB6">
                      <w:pPr>
                        <w:pStyle w:val="JustifiedCOB"/>
                      </w:pPr>
                      <w:r>
                        <w:t>Today, your Board is asked to receive a presentation highlighting the efforts and success of the Medical Examiner’s Office in positioning itself as a forensic leader at the local, state and national level.</w:t>
                      </w:r>
                      <w:r w:rsidR="00B73CD4">
                        <w:rPr>
                          <w:vanish/>
                        </w:rPr>
                        <w:fldChar w:fldCharType="begin"/>
                      </w:r>
                      <w:r>
                        <w:rPr>
                          <w:vanish/>
                        </w:rPr>
                        <w:instrText xml:space="preserve"> LISTNUM  \l 1 \s 0 </w:instrText>
                      </w:r>
                      <w:r w:rsidR="00B73CD4">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FISCAL IMPACT: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pStyle w:val="JustifiedCOB"/>
                      </w:pPr>
                      <w:r>
                        <w:fldChar w:fldCharType="begin"/>
                      </w:r>
                      <w:r w:rsidR="00234CB6">
                        <w:instrText xml:space="preserve">  MACROBUTTON NoMacro </w:instrText>
                      </w:r>
                      <w:r>
                        <w:fldChar w:fldCharType="end"/>
                      </w:r>
                      <w:r w:rsidR="00234CB6">
                        <w:t>There is no fiscal impact associated with this request. There will be no change in net General Fund costs and no additional staff years.</w:t>
                      </w: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BUSINESS IMPACT STATEMENT: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pStyle w:val="JustifiedCOB"/>
                      </w:pPr>
                      <w:r>
                        <w:fldChar w:fldCharType="begin"/>
                      </w:r>
                      <w:r w:rsidR="00234CB6">
                        <w:instrText xml:space="preserve">  MACROBUTTON NoMacro </w:instrText>
                      </w:r>
                      <w:r>
                        <w:fldChar w:fldCharType="end"/>
                      </w:r>
                      <w:r w:rsidR="00234CB6">
                        <w:t>N/A</w:t>
                      </w: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RECOMMENDATION:</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234CB6">
                      <w:pPr>
                        <w:pStyle w:val="BLTemplate"/>
                        <w:rPr>
                          <w:rStyle w:val="BoldCOB"/>
                        </w:rPr>
                      </w:pPr>
                      <w:r>
                        <w:rPr>
                          <w:rStyle w:val="BoldCOB"/>
                        </w:rPr>
                        <w:t>CHIEF ADMINISTRATIVE OFFICER</w:t>
                      </w:r>
                    </w:p>
                    <w:p w:rsidR="002D2434" w:rsidRPr="00AB34AF" w:rsidRDefault="00234CB6" w:rsidP="00AB34AF">
                      <w:pPr>
                        <w:pStyle w:val="NumberListCOB"/>
                        <w:numPr>
                          <w:ilvl w:val="0"/>
                          <w:numId w:val="0"/>
                        </w:numPr>
                        <w:ind w:left="360" w:hanging="360"/>
                      </w:pPr>
                      <w:r>
                        <w:t xml:space="preserve">Receive the Medical Examiner’s regional leadership presentation. </w:t>
                      </w:r>
                      <w:r w:rsidR="00B73CD4">
                        <w:rPr>
                          <w:vanish/>
                        </w:rPr>
                        <w:fldChar w:fldCharType="begin"/>
                      </w:r>
                      <w:r>
                        <w:rPr>
                          <w:vanish/>
                        </w:rPr>
                        <w:instrText xml:space="preserve"> LISTNUM  \l 1 \s 0 </w:instrText>
                      </w:r>
                      <w:r w:rsidR="00B73CD4">
                        <w:rPr>
                          <w:vanish/>
                        </w:rPr>
                        <w:fldChar w:fldCharType="end"/>
                      </w:r>
                    </w:p>
                  </w:tc>
                </w:customXml>
              </w:tr>
            </w:customXml>
            <w:tr w:rsidR="00AB34AF" w:rsidRPr="003C63B7" w:rsidTr="00AA489B">
              <w:tblPrEx>
                <w:tblCellMar>
                  <w:left w:w="108" w:type="dxa"/>
                  <w:right w:w="108" w:type="dxa"/>
                </w:tblCellMar>
              </w:tblPrEx>
              <w:trPr>
                <w:gridBefore w:val="1"/>
                <w:wBefore w:w="7" w:type="dxa"/>
              </w:trPr>
              <w:tc>
                <w:tcPr>
                  <w:tcW w:w="720" w:type="dxa"/>
                </w:tcPr>
                <w:p w:rsidR="00AB34AF" w:rsidRPr="003C63B7" w:rsidRDefault="00AB34AF" w:rsidP="00DA6A11">
                  <w:pPr>
                    <w:rPr>
                      <w:b/>
                    </w:rPr>
                  </w:pPr>
                </w:p>
              </w:tc>
              <w:tc>
                <w:tcPr>
                  <w:tcW w:w="8640" w:type="dxa"/>
                  <w:gridSpan w:val="4"/>
                  <w:vAlign w:val="bottom"/>
                </w:tcPr>
                <w:p w:rsidR="00AB34AF" w:rsidRPr="003C63B7" w:rsidRDefault="00AB34AF" w:rsidP="00DA6A11">
                  <w:pPr>
                    <w:rPr>
                      <w:b/>
                    </w:rPr>
                  </w:pPr>
                  <w:r w:rsidRPr="003C63B7">
                    <w:rPr>
                      <w:b/>
                    </w:rPr>
                    <w:t>ACTION:</w:t>
                  </w:r>
                </w:p>
              </w:tc>
            </w:tr>
            <w:tr w:rsidR="00AB34AF" w:rsidRPr="003C63B7" w:rsidTr="00AA489B">
              <w:tblPrEx>
                <w:tblCellMar>
                  <w:left w:w="108" w:type="dxa"/>
                  <w:right w:w="108" w:type="dxa"/>
                </w:tblCellMar>
              </w:tblPrEx>
              <w:trPr>
                <w:gridBefore w:val="1"/>
                <w:wBefore w:w="7" w:type="dxa"/>
              </w:trPr>
              <w:tc>
                <w:tcPr>
                  <w:tcW w:w="720" w:type="dxa"/>
                </w:tcPr>
                <w:p w:rsidR="00AB34AF" w:rsidRPr="003C63B7" w:rsidRDefault="00AB34AF" w:rsidP="00DA6A11">
                  <w:pPr>
                    <w:pStyle w:val="BodyText"/>
                    <w:ind w:left="72"/>
                    <w:rPr>
                      <w:b/>
                    </w:rPr>
                  </w:pPr>
                </w:p>
              </w:tc>
              <w:tc>
                <w:tcPr>
                  <w:tcW w:w="8640" w:type="dxa"/>
                  <w:gridSpan w:val="4"/>
                </w:tcPr>
                <w:p w:rsidR="00AB34AF" w:rsidRDefault="00AB34AF" w:rsidP="00AB34AF">
                  <w:pPr>
                    <w:pStyle w:val="HangingIndent"/>
                    <w:tabs>
                      <w:tab w:val="clear" w:pos="5760"/>
                      <w:tab w:val="clear" w:pos="6480"/>
                      <w:tab w:val="clear" w:pos="7200"/>
                      <w:tab w:val="clear" w:pos="7920"/>
                      <w:tab w:val="clear" w:pos="8640"/>
                    </w:tabs>
                    <w:ind w:left="0" w:firstLine="0"/>
                  </w:pPr>
                  <w:r>
                    <w:t>Received presentation.</w:t>
                  </w:r>
                </w:p>
                <w:p w:rsidR="00AB34AF" w:rsidRDefault="00AB34AF" w:rsidP="00AB34AF">
                  <w:pPr>
                    <w:pStyle w:val="HangingIndent"/>
                    <w:tabs>
                      <w:tab w:val="clear" w:pos="5760"/>
                      <w:tab w:val="clear" w:pos="6480"/>
                      <w:tab w:val="clear" w:pos="7200"/>
                      <w:tab w:val="clear" w:pos="7920"/>
                      <w:tab w:val="clear" w:pos="8640"/>
                    </w:tabs>
                    <w:ind w:left="0" w:firstLine="0"/>
                  </w:pPr>
                </w:p>
                <w:p w:rsidR="00AB34AF" w:rsidRPr="003C63B7" w:rsidRDefault="00AB34AF" w:rsidP="00AB34A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BD4244">
                <w:trPr>
                  <w:gridAfter w:val="1"/>
                  <w:wAfter w:w="7" w:type="dxa"/>
                  <w:cantSplit/>
                </w:trPr>
                <w:customXml w:uri="regular-agenda-item" w:element="AGENDA_INDEX">
                  <w:tc>
                    <w:tcPr>
                      <w:tcW w:w="727" w:type="dxa"/>
                      <w:gridSpan w:val="2"/>
                    </w:tcPr>
                    <w:p w:rsidR="005611C8" w:rsidRDefault="005611C8">
                      <w:pPr>
                        <w:pStyle w:val="BLTemplate"/>
                        <w:jc w:val="center"/>
                        <w:rPr>
                          <w:b/>
                        </w:rPr>
                      </w:pPr>
                      <w:r>
                        <w:rPr>
                          <w:b/>
                        </w:rPr>
                        <w:t>5.</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103" w:type="dxa"/>
                      <w:gridSpan w:val="2"/>
                    </w:tcPr>
                    <w:p w:rsidR="002D2434" w:rsidRDefault="00234CB6" w:rsidP="000539ED">
                      <w:pPr>
                        <w:pStyle w:val="JustifiedCOB"/>
                      </w:pPr>
                      <w:r>
                        <w:rPr>
                          <w:b/>
                        </w:rPr>
                        <w:t>CALIFORNIA – CHILD AND FAMILY SERVICES REVIEW, COUNTY SELF ASSESSMENT – SUBMISSION TO STATE (DISTRICT</w:t>
                      </w:r>
                      <w:r w:rsidR="000539ED">
                        <w:rPr>
                          <w:b/>
                        </w:rPr>
                        <w:t>S</w:t>
                      </w:r>
                      <w:r>
                        <w:rPr>
                          <w:b/>
                        </w:rPr>
                        <w:t>: ALL)</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OVERVIEW:</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tc>
                  <w:tcPr>
                    <w:tcW w:w="8633" w:type="dxa"/>
                    <w:gridSpan w:val="3"/>
                  </w:tcPr>
                  <w:customXml w:uri="regular-agenda-item" w:element="HEADER">
                    <w:p w:rsidR="000539ED" w:rsidRDefault="00B73CD4">
                      <w:r>
                        <w:fldChar w:fldCharType="begin"/>
                      </w:r>
                      <w:r w:rsidR="00234CB6">
                        <w:instrText xml:space="preserve">  MACROBUTTON NoMacro </w:instrText>
                      </w:r>
                      <w:r>
                        <w:fldChar w:fldCharType="end"/>
                      </w:r>
                      <w:r w:rsidR="00234CB6">
                        <w:t xml:space="preserve">The Board of Supervisors has demonstrated a long-term commitment to improving the welfare of children in San Diego County. In 2001, the California Child Welfare System Improvement and Accountability System Act was implemented establishing the California Child and Family Services Review process with the goal of improving child welfare and probation department outcomes pertaining to child safety, </w:t>
                      </w:r>
                      <w:r w:rsidR="00234CB6">
                        <w:lastRenderedPageBreak/>
                        <w:t xml:space="preserve">permanence, and well-being. The Act mandated the California Department of Social Services to facilitate a child welfare system review in each county beginning </w:t>
                      </w:r>
                      <w:r w:rsidR="00BD4244">
                        <w:t xml:space="preserve">    </w:t>
                      </w:r>
                      <w:r w:rsidR="00234CB6">
                        <w:t>January 1, 2004.</w:t>
                      </w:r>
                    </w:p>
                    <w:p w:rsidR="00B02A62" w:rsidRDefault="00B02A62"/>
                    <w:p w:rsidR="00B02A62" w:rsidRPr="00192AE5" w:rsidRDefault="00B02A62" w:rsidP="00B02A62">
                      <w:pPr>
                        <w:rPr>
                          <w:i/>
                        </w:rPr>
                      </w:pPr>
                      <w:r>
                        <w:t>In line with the State requirements, the County of San Diego conducted public reviews and developed County Self Assessments, which were subsequently submitted to the State in June 2004 and March 2006. County Self Assessments include input from the community identifying areas of strength and areas to improve in the domains of preventions and service provision.  In June 2008, the State issued a new requirement for Board approval of County Self Assessment documents prior to submission to the State.</w:t>
                      </w:r>
                    </w:p>
                    <w:p w:rsidR="00B02A62" w:rsidRDefault="00B02A62" w:rsidP="00B02A62"/>
                    <w:p w:rsidR="00B02A62" w:rsidRPr="00407D4E" w:rsidRDefault="00B02A62" w:rsidP="00B02A62">
                      <w:r>
                        <w:t>As required, over 100 representatives from public, private and community agencies met in September and October of 2011 to provide input and to update the County Self Assessment document. Today’s action requests approval of the new County Self Assessment report, verifying public input, and authorization to submit to the State by February 14, 2012.</w:t>
                      </w:r>
                      <w:r>
                        <w:rPr>
                          <w:bCs/>
                          <w:szCs w:val="24"/>
                        </w:rPr>
                        <w:t xml:space="preserve"> This item </w:t>
                      </w:r>
                      <w:r>
                        <w:rPr>
                          <w:bCs/>
                        </w:rPr>
                        <w:t>furthers</w:t>
                      </w:r>
                      <w:r w:rsidRPr="00500F20">
                        <w:rPr>
                          <w:bCs/>
                        </w:rPr>
                        <w:t xml:space="preserve"> the County’s adopted </w:t>
                      </w:r>
                      <w:r w:rsidRPr="00500F20">
                        <w:rPr>
                          <w:bCs/>
                          <w:i/>
                          <w:iCs/>
                        </w:rPr>
                        <w:t>Live Well, San Diego!</w:t>
                      </w:r>
                      <w:r>
                        <w:rPr>
                          <w:bCs/>
                        </w:rPr>
                        <w:t xml:space="preserve"> </w:t>
                      </w:r>
                      <w:proofErr w:type="gramStart"/>
                      <w:r>
                        <w:rPr>
                          <w:bCs/>
                        </w:rPr>
                        <w:t>initiative</w:t>
                      </w:r>
                      <w:proofErr w:type="gramEnd"/>
                      <w:r>
                        <w:rPr>
                          <w:bCs/>
                        </w:rPr>
                        <w:t xml:space="preserve"> </w:t>
                      </w:r>
                      <w:r>
                        <w:t xml:space="preserve">by supporting the </w:t>
                      </w:r>
                      <w:r w:rsidRPr="00214E1B">
                        <w:t xml:space="preserve">full scope of Child Welfare and Probation Services within </w:t>
                      </w:r>
                      <w:r>
                        <w:t>the county to improve services and prevention efforts.</w:t>
                      </w:r>
                      <w:r w:rsidRPr="00407D4E">
                        <w:t xml:space="preserve"> </w:t>
                      </w:r>
                      <w:r>
                        <w:t>Following today’s action, t</w:t>
                      </w:r>
                      <w:r w:rsidRPr="00407D4E">
                        <w:t xml:space="preserve">he C-CFSR process </w:t>
                      </w:r>
                      <w:r>
                        <w:t>will move forward with</w:t>
                      </w:r>
                      <w:r w:rsidRPr="00407D4E">
                        <w:t xml:space="preserve"> the development of the </w:t>
                      </w:r>
                      <w:r>
                        <w:t xml:space="preserve">detailed </w:t>
                      </w:r>
                      <w:r w:rsidRPr="00407D4E">
                        <w:t>System Improvement Plan, for which the County Self Assessment serves as the foundation.  The System Improvement Plan will be presented to the Board of Supervisors for approval in the spring of 2012.</w:t>
                      </w:r>
                    </w:p>
                    <w:p w:rsidR="002D2434" w:rsidRDefault="00B73CD4"/>
                  </w:customXml>
                </w:tc>
              </w:tr>
            </w:customXml>
            <w:customXml w:uri="regular-agenda-item" w:element="DETAILS_ROW">
              <w:tr w:rsidR="005611C8" w:rsidTr="00AA489B">
                <w:trPr>
                  <w:gridAfter w:val="1"/>
                  <w:wAfter w:w="7" w:type="dxa"/>
                </w:trPr>
                <w:tc>
                  <w:tcPr>
                    <w:tcW w:w="727" w:type="dxa"/>
                    <w:gridSpan w:val="2"/>
                  </w:tcPr>
                  <w:p w:rsidR="005611C8" w:rsidRDefault="005611C8" w:rsidP="000539ED">
                    <w:pPr>
                      <w:pStyle w:val="BLTemplate"/>
                      <w:keepNext/>
                      <w:jc w:val="center"/>
                      <w:rPr>
                        <w:b/>
                        <w:bCs/>
                      </w:rPr>
                    </w:pPr>
                  </w:p>
                </w:tc>
                <w:customXml w:uri="regular-agenda-item" w:element="HEADER">
                  <w:tc>
                    <w:tcPr>
                      <w:tcW w:w="8633" w:type="dxa"/>
                      <w:gridSpan w:val="3"/>
                    </w:tcPr>
                    <w:p w:rsidR="005611C8" w:rsidRDefault="005611C8" w:rsidP="000539ED">
                      <w:pPr>
                        <w:pStyle w:val="BLTemplate"/>
                        <w:keepNext/>
                      </w:pPr>
                      <w:r>
                        <w:rPr>
                          <w:b/>
                        </w:rPr>
                        <w:t>FISCAL IMPACT:</w:t>
                      </w:r>
                    </w:p>
                  </w:tc>
                </w:customXml>
              </w:tr>
            </w:customXml>
            <w:customXml w:uri="regular-agenda-item" w:element="DETAILS_ROW">
              <w:tr w:rsidR="005611C8" w:rsidTr="00AA489B">
                <w:trPr>
                  <w:gridAfter w:val="1"/>
                  <w:wAfter w:w="7" w:type="dxa"/>
                </w:trPr>
                <w:tc>
                  <w:tcPr>
                    <w:tcW w:w="727" w:type="dxa"/>
                    <w:gridSpan w:val="2"/>
                  </w:tcPr>
                  <w:p w:rsidR="005611C8" w:rsidRDefault="005611C8" w:rsidP="000539ED">
                    <w:pPr>
                      <w:pStyle w:val="BLTemplate"/>
                      <w:keepNext/>
                      <w:jc w:val="center"/>
                      <w:rPr>
                        <w:b/>
                        <w:bCs/>
                      </w:rPr>
                    </w:pPr>
                  </w:p>
                </w:tc>
                <w:tc>
                  <w:tcPr>
                    <w:tcW w:w="8633" w:type="dxa"/>
                    <w:gridSpan w:val="3"/>
                  </w:tcPr>
                  <w:customXml w:uri="regular-agenda-item" w:element="HEADER">
                    <w:p w:rsidR="000539ED" w:rsidRDefault="00B73CD4" w:rsidP="000539ED">
                      <w:pPr>
                        <w:pStyle w:val="JustifiedCOB"/>
                        <w:keepNext/>
                        <w:spacing w:after="0"/>
                      </w:pPr>
                      <w:r>
                        <w:fldChar w:fldCharType="begin"/>
                      </w:r>
                      <w:r w:rsidR="00234CB6">
                        <w:instrText xml:space="preserve">  MACROBUTTON NoMacro </w:instrText>
                      </w:r>
                      <w:r>
                        <w:fldChar w:fldCharType="end"/>
                      </w:r>
                      <w:r w:rsidR="00234CB6">
                        <w:t xml:space="preserve">There is no fiscal impact associated with this action.  The County Self Assessment goals can be accomplished within the resources included in the Operational Plan for Fiscal Year 2011-12. If approved, the requested action will result in no change in current year cost and revenue. There will be no change in the net General Fund costs and no additional staff years. </w:t>
                      </w:r>
                    </w:p>
                    <w:p w:rsidR="002D2434" w:rsidRDefault="00B73CD4" w:rsidP="000539ED">
                      <w:pPr>
                        <w:pStyle w:val="JustifiedCOB"/>
                        <w:keepNext/>
                        <w:spacing w:after="0"/>
                      </w:pPr>
                      <w:r>
                        <w:rPr>
                          <w:vanish/>
                        </w:rPr>
                        <w:fldChar w:fldCharType="begin"/>
                      </w:r>
                      <w:r w:rsidR="00234CB6">
                        <w:rPr>
                          <w:vanish/>
                        </w:rPr>
                        <w:instrText xml:space="preserve"> LISTNUM  \l 1 \s 0 </w:instrText>
                      </w:r>
                      <w:r>
                        <w:rPr>
                          <w:vanish/>
                        </w:rPr>
                        <w:fldChar w:fldCharType="end"/>
                      </w:r>
                    </w:p>
                  </w:customXml>
                </w:tc>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BUSINESS IMPACT STATEMENT:</w:t>
                      </w:r>
                    </w:p>
                  </w:tc>
                </w:customXml>
              </w:tr>
            </w:customXml>
            <w:customXml w:uri="regular-agenda-item" w:element="DETAILS_ROW">
              <w:tr w:rsidR="005611C8" w:rsidTr="00AA489B">
                <w:tc>
                  <w:tcPr>
                    <w:tcW w:w="727" w:type="dxa"/>
                    <w:gridSpan w:val="2"/>
                  </w:tcPr>
                  <w:p w:rsidR="005611C8" w:rsidRDefault="005611C8">
                    <w:pPr>
                      <w:pStyle w:val="BLTemplate"/>
                      <w:jc w:val="center"/>
                      <w:rPr>
                        <w:b/>
                        <w:bCs/>
                      </w:rPr>
                    </w:pPr>
                  </w:p>
                </w:tc>
                <w:customXml w:uri="regular-agenda-item" w:element="HEADER">
                  <w:tc>
                    <w:tcPr>
                      <w:tcW w:w="8640" w:type="dxa"/>
                      <w:gridSpan w:val="4"/>
                    </w:tcPr>
                    <w:p w:rsidR="002D2434" w:rsidRDefault="00B73CD4">
                      <w:pPr>
                        <w:pStyle w:val="JustifiedCOB"/>
                      </w:pPr>
                      <w:r>
                        <w:fldChar w:fldCharType="begin"/>
                      </w:r>
                      <w:r w:rsidR="00234CB6">
                        <w:instrText xml:space="preserve">  MACROBUTTON NoMacro </w:instrText>
                      </w:r>
                      <w:r>
                        <w:fldChar w:fldCharType="end"/>
                      </w:r>
                      <w:r w:rsidR="00234CB6">
                        <w:t>N/A</w:t>
                      </w: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RECOMMENDATION:</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234CB6">
                      <w:pPr>
                        <w:pStyle w:val="BLTemplate"/>
                      </w:pPr>
                      <w:r>
                        <w:rPr>
                          <w:rStyle w:val="BoldCOB"/>
                        </w:rPr>
                        <w:t>CHIEF ADMINISTRATIVE OFFICER</w:t>
                      </w:r>
                    </w:p>
                    <w:p w:rsidR="002D2434" w:rsidRDefault="00234CB6" w:rsidP="00AB34AF">
                      <w:pPr>
                        <w:pStyle w:val="NumberListCOB"/>
                        <w:numPr>
                          <w:ilvl w:val="0"/>
                          <w:numId w:val="0"/>
                        </w:numPr>
                      </w:pPr>
                      <w:r>
                        <w:t>Approve the 2011 County Self Assessment, verifying public input as required by State regulations.</w:t>
                      </w:r>
                      <w:r w:rsidR="00B73CD4">
                        <w:rPr>
                          <w:vanish/>
                        </w:rPr>
                        <w:fldChar w:fldCharType="begin"/>
                      </w:r>
                      <w:r>
                        <w:rPr>
                          <w:vanish/>
                        </w:rPr>
                        <w:instrText xml:space="preserve"> LISTNUM  \l 1 \s 0 </w:instrText>
                      </w:r>
                      <w:r w:rsidR="00B73CD4">
                        <w:rPr>
                          <w:vanish/>
                        </w:rPr>
                        <w:fldChar w:fldCharType="end"/>
                      </w:r>
                    </w:p>
                  </w:tc>
                </w:customXml>
              </w:tr>
            </w:customXml>
            <w:tr w:rsidR="00AB34AF" w:rsidRPr="003C63B7" w:rsidTr="00AA489B">
              <w:tblPrEx>
                <w:tblCellMar>
                  <w:left w:w="108" w:type="dxa"/>
                  <w:right w:w="108" w:type="dxa"/>
                </w:tblCellMar>
              </w:tblPrEx>
              <w:trPr>
                <w:gridBefore w:val="1"/>
                <w:wBefore w:w="7" w:type="dxa"/>
              </w:trPr>
              <w:tc>
                <w:tcPr>
                  <w:tcW w:w="720" w:type="dxa"/>
                </w:tcPr>
                <w:p w:rsidR="00AB34AF" w:rsidRPr="003C63B7" w:rsidRDefault="00AB34AF" w:rsidP="00DA6A11">
                  <w:pPr>
                    <w:rPr>
                      <w:b/>
                    </w:rPr>
                  </w:pPr>
                </w:p>
              </w:tc>
              <w:tc>
                <w:tcPr>
                  <w:tcW w:w="8640" w:type="dxa"/>
                  <w:gridSpan w:val="4"/>
                  <w:vAlign w:val="bottom"/>
                </w:tcPr>
                <w:p w:rsidR="00AB34AF" w:rsidRPr="003C63B7" w:rsidRDefault="00AB34AF" w:rsidP="00DA6A11">
                  <w:pPr>
                    <w:rPr>
                      <w:b/>
                    </w:rPr>
                  </w:pPr>
                  <w:r w:rsidRPr="003C63B7">
                    <w:rPr>
                      <w:b/>
                    </w:rPr>
                    <w:t>ACTION:</w:t>
                  </w:r>
                </w:p>
              </w:tc>
            </w:tr>
            <w:tr w:rsidR="00AB34AF" w:rsidRPr="003C63B7" w:rsidTr="00AA489B">
              <w:tblPrEx>
                <w:tblCellMar>
                  <w:left w:w="108" w:type="dxa"/>
                  <w:right w:w="108" w:type="dxa"/>
                </w:tblCellMar>
              </w:tblPrEx>
              <w:trPr>
                <w:gridBefore w:val="1"/>
                <w:wBefore w:w="7" w:type="dxa"/>
              </w:trPr>
              <w:tc>
                <w:tcPr>
                  <w:tcW w:w="720" w:type="dxa"/>
                </w:tcPr>
                <w:p w:rsidR="00AB34AF" w:rsidRPr="003C63B7" w:rsidRDefault="00AB34AF" w:rsidP="00DA6A11">
                  <w:pPr>
                    <w:pStyle w:val="BodyText"/>
                    <w:ind w:left="72"/>
                    <w:rPr>
                      <w:b/>
                    </w:rPr>
                  </w:pPr>
                </w:p>
              </w:tc>
              <w:tc>
                <w:tcPr>
                  <w:tcW w:w="8640" w:type="dxa"/>
                  <w:gridSpan w:val="4"/>
                </w:tcPr>
                <w:p w:rsidR="00AB34AF" w:rsidRPr="003C63B7" w:rsidRDefault="00E21737" w:rsidP="00DA6A1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AB34AF" w:rsidRPr="003C63B7">
                    <w:t>, the Board took action as recommended, on Consent.</w:t>
                  </w:r>
                </w:p>
                <w:p w:rsidR="00AB34AF" w:rsidRDefault="00AB34AF" w:rsidP="00DA6A11">
                  <w:pPr>
                    <w:pStyle w:val="HangingIndent"/>
                    <w:tabs>
                      <w:tab w:val="clear" w:pos="5760"/>
                      <w:tab w:val="clear" w:pos="6480"/>
                      <w:tab w:val="clear" w:pos="7200"/>
                      <w:tab w:val="clear" w:pos="7920"/>
                      <w:tab w:val="clear" w:pos="8640"/>
                    </w:tabs>
                    <w:ind w:left="0" w:firstLine="0"/>
                  </w:pPr>
                  <w:r w:rsidRPr="003C63B7">
                    <w:t>AYES:  Cox, Jacob, Slater-Price, Roberts, Horn</w:t>
                  </w:r>
                </w:p>
                <w:p w:rsidR="00AB34AF" w:rsidRDefault="00AB34AF" w:rsidP="00DA6A11">
                  <w:pPr>
                    <w:pStyle w:val="HangingIndent"/>
                    <w:tabs>
                      <w:tab w:val="clear" w:pos="5760"/>
                      <w:tab w:val="clear" w:pos="6480"/>
                      <w:tab w:val="clear" w:pos="7200"/>
                      <w:tab w:val="clear" w:pos="7920"/>
                      <w:tab w:val="clear" w:pos="8640"/>
                    </w:tabs>
                    <w:ind w:left="0" w:firstLine="0"/>
                  </w:pPr>
                </w:p>
                <w:p w:rsidR="00AB34AF" w:rsidRPr="003C63B7" w:rsidRDefault="00AB34AF" w:rsidP="00DA6A1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BD4244">
                <w:trPr>
                  <w:gridAfter w:val="1"/>
                  <w:wAfter w:w="7" w:type="dxa"/>
                  <w:cantSplit/>
                </w:trPr>
                <w:customXml w:uri="regular-agenda-item" w:element="AGENDA_INDEX">
                  <w:tc>
                    <w:tcPr>
                      <w:tcW w:w="727" w:type="dxa"/>
                      <w:gridSpan w:val="2"/>
                    </w:tcPr>
                    <w:p w:rsidR="005611C8" w:rsidRDefault="005611C8">
                      <w:pPr>
                        <w:pStyle w:val="BLTemplate"/>
                        <w:jc w:val="center"/>
                        <w:rPr>
                          <w:b/>
                        </w:rPr>
                      </w:pPr>
                      <w:r>
                        <w:rPr>
                          <w:b/>
                        </w:rPr>
                        <w:t>6.</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103" w:type="dxa"/>
                      <w:gridSpan w:val="2"/>
                    </w:tcPr>
                    <w:p w:rsidR="000539ED" w:rsidRDefault="00234CB6" w:rsidP="000539ED">
                      <w:pPr>
                        <w:pStyle w:val="JustifiedCOB"/>
                        <w:spacing w:after="0"/>
                        <w:rPr>
                          <w:b/>
                        </w:rPr>
                      </w:pPr>
                      <w:r>
                        <w:rPr>
                          <w:b/>
                        </w:rPr>
                        <w:t xml:space="preserve">MENTAL HEALTH SERVICES – FISCAL YEAR 2011-12 FEDERAL BLOCK GRANT SPENDING PLAN </w:t>
                      </w:r>
                    </w:p>
                    <w:p w:rsidR="000539ED" w:rsidRDefault="00234CB6" w:rsidP="000539ED">
                      <w:pPr>
                        <w:pStyle w:val="JustifiedCOB"/>
                        <w:spacing w:after="0"/>
                        <w:rPr>
                          <w:b/>
                        </w:rPr>
                      </w:pPr>
                      <w:r>
                        <w:rPr>
                          <w:b/>
                        </w:rPr>
                        <w:t>(DISTRICT</w:t>
                      </w:r>
                      <w:r w:rsidR="000539ED">
                        <w:rPr>
                          <w:b/>
                        </w:rPr>
                        <w:t>S</w:t>
                      </w:r>
                      <w:r>
                        <w:rPr>
                          <w:b/>
                        </w:rPr>
                        <w:t>: ALL)</w:t>
                      </w:r>
                    </w:p>
                    <w:p w:rsidR="002D2434" w:rsidRDefault="002D2434" w:rsidP="000539ED">
                      <w:pPr>
                        <w:pStyle w:val="JustifiedCOB"/>
                        <w:spacing w:after="0"/>
                      </w:pP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OVERVIEW:</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tc>
                  <w:tcPr>
                    <w:tcW w:w="8633" w:type="dxa"/>
                    <w:gridSpan w:val="3"/>
                  </w:tcPr>
                  <w:customXml w:uri="regular-agenda-item" w:element="HEADER">
                    <w:p w:rsidR="00B02A62" w:rsidRDefault="00B73CD4" w:rsidP="00322D4E">
                      <w:pPr>
                        <w:pStyle w:val="JustifiedCOB"/>
                      </w:pPr>
                      <w:r>
                        <w:fldChar w:fldCharType="begin"/>
                      </w:r>
                      <w:r w:rsidR="00234CB6">
                        <w:instrText xml:space="preserve">  MACROBUTTON NoMacro </w:instrText>
                      </w:r>
                      <w:r>
                        <w:fldChar w:fldCharType="end"/>
                      </w:r>
                      <w:r w:rsidR="00234CB6">
                        <w:t>The County’s Health and Human Services Agency (HHSA) annually receives funding from a federal block grant source, Substance Abuse and Mental Health Services Administration (SAMHSA).  SAMHSA funds must be used for services to mentally ill adults, adolescents, and children.  To comply with California Department of Mental Health (DMH) requirements, a spending plan for the use of these funds must be developed annually.  The Board approved the Fiscal Year 2010-11 SAMHSA spending plan on February 1, 2011 (3).  Today’s action will accept the SAMHSA Federal Block Grant funds in the amount of $3,178,167 and approve the spending plan for Fiscal Year 2011-12.  In line with previous Board direction, this action also seeks authorization for the Director, Health and Human Services Agency, to approve all mid-year revisions to the Fiscal Year 2011-12 spending plan.</w:t>
                      </w:r>
                    </w:p>
                    <w:p w:rsidR="002D2434" w:rsidRPr="00B02A62" w:rsidRDefault="00B02A62">
                      <w:pPr>
                        <w:pStyle w:val="JustifiedCOB"/>
                        <w:rPr>
                          <w:szCs w:val="24"/>
                        </w:rPr>
                      </w:pPr>
                      <w:r>
                        <w:t xml:space="preserve">Today’s action supports the County’s adopted </w:t>
                      </w:r>
                      <w:r>
                        <w:rPr>
                          <w:i/>
                        </w:rPr>
                        <w:t>Live Well, San Diego!</w:t>
                      </w:r>
                      <w:r>
                        <w:t xml:space="preserve"> </w:t>
                      </w:r>
                      <w:proofErr w:type="gramStart"/>
                      <w:r>
                        <w:t>initiative</w:t>
                      </w:r>
                      <w:proofErr w:type="gramEnd"/>
                      <w:r>
                        <w:t xml:space="preserve"> by promoting the health and well being of adults and seniors, and by providing assessment, evaluation, and counseling services to seriously emotionally disturbed youth.</w:t>
                      </w:r>
                      <w:r w:rsidR="00B73CD4" w:rsidRPr="00981CB8">
                        <w:rPr>
                          <w:vanish/>
                          <w:szCs w:val="24"/>
                        </w:rPr>
                        <w:fldChar w:fldCharType="begin"/>
                      </w:r>
                      <w:r w:rsidRPr="00981CB8">
                        <w:rPr>
                          <w:vanish/>
                          <w:szCs w:val="24"/>
                        </w:rPr>
                        <w:instrText xml:space="preserve"> LISTNUM  \l 1 \s 0 </w:instrText>
                      </w:r>
                      <w:r w:rsidR="00B73CD4" w:rsidRPr="00981CB8">
                        <w:rPr>
                          <w:vanish/>
                          <w:szCs w:val="24"/>
                        </w:rPr>
                        <w:fldChar w:fldCharType="end"/>
                      </w:r>
                    </w:p>
                  </w:customXml>
                </w:tc>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FISCAL IMPACT: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tc>
                  <w:tcPr>
                    <w:tcW w:w="8633" w:type="dxa"/>
                    <w:gridSpan w:val="3"/>
                  </w:tcPr>
                  <w:customXml w:uri="regular-agenda-item" w:element="HEADER">
                    <w:p w:rsidR="002D2434" w:rsidRDefault="00B73CD4">
                      <w:pPr>
                        <w:pStyle w:val="JustifiedCOB"/>
                      </w:pPr>
                      <w:r>
                        <w:fldChar w:fldCharType="begin"/>
                      </w:r>
                      <w:r w:rsidR="00234CB6">
                        <w:instrText xml:space="preserve">  MACROBUTTON NoMacro </w:instrText>
                      </w:r>
                      <w:r>
                        <w:fldChar w:fldCharType="end"/>
                      </w:r>
                      <w:r w:rsidR="00234CB6">
                        <w:t>Funds for this request are included in the Fiscal Year 2011-13 Operational Plan in the Health and Human Services Agency.  If approved, this request will result in Fiscal Year 2011-12 costs and revenue of $3,178,167.  The funding source is the Substance Abuse and Mental Health Services Administration Grant.  There will be no change in net General Fund costs and no additional staff years.</w:t>
                      </w:r>
                      <w:r>
                        <w:rPr>
                          <w:vanish/>
                        </w:rPr>
                        <w:fldChar w:fldCharType="begin"/>
                      </w:r>
                      <w:r w:rsidR="00234CB6">
                        <w:rPr>
                          <w:vanish/>
                        </w:rPr>
                        <w:instrText xml:space="preserve"> LISTNUM  \l 1 \s 0 </w:instrText>
                      </w:r>
                      <w:r>
                        <w:rPr>
                          <w:vanish/>
                        </w:rPr>
                        <w:fldChar w:fldCharType="end"/>
                      </w:r>
                    </w:p>
                  </w:customXml>
                </w:tc>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BUSINESS IMPACT STATEMENT:</w:t>
                      </w:r>
                    </w:p>
                  </w:tc>
                </w:customXml>
              </w:tr>
            </w:customXml>
            <w:customXml w:uri="regular-agenda-item" w:element="DETAILS_ROW">
              <w:tr w:rsidR="005611C8" w:rsidTr="00AA489B">
                <w:tc>
                  <w:tcPr>
                    <w:tcW w:w="727" w:type="dxa"/>
                    <w:gridSpan w:val="2"/>
                  </w:tcPr>
                  <w:p w:rsidR="005611C8" w:rsidRDefault="005611C8">
                    <w:pPr>
                      <w:pStyle w:val="BLTemplate"/>
                      <w:jc w:val="center"/>
                      <w:rPr>
                        <w:b/>
                        <w:bCs/>
                      </w:rPr>
                    </w:pPr>
                  </w:p>
                </w:tc>
                <w:customXml w:uri="regular-agenda-item" w:element="HEADER">
                  <w:tc>
                    <w:tcPr>
                      <w:tcW w:w="8640" w:type="dxa"/>
                      <w:gridSpan w:val="4"/>
                    </w:tcPr>
                    <w:p w:rsidR="002D2434" w:rsidRDefault="00B73CD4">
                      <w:pPr>
                        <w:pStyle w:val="JustifiedCOB"/>
                      </w:pPr>
                      <w:r>
                        <w:fldChar w:fldCharType="begin"/>
                      </w:r>
                      <w:r w:rsidR="00234CB6">
                        <w:instrText xml:space="preserve">  MACROBUTTON NoMacro </w:instrText>
                      </w:r>
                      <w:r>
                        <w:fldChar w:fldCharType="end"/>
                      </w:r>
                      <w:r w:rsidR="00234CB6">
                        <w:t>N/A</w:t>
                      </w: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rsidP="000539ED">
                    <w:pPr>
                      <w:pStyle w:val="BLTemplate"/>
                      <w:keepNext/>
                      <w:jc w:val="center"/>
                      <w:rPr>
                        <w:b/>
                        <w:bCs/>
                      </w:rPr>
                    </w:pPr>
                  </w:p>
                </w:tc>
                <w:customXml w:uri="regular-agenda-item" w:element="HEADER">
                  <w:tc>
                    <w:tcPr>
                      <w:tcW w:w="8633" w:type="dxa"/>
                      <w:gridSpan w:val="3"/>
                    </w:tcPr>
                    <w:p w:rsidR="005611C8" w:rsidRDefault="005611C8" w:rsidP="000539ED">
                      <w:pPr>
                        <w:pStyle w:val="BLTemplate"/>
                        <w:keepNext/>
                      </w:pPr>
                      <w:r>
                        <w:rPr>
                          <w:b/>
                        </w:rPr>
                        <w:t>RECOMMENDATION:</w:t>
                      </w:r>
                    </w:p>
                  </w:tc>
                </w:customXml>
              </w:tr>
            </w:customXml>
            <w:customXml w:uri="regular-agenda-item" w:element="DETAILS_ROW">
              <w:tr w:rsidR="005611C8" w:rsidTr="00AA489B">
                <w:trPr>
                  <w:gridAfter w:val="1"/>
                  <w:wAfter w:w="7" w:type="dxa"/>
                </w:trPr>
                <w:tc>
                  <w:tcPr>
                    <w:tcW w:w="727" w:type="dxa"/>
                    <w:gridSpan w:val="2"/>
                  </w:tcPr>
                  <w:p w:rsidR="005611C8" w:rsidRDefault="005611C8" w:rsidP="000539ED">
                    <w:pPr>
                      <w:pStyle w:val="BLTemplate"/>
                      <w:keepNext/>
                      <w:jc w:val="center"/>
                      <w:rPr>
                        <w:b/>
                        <w:bCs/>
                      </w:rPr>
                    </w:pPr>
                  </w:p>
                </w:tc>
                <w:customXml w:uri="regular-agenda-item" w:element="HEADER">
                  <w:tc>
                    <w:tcPr>
                      <w:tcW w:w="8633" w:type="dxa"/>
                      <w:gridSpan w:val="3"/>
                    </w:tcPr>
                    <w:p w:rsidR="002D2434" w:rsidRDefault="00234CB6" w:rsidP="000539ED">
                      <w:pPr>
                        <w:pStyle w:val="BLTemplate"/>
                        <w:keepNext/>
                      </w:pPr>
                      <w:r>
                        <w:rPr>
                          <w:rStyle w:val="BoldCOB"/>
                        </w:rPr>
                        <w:t>CHIEF ADMINISTRATIVE OFFICER</w:t>
                      </w:r>
                    </w:p>
                    <w:p w:rsidR="002D2434" w:rsidRDefault="00234CB6" w:rsidP="000539ED">
                      <w:pPr>
                        <w:pStyle w:val="NumberListCOB"/>
                        <w:keepNext/>
                        <w:spacing w:after="0"/>
                      </w:pPr>
                      <w:r>
                        <w:t>Authorize the acceptance of Fiscal Year 2011-12 Substance Abuse and Mental Health Services Administration (SAMHSA) funding in the amount of $3,178,167 and approve the SAMHSA spending plan for Fiscal Year 2011-12.</w:t>
                      </w:r>
                    </w:p>
                    <w:p w:rsidR="000539ED" w:rsidRDefault="000539ED" w:rsidP="000539ED">
                      <w:pPr>
                        <w:pStyle w:val="NumberListCOB"/>
                        <w:keepNext/>
                        <w:numPr>
                          <w:ilvl w:val="0"/>
                          <w:numId w:val="0"/>
                        </w:numPr>
                        <w:spacing w:after="0"/>
                        <w:ind w:left="360"/>
                      </w:pPr>
                    </w:p>
                    <w:p w:rsidR="000539ED" w:rsidRDefault="00234CB6" w:rsidP="000539ED">
                      <w:pPr>
                        <w:pStyle w:val="NumberListCOB"/>
                        <w:keepNext/>
                        <w:spacing w:after="0"/>
                      </w:pPr>
                      <w:r>
                        <w:t>Authorize the Director, Health and Human Services Agency, to approve all mid-year revisions to the Fiscal Year 2011-12 spending plan that do not materially impact or alter the services or funding level.</w:t>
                      </w:r>
                      <w:r w:rsidR="00B73CD4">
                        <w:rPr>
                          <w:vanish/>
                        </w:rPr>
                        <w:fldChar w:fldCharType="begin"/>
                      </w:r>
                      <w:r>
                        <w:rPr>
                          <w:vanish/>
                        </w:rPr>
                        <w:instrText xml:space="preserve"> LISTNUM  \l 1 \s 0 </w:instrText>
                      </w:r>
                      <w:r w:rsidR="00B73CD4">
                        <w:rPr>
                          <w:vanish/>
                        </w:rPr>
                        <w:fldChar w:fldCharType="end"/>
                      </w:r>
                    </w:p>
                    <w:p w:rsidR="002D2434" w:rsidRDefault="002D2434" w:rsidP="00322D4E">
                      <w:pPr>
                        <w:pStyle w:val="NumberListCOB"/>
                        <w:keepNext/>
                        <w:numPr>
                          <w:ilvl w:val="0"/>
                          <w:numId w:val="0"/>
                        </w:numPr>
                        <w:spacing w:after="0"/>
                      </w:pPr>
                    </w:p>
                  </w:tc>
                </w:customXml>
              </w:tr>
            </w:customXml>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rPr>
                      <w:b/>
                    </w:rPr>
                  </w:pPr>
                </w:p>
              </w:tc>
              <w:tc>
                <w:tcPr>
                  <w:tcW w:w="8640" w:type="dxa"/>
                  <w:gridSpan w:val="4"/>
                  <w:vAlign w:val="bottom"/>
                </w:tcPr>
                <w:p w:rsidR="00322D4E" w:rsidRPr="003C63B7" w:rsidRDefault="00322D4E" w:rsidP="00DA6A11">
                  <w:pPr>
                    <w:rPr>
                      <w:b/>
                    </w:rPr>
                  </w:pPr>
                  <w:r w:rsidRPr="003C63B7">
                    <w:rPr>
                      <w:b/>
                    </w:rPr>
                    <w:t>ACTION:</w:t>
                  </w:r>
                </w:p>
              </w:tc>
            </w:tr>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pStyle w:val="BodyText"/>
                    <w:ind w:left="72"/>
                    <w:rPr>
                      <w:b/>
                    </w:rPr>
                  </w:pPr>
                </w:p>
              </w:tc>
              <w:tc>
                <w:tcPr>
                  <w:tcW w:w="8640" w:type="dxa"/>
                  <w:gridSpan w:val="4"/>
                </w:tcPr>
                <w:p w:rsidR="00322D4E" w:rsidRPr="003C63B7" w:rsidRDefault="00E21737" w:rsidP="00DA6A1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322D4E" w:rsidRPr="003C63B7">
                    <w:t>, the Board took action as recommended, on Consent.</w:t>
                  </w:r>
                </w:p>
                <w:p w:rsidR="00322D4E" w:rsidRPr="00E21737" w:rsidRDefault="00322D4E" w:rsidP="00DA6A11">
                  <w:pPr>
                    <w:pStyle w:val="HangingIndent"/>
                    <w:tabs>
                      <w:tab w:val="clear" w:pos="5760"/>
                      <w:tab w:val="clear" w:pos="6480"/>
                      <w:tab w:val="clear" w:pos="7200"/>
                      <w:tab w:val="clear" w:pos="7920"/>
                      <w:tab w:val="clear" w:pos="8640"/>
                    </w:tabs>
                    <w:ind w:left="0" w:firstLine="0"/>
                  </w:pPr>
                  <w:r w:rsidRPr="003C63B7">
                    <w:t>AYES:  Cox, Jacob, Slater-Price, Roberts, Horn</w:t>
                  </w:r>
                </w:p>
              </w:tc>
            </w:tr>
            <w:customXml w:uri="regular-agenda-item" w:element="DETAILS_ROW">
              <w:tr w:rsidR="005611C8" w:rsidTr="00BD4244">
                <w:trPr>
                  <w:gridAfter w:val="1"/>
                  <w:wAfter w:w="7" w:type="dxa"/>
                  <w:cantSplit/>
                </w:trPr>
                <w:customXml w:uri="regular-agenda-item" w:element="AGENDA_INDEX">
                  <w:tc>
                    <w:tcPr>
                      <w:tcW w:w="727" w:type="dxa"/>
                      <w:gridSpan w:val="2"/>
                    </w:tcPr>
                    <w:p w:rsidR="005611C8" w:rsidRDefault="005611C8">
                      <w:pPr>
                        <w:pStyle w:val="BLTemplate"/>
                        <w:jc w:val="center"/>
                        <w:rPr>
                          <w:b/>
                        </w:rPr>
                      </w:pPr>
                      <w:r>
                        <w:rPr>
                          <w:b/>
                        </w:rPr>
                        <w:t>7.</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103" w:type="dxa"/>
                      <w:gridSpan w:val="2"/>
                    </w:tcPr>
                    <w:p w:rsidR="002D2434" w:rsidRDefault="00B73CD4">
                      <w:pPr>
                        <w:pStyle w:val="JustifiedCOB"/>
                      </w:pPr>
                      <w:r>
                        <w:fldChar w:fldCharType="begin"/>
                      </w:r>
                      <w:r w:rsidR="00234CB6">
                        <w:instrText xml:space="preserve">  MACROBUTTON NoMacro </w:instrText>
                      </w:r>
                      <w:r>
                        <w:fldChar w:fldCharType="end"/>
                      </w:r>
                      <w:r w:rsidR="00234CB6">
                        <w:rPr>
                          <w:b/>
                        </w:rPr>
                        <w:t>SAN DIEGO COUNTY FIRE AUTHORITY - APPROVE LEASE AGREEMENT WITH THE SAN DIEGO RURAL FIRE PROTECTION DISTRICT FOR THE CLOSED DESCANSO ROAD STATION (DISTRICT: 2)</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OVERVIEW:</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234CB6">
                      <w:pPr>
                        <w:pStyle w:val="JustifiedCOB"/>
                      </w:pPr>
                      <w:r>
                        <w:t xml:space="preserve">The County acquired the </w:t>
                      </w:r>
                      <w:proofErr w:type="spellStart"/>
                      <w:r>
                        <w:t>Descanso</w:t>
                      </w:r>
                      <w:proofErr w:type="spellEnd"/>
                      <w:r>
                        <w:t xml:space="preserve"> Road Station property in 1920 to provide road maintenance services to </w:t>
                      </w:r>
                      <w:proofErr w:type="spellStart"/>
                      <w:r>
                        <w:t>Descanso</w:t>
                      </w:r>
                      <w:proofErr w:type="spellEnd"/>
                      <w:r>
                        <w:t xml:space="preserve"> and the surrounding mountain communities. In 1999, the County ceased operations at the </w:t>
                      </w:r>
                      <w:proofErr w:type="spellStart"/>
                      <w:r>
                        <w:t>Descanso</w:t>
                      </w:r>
                      <w:proofErr w:type="spellEnd"/>
                      <w:r>
                        <w:t xml:space="preserve"> Road Station and has been using the property for temporary storage of equipment and materials and for fueling purposes.  The San Diego County Fire Authority (SDCFA) expressed interest in acquiring this property to enhance fire protection in this rural area and in January 2012, the Department of General Services facilitated a transfer of the property from the Road Fund to General Fund for the market value of $345,000.</w:t>
                      </w:r>
                    </w:p>
                    <w:p w:rsidR="002D2434" w:rsidRDefault="00234CB6">
                      <w:pPr>
                        <w:pStyle w:val="JustifiedCOB"/>
                      </w:pPr>
                      <w:r>
                        <w:t xml:space="preserve">The SDCFA was formed in June 2008 to unify and provide fire and emergency medical services to the citizens in the unincorporated areas of the county.  Through the SDCFA, the County contracts with various agencies including Volunteer Fire Companies, Fire Protection Districts and CAL FIRE to provide these essential services.  One of the agencies the County contracts with is the San Diego Rural Fire Protection District (SDRFPD) which currently operates 14 fire stations and provides emergency services in primarily rural areas of eastern San Diego County.  The SDRFPD has expressed interest in leasing the former </w:t>
                      </w:r>
                      <w:proofErr w:type="spellStart"/>
                      <w:r>
                        <w:t>Descanso</w:t>
                      </w:r>
                      <w:proofErr w:type="spellEnd"/>
                      <w:r>
                        <w:t xml:space="preserve"> Road Station to expand its fire services in the </w:t>
                      </w:r>
                      <w:proofErr w:type="spellStart"/>
                      <w:r>
                        <w:t>Descanso</w:t>
                      </w:r>
                      <w:proofErr w:type="spellEnd"/>
                      <w:r>
                        <w:t xml:space="preserve"> area.</w:t>
                      </w:r>
                    </w:p>
                    <w:p w:rsidR="002D2434" w:rsidRDefault="00234CB6">
                      <w:pPr>
                        <w:pStyle w:val="JustifiedCOB"/>
                      </w:pPr>
                      <w:r>
                        <w:t xml:space="preserve">Today’s request is to authorize the Director of Department of General Services to execute a new 50-year lease agreement, at a rental rate of $1 per year with the SDRFPD for the facility at 24592 Viejas Grade Road in </w:t>
                      </w:r>
                      <w:proofErr w:type="spellStart"/>
                      <w:r>
                        <w:t>Descanso</w:t>
                      </w:r>
                      <w:proofErr w:type="spellEnd"/>
                      <w:r>
                        <w:t>.  The Board is also requested to waive Board Policies B-29 and F-51 which pertain to department responsibility for cost recovery and market-rate leasing of County-owned facilities.</w:t>
                      </w:r>
                      <w:r w:rsidR="00B73CD4">
                        <w:rPr>
                          <w:vanish/>
                        </w:rPr>
                        <w:fldChar w:fldCharType="begin"/>
                      </w:r>
                      <w:r>
                        <w:rPr>
                          <w:vanish/>
                        </w:rPr>
                        <w:instrText xml:space="preserve"> LISTNUM  \l 1 \s 0 </w:instrText>
                      </w:r>
                      <w:r w:rsidR="00B73CD4">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FISCAL IMPACT: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pStyle w:val="JustifiedCOB"/>
                      </w:pPr>
                      <w:r>
                        <w:fldChar w:fldCharType="begin"/>
                      </w:r>
                      <w:r w:rsidR="00234CB6">
                        <w:instrText xml:space="preserve">  MACROBUTTON NoMacro </w:instrText>
                      </w:r>
                      <w:r>
                        <w:fldChar w:fldCharType="end"/>
                      </w:r>
                      <w:r w:rsidR="00234CB6">
                        <w:t xml:space="preserve">Funds for this request are not included in the Fiscal Year 2011-12 Operational Plan for the Department of General Services.  If approved, this request will result in revenue of $1 for each of Fiscal Years 2011-2012 and 2012-2013, and $1 annual revenue for the remainder of the 50-year lease term.  Under the terms of the lease agreement, the </w:t>
                      </w:r>
                      <w:r w:rsidR="000539ED">
                        <w:t xml:space="preserve">      </w:t>
                      </w:r>
                      <w:r w:rsidR="00234CB6">
                        <w:t>San Diego Rural Fire Protection District will assume all operations and maintenance costs for the facility throughout the 50-year lease term with exception of the fuel site and associated fuel equipment which will continue under the management of the Department of General Services.  There will be no net General Fund cost and no additional staff years.</w:t>
                      </w: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BUSINESS IMPACT STATEMENT: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E21737" w:rsidRDefault="00B73CD4">
                      <w:pPr>
                        <w:pStyle w:val="JustifiedCOB"/>
                      </w:pPr>
                      <w:r>
                        <w:fldChar w:fldCharType="begin"/>
                      </w:r>
                      <w:r w:rsidR="00234CB6">
                        <w:instrText xml:space="preserve">  MACROBUTTON NoMacro </w:instrText>
                      </w:r>
                      <w:r>
                        <w:fldChar w:fldCharType="end"/>
                      </w:r>
                      <w:r w:rsidR="00234CB6">
                        <w:t>N/A</w:t>
                      </w:r>
                    </w:p>
                    <w:p w:rsidR="002D2434" w:rsidRDefault="00B73CD4">
                      <w:pPr>
                        <w:pStyle w:val="JustifiedCOB"/>
                      </w:pP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RECOMMENDATION:</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234CB6">
                      <w:pPr>
                        <w:pStyle w:val="BLTemplate"/>
                      </w:pPr>
                      <w:r>
                        <w:rPr>
                          <w:rStyle w:val="BoldCOB"/>
                        </w:rPr>
                        <w:t>CHIEF ADMINISTRATIVE OFFICER</w:t>
                      </w:r>
                    </w:p>
                    <w:p w:rsidR="002D2434" w:rsidRDefault="00234CB6">
                      <w:pPr>
                        <w:pStyle w:val="NumberListCOB"/>
                      </w:pPr>
                      <w:r>
                        <w:t xml:space="preserve">Find in accordance with Section 15301 of the California Environmental Quality Act (CEQA) Guidelines, that the lease of the facility at 24592 Viejas Grade Road, </w:t>
                      </w:r>
                      <w:proofErr w:type="spellStart"/>
                      <w:r>
                        <w:t>Descanso</w:t>
                      </w:r>
                      <w:proofErr w:type="spellEnd"/>
                      <w:r>
                        <w:t xml:space="preserve"> (APN 405-323-24) is categorically exempt from the provisions of the guidelines, as it involves the lease of an existing facility with negligible or no expansion of use.</w:t>
                      </w:r>
                    </w:p>
                    <w:p w:rsidR="002D2434" w:rsidRDefault="00234CB6">
                      <w:pPr>
                        <w:pStyle w:val="NumberListCOB"/>
                      </w:pPr>
                      <w:r>
                        <w:t xml:space="preserve">Waive Board Policies B-29, Fees, Grants, </w:t>
                      </w:r>
                      <w:proofErr w:type="gramStart"/>
                      <w:r>
                        <w:t>Revenue</w:t>
                      </w:r>
                      <w:proofErr w:type="gramEnd"/>
                      <w:r>
                        <w:t xml:space="preserve"> Contracts – Department Responsibility for Cost Recovery, and F-51, County Real Property Asset Management. </w:t>
                      </w:r>
                    </w:p>
                    <w:p w:rsidR="002D2434" w:rsidRDefault="00234CB6">
                      <w:pPr>
                        <w:pStyle w:val="NumberListCOB"/>
                      </w:pPr>
                      <w:r>
                        <w:t>Find in accordance with Government Code Section 26227 that the provision of fire and emergency medical services serves a public purpose.</w:t>
                      </w:r>
                    </w:p>
                    <w:p w:rsidR="002D2434" w:rsidRDefault="00234CB6" w:rsidP="00322D4E">
                      <w:pPr>
                        <w:pStyle w:val="NumberListCOB"/>
                        <w:rPr>
                          <w:vanish/>
                        </w:rPr>
                      </w:pPr>
                      <w:r>
                        <w:t>Approve and authorize the Director of the Department of General Services to execute the lease agreement with San Diego Rural Fire Protection District for the property identified as Assessor Parcel Number 405-323-24 and any future actions or amendments necessary to administer the lease.</w:t>
                      </w:r>
                      <w:r>
                        <w:rPr>
                          <w:b/>
                        </w:rPr>
                        <w:t xml:space="preserve"> (4 VOTES)</w:t>
                      </w:r>
                      <w:r w:rsidR="00B73CD4">
                        <w:rPr>
                          <w:vanish/>
                        </w:rPr>
                        <w:fldChar w:fldCharType="begin"/>
                      </w:r>
                      <w:r>
                        <w:rPr>
                          <w:vanish/>
                        </w:rPr>
                        <w:instrText xml:space="preserve"> LISTNUM  \l 1 \s 0 </w:instrText>
                      </w:r>
                      <w:r w:rsidR="00B73CD4">
                        <w:rPr>
                          <w:vanish/>
                        </w:rPr>
                        <w:fldChar w:fldCharType="end"/>
                      </w:r>
                    </w:p>
                  </w:tc>
                </w:customXml>
              </w:tr>
            </w:customXml>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rPr>
                      <w:b/>
                    </w:rPr>
                  </w:pPr>
                </w:p>
              </w:tc>
              <w:tc>
                <w:tcPr>
                  <w:tcW w:w="8640" w:type="dxa"/>
                  <w:gridSpan w:val="4"/>
                  <w:vAlign w:val="bottom"/>
                </w:tcPr>
                <w:p w:rsidR="00322D4E" w:rsidRPr="003C63B7" w:rsidRDefault="00322D4E" w:rsidP="00DA6A11">
                  <w:pPr>
                    <w:rPr>
                      <w:b/>
                    </w:rPr>
                  </w:pPr>
                  <w:r w:rsidRPr="003C63B7">
                    <w:rPr>
                      <w:b/>
                    </w:rPr>
                    <w:t>ACTION:</w:t>
                  </w:r>
                </w:p>
              </w:tc>
            </w:tr>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pStyle w:val="BodyText"/>
                    <w:ind w:left="72"/>
                    <w:rPr>
                      <w:b/>
                    </w:rPr>
                  </w:pPr>
                </w:p>
              </w:tc>
              <w:tc>
                <w:tcPr>
                  <w:tcW w:w="8640" w:type="dxa"/>
                  <w:gridSpan w:val="4"/>
                </w:tcPr>
                <w:p w:rsidR="00322D4E" w:rsidRPr="003C63B7" w:rsidRDefault="00E21737" w:rsidP="00DA6A1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322D4E" w:rsidRPr="003C63B7">
                    <w:t>, the Board took action as recommended, on Consent.</w:t>
                  </w:r>
                </w:p>
                <w:p w:rsidR="00322D4E" w:rsidRDefault="00322D4E" w:rsidP="00DA6A11">
                  <w:pPr>
                    <w:pStyle w:val="HangingIndent"/>
                    <w:tabs>
                      <w:tab w:val="clear" w:pos="5760"/>
                      <w:tab w:val="clear" w:pos="6480"/>
                      <w:tab w:val="clear" w:pos="7200"/>
                      <w:tab w:val="clear" w:pos="7920"/>
                      <w:tab w:val="clear" w:pos="8640"/>
                    </w:tabs>
                    <w:ind w:left="0" w:firstLine="0"/>
                  </w:pPr>
                  <w:r w:rsidRPr="003C63B7">
                    <w:t>AYES:  Cox, Jacob, Slater-Price, Roberts, Horn</w:t>
                  </w:r>
                </w:p>
                <w:p w:rsidR="00322D4E" w:rsidRDefault="00322D4E" w:rsidP="00DA6A11">
                  <w:pPr>
                    <w:pStyle w:val="HangingIndent"/>
                    <w:tabs>
                      <w:tab w:val="clear" w:pos="5760"/>
                      <w:tab w:val="clear" w:pos="6480"/>
                      <w:tab w:val="clear" w:pos="7200"/>
                      <w:tab w:val="clear" w:pos="7920"/>
                      <w:tab w:val="clear" w:pos="8640"/>
                    </w:tabs>
                    <w:ind w:left="0" w:firstLine="0"/>
                  </w:pPr>
                </w:p>
                <w:p w:rsidR="00322D4E" w:rsidRPr="003C63B7" w:rsidRDefault="00322D4E" w:rsidP="00DA6A1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BD4244">
                <w:trPr>
                  <w:gridAfter w:val="1"/>
                  <w:wAfter w:w="7" w:type="dxa"/>
                  <w:cantSplit/>
                </w:trPr>
                <w:customXml w:uri="regular-agenda-item" w:element="AGENDA_INDEX">
                  <w:tc>
                    <w:tcPr>
                      <w:tcW w:w="727" w:type="dxa"/>
                      <w:gridSpan w:val="2"/>
                    </w:tcPr>
                    <w:p w:rsidR="005611C8" w:rsidRDefault="005611C8" w:rsidP="00B02A62">
                      <w:pPr>
                        <w:pStyle w:val="BLTemplate"/>
                        <w:keepNext/>
                        <w:jc w:val="center"/>
                        <w:rPr>
                          <w:b/>
                        </w:rPr>
                      </w:pPr>
                      <w:r>
                        <w:rPr>
                          <w:b/>
                        </w:rPr>
                        <w:t>8.</w:t>
                      </w:r>
                    </w:p>
                  </w:tc>
                </w:customXml>
                <w:customXml w:uri="regular-agenda-item" w:element="CATEGORY">
                  <w:tc>
                    <w:tcPr>
                      <w:tcW w:w="1530" w:type="dxa"/>
                    </w:tcPr>
                    <w:p w:rsidR="005611C8" w:rsidRDefault="005611C8" w:rsidP="00B02A62">
                      <w:pPr>
                        <w:pStyle w:val="JustifiedCOB"/>
                        <w:keepNext/>
                        <w:jc w:val="left"/>
                        <w:rPr>
                          <w:b/>
                        </w:rPr>
                      </w:pPr>
                      <w:r>
                        <w:rPr>
                          <w:b/>
                        </w:rPr>
                        <w:t>SUBJECT:</w:t>
                      </w:r>
                    </w:p>
                  </w:tc>
                </w:customXml>
                <w:customXml w:uri="regular-agenda-item" w:element="SUBJECT">
                  <w:tc>
                    <w:tcPr>
                      <w:tcW w:w="7103" w:type="dxa"/>
                      <w:gridSpan w:val="2"/>
                    </w:tcPr>
                    <w:p w:rsidR="002D2434" w:rsidRDefault="00234CB6" w:rsidP="00B02A62">
                      <w:pPr>
                        <w:pStyle w:val="JustifiedCOB"/>
                        <w:keepNext/>
                        <w:jc w:val="left"/>
                      </w:pPr>
                      <w:r>
                        <w:rPr>
                          <w:b/>
                        </w:rPr>
                        <w:t>VACATE ACTIONS ASSOCIATED WITH THE RED TAPE REDUCTION TASK FORCE REPORT AND RECOMMENDATIONS (DISTRICT</w:t>
                      </w:r>
                      <w:r w:rsidR="000539ED">
                        <w:rPr>
                          <w:b/>
                        </w:rPr>
                        <w:t>S</w:t>
                      </w:r>
                      <w:r>
                        <w:rPr>
                          <w:b/>
                        </w:rPr>
                        <w:t xml:space="preserve">: ALL) </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OVERVIEW:</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234CB6">
                      <w:pPr>
                        <w:pStyle w:val="JustifiedCOB"/>
                      </w:pPr>
                      <w:r>
                        <w:t>On March 2, 2011 (1) and April 13, 2011 (2), the Board of Supervisors directed formation of the Red Tape Reduction Task Force (Task Force) and adopted a resolution forming t</w:t>
                      </w:r>
                      <w:r w:rsidR="00B02A62">
                        <w:t xml:space="preserve">he Task Force, respectively.  </w:t>
                      </w:r>
                      <w:r>
                        <w:t xml:space="preserve">On December 7, 2011 (3), the Board held a meeting to review the Task Force’s final report and recommendations. The Board directed staff to implement some recommendations, evaluate other recommendations and return in 60 days with a report on staff’s findings.  To allow for additional public input on this item, this is a request to vacate the action taken on December 7, 2011.  The Red Tape Reduction Task Force Report and Recommendations will be placed on the Board agenda for the February 29, 2012 meeting, so that further public testimony may be provided on this item.    </w:t>
                      </w:r>
                      <w:r w:rsidR="00B73CD4">
                        <w:rPr>
                          <w:vanish/>
                        </w:rPr>
                        <w:fldChar w:fldCharType="begin"/>
                      </w:r>
                      <w:r>
                        <w:rPr>
                          <w:vanish/>
                        </w:rPr>
                        <w:instrText xml:space="preserve"> LISTNUM  \l 1 \s 0 </w:instrText>
                      </w:r>
                      <w:r w:rsidR="00B73CD4">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FISCAL IMPACT: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E21737" w:rsidRDefault="00B73CD4">
                      <w:pPr>
                        <w:pStyle w:val="JustifiedCOB"/>
                      </w:pPr>
                      <w:r>
                        <w:fldChar w:fldCharType="begin"/>
                      </w:r>
                      <w:r w:rsidR="00234CB6">
                        <w:instrText xml:space="preserve"> MacroButton NoMacro </w:instrText>
                      </w:r>
                      <w:r>
                        <w:fldChar w:fldCharType="end"/>
                      </w:r>
                      <w:r w:rsidR="00234CB6">
                        <w:t>N/A</w:t>
                      </w:r>
                    </w:p>
                    <w:p w:rsidR="002D2434" w:rsidRDefault="00B73CD4">
                      <w:pPr>
                        <w:pStyle w:val="JustifiedCOB"/>
                      </w:pP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BUSINESS IMPACT STATEMENT: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pStyle w:val="JustifiedCOB"/>
                      </w:pPr>
                      <w:r>
                        <w:fldChar w:fldCharType="begin"/>
                      </w:r>
                      <w:r w:rsidR="00234CB6">
                        <w:instrText xml:space="preserve"> MacroButton NoMacro </w:instrText>
                      </w:r>
                      <w:r>
                        <w:fldChar w:fldCharType="end"/>
                      </w:r>
                      <w:r w:rsidR="00234CB6">
                        <w:t>N/A</w:t>
                      </w:r>
                      <w:r>
                        <w:rPr>
                          <w:vanish/>
                        </w:rPr>
                        <w:fldChar w:fldCharType="begin"/>
                      </w:r>
                      <w:r w:rsidR="00234CB6">
                        <w:rPr>
                          <w:vanish/>
                        </w:rPr>
                        <w:instrText xml:space="preserve"> LISTNUM  \l 1 \s 0 </w:instrText>
                      </w:r>
                      <w:r>
                        <w:rPr>
                          <w:vanish/>
                        </w:rPr>
                        <w:fldChar w:fldCharType="end"/>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RECOMMENDATION:</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234CB6">
                      <w:pPr>
                        <w:pStyle w:val="BLTemplate"/>
                        <w:rPr>
                          <w:rStyle w:val="BoldCOB"/>
                        </w:rPr>
                      </w:pPr>
                      <w:r>
                        <w:rPr>
                          <w:rStyle w:val="BoldCOB"/>
                        </w:rPr>
                        <w:t>CHIEF ADMINISTRATIVE OFFICER</w:t>
                      </w:r>
                    </w:p>
                    <w:p w:rsidR="002D2434" w:rsidRDefault="00234CB6">
                      <w:pPr>
                        <w:pStyle w:val="NumberListCOB"/>
                      </w:pPr>
                      <w:r>
                        <w:t>Vacate Board actions of December 7, 2011 (3) with respect to the Red Tape Reduction Task Force Report and Recommendations.</w:t>
                      </w:r>
                    </w:p>
                    <w:p w:rsidR="002D2434" w:rsidRPr="00322D4E" w:rsidRDefault="00234CB6" w:rsidP="00322D4E">
                      <w:pPr>
                        <w:pStyle w:val="NumberListCOB"/>
                      </w:pPr>
                      <w:r>
                        <w:t>Direct the CAO to place the Red Tape Reduction Task Force Report and Recommendations on the February 29, 2012 agenda for public input and Board consideration.</w:t>
                      </w:r>
                      <w:r w:rsidR="00B73CD4" w:rsidRPr="00322D4E">
                        <w:rPr>
                          <w:vanish/>
                        </w:rPr>
                        <w:fldChar w:fldCharType="begin"/>
                      </w:r>
                      <w:r w:rsidRPr="00322D4E">
                        <w:rPr>
                          <w:vanish/>
                        </w:rPr>
                        <w:instrText xml:space="preserve"> LISTNUM  \l 1 \s 0 </w:instrText>
                      </w:r>
                      <w:r w:rsidR="00B73CD4" w:rsidRPr="00322D4E">
                        <w:rPr>
                          <w:vanish/>
                        </w:rPr>
                        <w:fldChar w:fldCharType="end"/>
                      </w:r>
                    </w:p>
                  </w:tc>
                </w:customXml>
              </w:tr>
            </w:customXml>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rPr>
                      <w:b/>
                    </w:rPr>
                  </w:pPr>
                </w:p>
              </w:tc>
              <w:tc>
                <w:tcPr>
                  <w:tcW w:w="8640" w:type="dxa"/>
                  <w:gridSpan w:val="4"/>
                  <w:vAlign w:val="bottom"/>
                </w:tcPr>
                <w:p w:rsidR="00322D4E" w:rsidRPr="003C63B7" w:rsidRDefault="00322D4E" w:rsidP="00DA6A11">
                  <w:pPr>
                    <w:rPr>
                      <w:b/>
                    </w:rPr>
                  </w:pPr>
                  <w:r w:rsidRPr="003C63B7">
                    <w:rPr>
                      <w:b/>
                    </w:rPr>
                    <w:t>ACTION:</w:t>
                  </w:r>
                </w:p>
              </w:tc>
            </w:tr>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pStyle w:val="BodyText"/>
                    <w:ind w:left="72"/>
                    <w:rPr>
                      <w:b/>
                    </w:rPr>
                  </w:pPr>
                </w:p>
              </w:tc>
              <w:tc>
                <w:tcPr>
                  <w:tcW w:w="8640" w:type="dxa"/>
                  <w:gridSpan w:val="4"/>
                </w:tcPr>
                <w:p w:rsidR="00322D4E" w:rsidRPr="006C3DAF" w:rsidRDefault="00333ED9" w:rsidP="00DA6A11">
                  <w:pPr>
                    <w:pStyle w:val="HangingIndent"/>
                    <w:keepNext/>
                    <w:tabs>
                      <w:tab w:val="clear" w:pos="5760"/>
                      <w:tab w:val="clear" w:pos="6480"/>
                      <w:tab w:val="clear" w:pos="7200"/>
                      <w:tab w:val="clear" w:pos="7920"/>
                      <w:tab w:val="clear" w:pos="8640"/>
                    </w:tabs>
                    <w:spacing w:after="240"/>
                    <w:ind w:left="0" w:firstLine="0"/>
                  </w:pPr>
                  <w:r>
                    <w:t>County Counsel noted for the record the addition of a statement on the agenda referring to recommendations by the Chief Administrative Officer and the actions the Board of Supervisors</w:t>
                  </w:r>
                  <w:r w:rsidR="00534B6C">
                    <w:t xml:space="preserve"> may</w:t>
                  </w:r>
                  <w:r>
                    <w:t xml:space="preserve"> take on matters listed on the agenda.</w:t>
                  </w:r>
                  <w:r w:rsidR="003D57DF" w:rsidRPr="006C3DAF">
                    <w:t xml:space="preserve"> </w:t>
                  </w:r>
                  <w:r w:rsidR="00E21737" w:rsidRPr="006C3DAF">
                    <w:t>ON MOTION of Supervisor Horn, seconded by Supervisor Slater-Price</w:t>
                  </w:r>
                  <w:r w:rsidR="00322D4E" w:rsidRPr="006C3DAF">
                    <w:t>, the Board took action as recommended, on Consent.</w:t>
                  </w:r>
                </w:p>
                <w:p w:rsidR="00322D4E" w:rsidRPr="006C3DAF" w:rsidRDefault="00322D4E" w:rsidP="00DA6A11">
                  <w:pPr>
                    <w:pStyle w:val="HangingIndent"/>
                    <w:tabs>
                      <w:tab w:val="clear" w:pos="5760"/>
                      <w:tab w:val="clear" w:pos="6480"/>
                      <w:tab w:val="clear" w:pos="7200"/>
                      <w:tab w:val="clear" w:pos="7920"/>
                      <w:tab w:val="clear" w:pos="8640"/>
                    </w:tabs>
                    <w:ind w:left="0" w:firstLine="0"/>
                  </w:pPr>
                  <w:r w:rsidRPr="006C3DAF">
                    <w:t>AYES:  Cox, Jacob, Slater-Price, Roberts, Horn</w:t>
                  </w:r>
                </w:p>
                <w:p w:rsidR="00322D4E" w:rsidRPr="006C3DAF" w:rsidRDefault="00322D4E" w:rsidP="00DA6A11">
                  <w:pPr>
                    <w:pStyle w:val="HangingIndent"/>
                    <w:tabs>
                      <w:tab w:val="clear" w:pos="5760"/>
                      <w:tab w:val="clear" w:pos="6480"/>
                      <w:tab w:val="clear" w:pos="7200"/>
                      <w:tab w:val="clear" w:pos="7920"/>
                      <w:tab w:val="clear" w:pos="8640"/>
                    </w:tabs>
                    <w:ind w:left="0" w:firstLine="0"/>
                  </w:pPr>
                </w:p>
                <w:p w:rsidR="00322D4E" w:rsidRPr="006C3DAF" w:rsidRDefault="00322D4E" w:rsidP="00DA6A1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BD4244">
                <w:trPr>
                  <w:gridAfter w:val="1"/>
                  <w:wAfter w:w="7" w:type="dxa"/>
                  <w:cantSplit/>
                </w:trPr>
                <w:customXml w:uri="regular-agenda-item" w:element="AGENDA_INDEX">
                  <w:tc>
                    <w:tcPr>
                      <w:tcW w:w="727" w:type="dxa"/>
                      <w:gridSpan w:val="2"/>
                    </w:tcPr>
                    <w:p w:rsidR="005611C8" w:rsidRDefault="005611C8">
                      <w:pPr>
                        <w:pStyle w:val="BLTemplate"/>
                        <w:jc w:val="center"/>
                        <w:rPr>
                          <w:b/>
                        </w:rPr>
                      </w:pPr>
                      <w:r>
                        <w:rPr>
                          <w:b/>
                        </w:rPr>
                        <w:t>9.</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103" w:type="dxa"/>
                      <w:gridSpan w:val="2"/>
                    </w:tcPr>
                    <w:p w:rsidR="002D2434" w:rsidRDefault="00B73CD4">
                      <w:pPr>
                        <w:pStyle w:val="JustifiedCOB"/>
                      </w:pPr>
                      <w:r>
                        <w:fldChar w:fldCharType="begin"/>
                      </w:r>
                      <w:r w:rsidR="00234CB6">
                        <w:instrText xml:space="preserve">  MACROBUTTON NoMacro </w:instrText>
                      </w:r>
                      <w:r>
                        <w:fldChar w:fldCharType="end"/>
                      </w:r>
                      <w:r w:rsidR="00234CB6">
                        <w:rPr>
                          <w:b/>
                        </w:rPr>
                        <w:t>COMMUNICATIONS RECEIVED (DISTRICTS: ALL)</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OVERVIEW:</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r>
                        <w:fldChar w:fldCharType="begin"/>
                      </w:r>
                      <w:r w:rsidR="00234CB6">
                        <w:instrText xml:space="preserve">  MACROBUTTON NoMacro </w:instrText>
                      </w:r>
                      <w:r>
                        <w:fldChar w:fldCharType="end"/>
                      </w:r>
                      <w:r w:rsidR="00234CB6">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2D2434" w:rsidRDefault="002D2434"/>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FISCAL IMPACT: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pStyle w:val="JustifiedCOB"/>
                      </w:pPr>
                      <w:r>
                        <w:fldChar w:fldCharType="begin"/>
                      </w:r>
                      <w:r w:rsidR="00234CB6">
                        <w:instrText xml:space="preserve">  MACROBUTTON NoMacro </w:instrText>
                      </w:r>
                      <w:r>
                        <w:fldChar w:fldCharType="end"/>
                      </w:r>
                      <w:r w:rsidR="00234CB6">
                        <w:t>N/A</w:t>
                      </w:r>
                      <w:r w:rsidR="00234CB6">
                        <w:rPr>
                          <w:vanish/>
                        </w:rPr>
                        <w:t xml:space="preserve"> </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BUSINESS IMPACT STATEMENT: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pStyle w:val="JustifiedCOB"/>
                      </w:pPr>
                      <w:r>
                        <w:fldChar w:fldCharType="begin"/>
                      </w:r>
                      <w:r w:rsidR="00234CB6">
                        <w:instrText xml:space="preserve">  MACROBUTTON NoMacro </w:instrText>
                      </w:r>
                      <w:r>
                        <w:fldChar w:fldCharType="end"/>
                      </w:r>
                      <w:r w:rsidR="00234CB6">
                        <w:t>N/A</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RECOMMENDATION:</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234CB6">
                      <w:pPr>
                        <w:pStyle w:val="BLTemplate"/>
                        <w:rPr>
                          <w:rStyle w:val="BoldCOB"/>
                        </w:rPr>
                      </w:pPr>
                      <w:r>
                        <w:rPr>
                          <w:rStyle w:val="BoldCOB"/>
                        </w:rPr>
                        <w:t>CHIEF ADMINISTRATIVE OFFICER</w:t>
                      </w:r>
                    </w:p>
                    <w:p w:rsidR="00EC586F" w:rsidRDefault="00234CB6">
                      <w:pPr>
                        <w:pStyle w:val="BLTemplate"/>
                      </w:pPr>
                      <w:r>
                        <w:t>Note and File.</w:t>
                      </w:r>
                    </w:p>
                    <w:p w:rsidR="002D2434" w:rsidRDefault="002D2434">
                      <w:pPr>
                        <w:pStyle w:val="BLTemplate"/>
                      </w:pPr>
                    </w:p>
                  </w:tc>
                </w:customXml>
              </w:tr>
            </w:customXml>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rPr>
                      <w:b/>
                    </w:rPr>
                  </w:pPr>
                </w:p>
              </w:tc>
              <w:tc>
                <w:tcPr>
                  <w:tcW w:w="8640" w:type="dxa"/>
                  <w:gridSpan w:val="4"/>
                  <w:vAlign w:val="bottom"/>
                </w:tcPr>
                <w:p w:rsidR="00322D4E" w:rsidRPr="003C63B7" w:rsidRDefault="00322D4E" w:rsidP="00DA6A11">
                  <w:pPr>
                    <w:rPr>
                      <w:b/>
                    </w:rPr>
                  </w:pPr>
                  <w:r w:rsidRPr="003C63B7">
                    <w:rPr>
                      <w:b/>
                    </w:rPr>
                    <w:t>ACTION:</w:t>
                  </w:r>
                </w:p>
              </w:tc>
            </w:tr>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pStyle w:val="BodyText"/>
                    <w:ind w:left="72"/>
                    <w:rPr>
                      <w:b/>
                    </w:rPr>
                  </w:pPr>
                </w:p>
              </w:tc>
              <w:tc>
                <w:tcPr>
                  <w:tcW w:w="8640" w:type="dxa"/>
                  <w:gridSpan w:val="4"/>
                </w:tcPr>
                <w:p w:rsidR="00322D4E" w:rsidRPr="003C63B7" w:rsidRDefault="00E21737" w:rsidP="00DA6A1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322D4E" w:rsidRPr="003C63B7">
                    <w:t>, the Board took action as recommended, on Consent.</w:t>
                  </w:r>
                </w:p>
                <w:p w:rsidR="00322D4E" w:rsidRDefault="00322D4E" w:rsidP="00DA6A11">
                  <w:pPr>
                    <w:pStyle w:val="HangingIndent"/>
                    <w:tabs>
                      <w:tab w:val="clear" w:pos="5760"/>
                      <w:tab w:val="clear" w:pos="6480"/>
                      <w:tab w:val="clear" w:pos="7200"/>
                      <w:tab w:val="clear" w:pos="7920"/>
                      <w:tab w:val="clear" w:pos="8640"/>
                    </w:tabs>
                    <w:ind w:left="0" w:firstLine="0"/>
                  </w:pPr>
                  <w:r w:rsidRPr="003C63B7">
                    <w:t>AYES:  Cox, Jacob, Slater-Price, Roberts, Horn</w:t>
                  </w:r>
                </w:p>
                <w:p w:rsidR="00E21737" w:rsidRPr="003C63B7" w:rsidRDefault="00E21737" w:rsidP="00DA6A1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BD4244">
                <w:trPr>
                  <w:gridAfter w:val="1"/>
                  <w:wAfter w:w="7" w:type="dxa"/>
                  <w:cantSplit/>
                </w:trPr>
                <w:customXml w:uri="regular-agenda-item" w:element="AGENDA_INDEX">
                  <w:tc>
                    <w:tcPr>
                      <w:tcW w:w="727" w:type="dxa"/>
                      <w:gridSpan w:val="2"/>
                    </w:tcPr>
                    <w:p w:rsidR="005611C8" w:rsidRDefault="005611C8">
                      <w:pPr>
                        <w:pStyle w:val="BLTemplate"/>
                        <w:jc w:val="center"/>
                        <w:rPr>
                          <w:b/>
                        </w:rPr>
                      </w:pPr>
                      <w:r>
                        <w:rPr>
                          <w:b/>
                        </w:rPr>
                        <w:t>10.</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103" w:type="dxa"/>
                      <w:gridSpan w:val="2"/>
                    </w:tcPr>
                    <w:p w:rsidR="002D2434" w:rsidRDefault="00234CB6">
                      <w:r>
                        <w:rPr>
                          <w:b/>
                        </w:rPr>
                        <w:t>ADMINISTRATIVE ITEM:</w:t>
                      </w:r>
                    </w:p>
                    <w:p w:rsidR="002D2434" w:rsidRDefault="00B73CD4">
                      <w:r>
                        <w:fldChar w:fldCharType="begin"/>
                      </w:r>
                      <w:r w:rsidR="00234CB6">
                        <w:instrText xml:space="preserve">  MACROBUTTON NoMacro </w:instrText>
                      </w:r>
                      <w:r>
                        <w:fldChar w:fldCharType="end"/>
                      </w:r>
                      <w:r w:rsidR="00234CB6">
                        <w:rPr>
                          <w:b/>
                        </w:rPr>
                        <w:t>APPOINTMENTS (DISTRICTS: ALL)</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OVERVIEW:</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spacing w:after="240"/>
                      </w:pPr>
                      <w:r>
                        <w:fldChar w:fldCharType="begin"/>
                      </w:r>
                      <w:r w:rsidR="00234CB6">
                        <w:instrText xml:space="preserve">  MACROBUTTON NoMacro </w:instrText>
                      </w:r>
                      <w:r>
                        <w:fldChar w:fldCharType="end"/>
                      </w:r>
                      <w:r w:rsidR="00234CB6">
                        <w:t>These appointments are in accordance with applicable Board Policy A–74, “Citizen Participation in County Boards, Commissions and Committees.”</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FISCAL IMPACT: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spacing w:after="240"/>
                      </w:pPr>
                      <w:r>
                        <w:fldChar w:fldCharType="begin"/>
                      </w:r>
                      <w:r w:rsidR="00234CB6">
                        <w:instrText xml:space="preserve">  MACROBUTTON NoMacro </w:instrText>
                      </w:r>
                      <w:r>
                        <w:fldChar w:fldCharType="end"/>
                      </w:r>
                      <w:r w:rsidR="00234CB6">
                        <w:t>N/A</w:t>
                      </w:r>
                    </w:p>
                  </w:tc>
                </w:customXml>
              </w:tr>
            </w:customXml>
            <w:customXml w:uri="regular-agenda-item" w:element="DETAILS_ROW">
              <w:tr w:rsidR="005611C8" w:rsidTr="00AA489B">
                <w:trPr>
                  <w:gridAfter w:val="1"/>
                  <w:wAfter w:w="7" w:type="dxa"/>
                </w:trPr>
                <w:tc>
                  <w:tcPr>
                    <w:tcW w:w="727" w:type="dxa"/>
                    <w:gridSpan w:val="2"/>
                  </w:tcPr>
                  <w:p w:rsidR="005611C8" w:rsidRDefault="005611C8" w:rsidP="000539ED">
                    <w:pPr>
                      <w:pStyle w:val="BLTemplate"/>
                      <w:keepNext/>
                      <w:jc w:val="center"/>
                      <w:rPr>
                        <w:b/>
                        <w:bCs/>
                      </w:rPr>
                    </w:pPr>
                  </w:p>
                </w:tc>
                <w:customXml w:uri="regular-agenda-item" w:element="HEADER">
                  <w:tc>
                    <w:tcPr>
                      <w:tcW w:w="8633" w:type="dxa"/>
                      <w:gridSpan w:val="3"/>
                    </w:tcPr>
                    <w:p w:rsidR="005611C8" w:rsidRDefault="005611C8" w:rsidP="000539ED">
                      <w:pPr>
                        <w:pStyle w:val="BLTemplate"/>
                        <w:keepNext/>
                      </w:pPr>
                      <w:r>
                        <w:rPr>
                          <w:b/>
                        </w:rPr>
                        <w:t>BUSINESS IMPACT STATEMENT:</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B73CD4">
                      <w:pPr>
                        <w:spacing w:after="240"/>
                      </w:pPr>
                      <w:r>
                        <w:fldChar w:fldCharType="begin"/>
                      </w:r>
                      <w:r w:rsidR="00234CB6">
                        <w:instrText xml:space="preserve">  MACROBUTTON NoMacro </w:instrText>
                      </w:r>
                      <w:r>
                        <w:fldChar w:fldCharType="end"/>
                      </w:r>
                      <w:r w:rsidR="00234CB6">
                        <w:t>N/A</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5611C8" w:rsidRDefault="005611C8">
                      <w:pPr>
                        <w:pStyle w:val="BLTemplate"/>
                      </w:pPr>
                      <w:r>
                        <w:rPr>
                          <w:b/>
                        </w:rPr>
                        <w:t>RECOMMENDATION:</w:t>
                      </w:r>
                    </w:p>
                  </w:tc>
                </w:customXml>
              </w:tr>
            </w:customXml>
            <w:customXml w:uri="regular-agenda-item" w:element="DETAILS_ROW">
              <w:tr w:rsidR="005611C8" w:rsidTr="00AA489B">
                <w:trPr>
                  <w:gridAfter w:val="1"/>
                  <w:wAfter w:w="7" w:type="dxa"/>
                </w:trPr>
                <w:tc>
                  <w:tcPr>
                    <w:tcW w:w="727" w:type="dxa"/>
                    <w:gridSpan w:val="2"/>
                  </w:tcPr>
                  <w:p w:rsidR="005611C8" w:rsidRDefault="005611C8">
                    <w:pPr>
                      <w:pStyle w:val="BLTemplate"/>
                      <w:jc w:val="center"/>
                      <w:rPr>
                        <w:b/>
                        <w:bCs/>
                      </w:rPr>
                    </w:pPr>
                  </w:p>
                </w:tc>
                <w:customXml w:uri="regular-agenda-item" w:element="HEADER">
                  <w:tc>
                    <w:tcPr>
                      <w:tcW w:w="8633" w:type="dxa"/>
                      <w:gridSpan w:val="3"/>
                    </w:tcPr>
                    <w:p w:rsidR="002D2434" w:rsidRDefault="00234CB6">
                      <w:pPr>
                        <w:rPr>
                          <w:b/>
                        </w:rPr>
                      </w:pPr>
                      <w:r>
                        <w:rPr>
                          <w:b/>
                        </w:rPr>
                        <w:t>SUPERVISOR COX</w:t>
                      </w:r>
                    </w:p>
                    <w:p w:rsidR="002D2434" w:rsidRDefault="00234CB6">
                      <w:r>
                        <w:t>Re-appoint Lynn Howell to the MENTAL HEALTH BOARD, Seat No. 3, for a term to expire December 31, 2014.</w:t>
                      </w:r>
                    </w:p>
                    <w:p w:rsidR="002D2434" w:rsidRDefault="002D2434"/>
                    <w:p w:rsidR="002D2434" w:rsidRDefault="00234CB6">
                      <w:r>
                        <w:rPr>
                          <w:b/>
                        </w:rPr>
                        <w:t>SUPERVISOR JACOB</w:t>
                      </w:r>
                    </w:p>
                    <w:p w:rsidR="002D2434" w:rsidRDefault="00234CB6">
                      <w:r>
                        <w:t>Appoint Denise M. Smith to the COMMUNITY ACTION PARTNERSHIP ADMINISTERING BOARD, Seat No. 2, for a term to expire January 7, 2013.</w:t>
                      </w:r>
                    </w:p>
                    <w:p w:rsidR="002D2434" w:rsidRDefault="002D2434"/>
                    <w:p w:rsidR="002D2434" w:rsidRDefault="00234CB6">
                      <w:r>
                        <w:rPr>
                          <w:b/>
                        </w:rPr>
                        <w:t>SUPERVISOR SLATER-PRICE</w:t>
                      </w:r>
                    </w:p>
                    <w:p w:rsidR="00573F76" w:rsidRPr="00573F76" w:rsidRDefault="00573F76" w:rsidP="00573F76">
                      <w:pPr>
                        <w:pStyle w:val="HangingIndent"/>
                        <w:ind w:left="0" w:firstLine="0"/>
                      </w:pPr>
                      <w:r w:rsidRPr="00573F76">
                        <w:t xml:space="preserve">Appoint Susan Martin to the HIV HEALTH SERVICES PLANNING COUNCIL, </w:t>
                      </w:r>
                      <w:r w:rsidR="00A80735">
                        <w:t xml:space="preserve">    </w:t>
                      </w:r>
                      <w:r w:rsidRPr="00573F76">
                        <w:t>SD COUNTY, Seat No. 12, for a term to expire February 7, 2016.</w:t>
                      </w:r>
                    </w:p>
                    <w:p w:rsidR="00573F76" w:rsidRDefault="00573F76" w:rsidP="00573F76">
                      <w:pPr>
                        <w:pStyle w:val="HangingIndent"/>
                        <w:ind w:left="0" w:firstLine="0"/>
                      </w:pPr>
                    </w:p>
                    <w:p w:rsidR="00573F76" w:rsidRDefault="00573F76" w:rsidP="00573F76">
                      <w:pPr>
                        <w:pStyle w:val="HangingIndent"/>
                        <w:ind w:left="0" w:firstLine="0"/>
                      </w:pPr>
                      <w:r>
                        <w:t>Appoint Laurie Martell to the VETERANS ADVISORY COUNCIL, SD COUNTY, Seat No. 3, for a term to expire January 7, 2013.</w:t>
                      </w:r>
                    </w:p>
                    <w:p w:rsidR="002D2434" w:rsidRDefault="002D2434"/>
                  </w:tc>
                </w:customXml>
              </w:tr>
            </w:customXml>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rPr>
                      <w:b/>
                    </w:rPr>
                  </w:pPr>
                </w:p>
              </w:tc>
              <w:tc>
                <w:tcPr>
                  <w:tcW w:w="8640" w:type="dxa"/>
                  <w:gridSpan w:val="4"/>
                  <w:vAlign w:val="bottom"/>
                </w:tcPr>
                <w:p w:rsidR="00322D4E" w:rsidRPr="003C63B7" w:rsidRDefault="00322D4E" w:rsidP="00DA6A11">
                  <w:pPr>
                    <w:rPr>
                      <w:b/>
                    </w:rPr>
                  </w:pPr>
                  <w:r w:rsidRPr="003C63B7">
                    <w:rPr>
                      <w:b/>
                    </w:rPr>
                    <w:t>ACTION:</w:t>
                  </w:r>
                </w:p>
              </w:tc>
            </w:tr>
            <w:tr w:rsidR="00322D4E" w:rsidRPr="003C63B7" w:rsidTr="00AA489B">
              <w:tblPrEx>
                <w:tblCellMar>
                  <w:left w:w="108" w:type="dxa"/>
                  <w:right w:w="108" w:type="dxa"/>
                </w:tblCellMar>
              </w:tblPrEx>
              <w:trPr>
                <w:gridBefore w:val="1"/>
                <w:wBefore w:w="7" w:type="dxa"/>
              </w:trPr>
              <w:tc>
                <w:tcPr>
                  <w:tcW w:w="720" w:type="dxa"/>
                </w:tcPr>
                <w:p w:rsidR="00322D4E" w:rsidRPr="003C63B7" w:rsidRDefault="00322D4E" w:rsidP="00DA6A11">
                  <w:pPr>
                    <w:pStyle w:val="BodyText"/>
                    <w:ind w:left="72"/>
                    <w:rPr>
                      <w:b/>
                    </w:rPr>
                  </w:pPr>
                </w:p>
              </w:tc>
              <w:tc>
                <w:tcPr>
                  <w:tcW w:w="8640" w:type="dxa"/>
                  <w:gridSpan w:val="4"/>
                </w:tcPr>
                <w:p w:rsidR="00322D4E" w:rsidRPr="003C63B7" w:rsidRDefault="00E21737" w:rsidP="00DA6A1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322D4E" w:rsidRPr="003C63B7">
                    <w:t>, the Board took action as recommended, on Consent.</w:t>
                  </w:r>
                </w:p>
                <w:p w:rsidR="00322D4E" w:rsidRDefault="00322D4E" w:rsidP="00DA6A11">
                  <w:pPr>
                    <w:pStyle w:val="HangingIndent"/>
                    <w:tabs>
                      <w:tab w:val="clear" w:pos="5760"/>
                      <w:tab w:val="clear" w:pos="6480"/>
                      <w:tab w:val="clear" w:pos="7200"/>
                      <w:tab w:val="clear" w:pos="7920"/>
                      <w:tab w:val="clear" w:pos="8640"/>
                    </w:tabs>
                    <w:ind w:left="0" w:firstLine="0"/>
                  </w:pPr>
                  <w:r w:rsidRPr="003C63B7">
                    <w:t>AYES:  Cox, Jacob, Slater-Price, Roberts, Horn</w:t>
                  </w:r>
                </w:p>
                <w:p w:rsidR="00322D4E" w:rsidRDefault="00322D4E" w:rsidP="00DA6A11">
                  <w:pPr>
                    <w:pStyle w:val="HangingIndent"/>
                    <w:tabs>
                      <w:tab w:val="clear" w:pos="5760"/>
                      <w:tab w:val="clear" w:pos="6480"/>
                      <w:tab w:val="clear" w:pos="7200"/>
                      <w:tab w:val="clear" w:pos="7920"/>
                      <w:tab w:val="clear" w:pos="8640"/>
                    </w:tabs>
                    <w:ind w:left="0" w:firstLine="0"/>
                  </w:pPr>
                </w:p>
                <w:p w:rsidR="00322D4E" w:rsidRPr="003C63B7" w:rsidRDefault="00322D4E" w:rsidP="00DA6A1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73F76" w:rsidRPr="00FC3B62" w:rsidTr="00BD4244">
                <w:trPr>
                  <w:cantSplit/>
                </w:trPr>
                <w:customXml w:uri="regular-agenda-item" w:element="AGENDA_INDEX">
                  <w:tc>
                    <w:tcPr>
                      <w:tcW w:w="727" w:type="dxa"/>
                      <w:gridSpan w:val="2"/>
                    </w:tcPr>
                    <w:p w:rsidR="00573F76" w:rsidRPr="00FC3B62" w:rsidRDefault="00573F76" w:rsidP="006159D9">
                      <w:pPr>
                        <w:pStyle w:val="BLTemplate"/>
                        <w:jc w:val="center"/>
                        <w:rPr>
                          <w:b/>
                        </w:rPr>
                      </w:pPr>
                      <w:r w:rsidRPr="00FC3B62">
                        <w:rPr>
                          <w:b/>
                        </w:rPr>
                        <w:t>11.</w:t>
                      </w:r>
                    </w:p>
                  </w:tc>
                </w:customXml>
                <w:customXml w:uri="regular-agenda-item" w:element="CATEGORY">
                  <w:tc>
                    <w:tcPr>
                      <w:tcW w:w="1530" w:type="dxa"/>
                    </w:tcPr>
                    <w:p w:rsidR="00573F76" w:rsidRPr="00FC3B62" w:rsidRDefault="00573F76" w:rsidP="006159D9">
                      <w:pPr>
                        <w:pStyle w:val="JustifiedCOB"/>
                        <w:jc w:val="left"/>
                        <w:rPr>
                          <w:b/>
                        </w:rPr>
                      </w:pPr>
                      <w:r w:rsidRPr="00FC3B62">
                        <w:rPr>
                          <w:b/>
                        </w:rPr>
                        <w:t>SUBJECT:</w:t>
                      </w:r>
                    </w:p>
                  </w:tc>
                </w:customXml>
                <w:customXml w:uri="regular-agenda-item" w:element="SUBJECT">
                  <w:tc>
                    <w:tcPr>
                      <w:tcW w:w="7110" w:type="dxa"/>
                      <w:gridSpan w:val="3"/>
                    </w:tcPr>
                    <w:p w:rsidR="00573F76" w:rsidRPr="00FC3B62" w:rsidRDefault="00573F76" w:rsidP="006159D9">
                      <w:pPr>
                        <w:jc w:val="left"/>
                        <w:rPr>
                          <w:b/>
                        </w:rPr>
                      </w:pPr>
                      <w:r w:rsidRPr="00FC3B62">
                        <w:rPr>
                          <w:b/>
                        </w:rPr>
                        <w:t>DECLARING PSYCHOACTIVE SYNTHETIC STIMULANTS AND CANNABINOIDS TO BE A PUBLIC NUISANCE AND SUBJECT TO CIVIL ABATEMENT IN THE UNINCORPORATED AREA  (DISTRICTS: ALL)</w:t>
                      </w:r>
                    </w:p>
                    <w:p w:rsidR="00573F76" w:rsidRPr="00FC3B62" w:rsidRDefault="00573F76" w:rsidP="006159D9"/>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573F76" w:rsidP="006159D9">
                      <w:pPr>
                        <w:pStyle w:val="BLTemplate"/>
                      </w:pPr>
                      <w:r w:rsidRPr="00FC3B62">
                        <w:rPr>
                          <w:b/>
                        </w:rPr>
                        <w:t>OVERVIEW:</w:t>
                      </w: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573F76" w:rsidP="006159D9">
                      <w:pPr>
                        <w:pStyle w:val="BLTemplate"/>
                        <w:rPr>
                          <w:szCs w:val="20"/>
                        </w:rPr>
                      </w:pPr>
                      <w:r w:rsidRPr="00FC3B62">
                        <w:rPr>
                          <w:szCs w:val="20"/>
                        </w:rPr>
                        <w:t xml:space="preserve">California’s Uniform Controlled Substances Act was recently updated to impose criminal sanctions on the sale, distribution and possession for sale of certain psychoactive synthetic stimulants and synthetic </w:t>
                      </w:r>
                      <w:proofErr w:type="spellStart"/>
                      <w:r w:rsidRPr="00FC3B62">
                        <w:rPr>
                          <w:szCs w:val="20"/>
                        </w:rPr>
                        <w:t>cannabinoids</w:t>
                      </w:r>
                      <w:proofErr w:type="spellEnd"/>
                      <w:r w:rsidRPr="00FC3B62">
                        <w:rPr>
                          <w:szCs w:val="20"/>
                        </w:rPr>
                        <w:t xml:space="preserve">. These new statutes were enacted to address the unfortunate growing popularity and dangerous health risks of these drugs, commonly marketed as “bath salts” and “herbal incense” respectively. </w:t>
                      </w:r>
                    </w:p>
                    <w:p w:rsidR="00573F76" w:rsidRPr="00FC3B62" w:rsidRDefault="00573F76" w:rsidP="006159D9"/>
                    <w:p w:rsidR="00573F76" w:rsidRPr="00FC3B62" w:rsidRDefault="00573F76" w:rsidP="006159D9">
                      <w:pPr>
                        <w:spacing w:after="240"/>
                      </w:pPr>
                      <w:r w:rsidRPr="00FC3B62">
                        <w:lastRenderedPageBreak/>
                        <w:t xml:space="preserve">To ensure that the County of San Diego has every available tool to combat the increasing use and dangers of these illicit products, today’s action will direct that an ordinance be drafted for the Board’s approval declaring psychoactive synthetic stimulants and synthetic </w:t>
                      </w:r>
                      <w:proofErr w:type="spellStart"/>
                      <w:r w:rsidRPr="00FC3B62">
                        <w:t>cannabinoids</w:t>
                      </w:r>
                      <w:proofErr w:type="spellEnd"/>
                      <w:r w:rsidRPr="00FC3B62">
                        <w:t xml:space="preserve"> to be a public nuisance and subject to civil abatement in the unincorporated area.</w:t>
                      </w: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573F76" w:rsidP="006159D9">
                      <w:pPr>
                        <w:pStyle w:val="BLTemplate"/>
                      </w:pPr>
                      <w:r w:rsidRPr="00FC3B62">
                        <w:rPr>
                          <w:b/>
                        </w:rPr>
                        <w:t>FISCAL IMPACT:</w:t>
                      </w: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573F76" w:rsidP="006159D9">
                      <w:pPr>
                        <w:spacing w:after="240"/>
                      </w:pPr>
                      <w:r w:rsidRPr="00FC3B62">
                        <w:t>There is no fiscal impact associated with this action.</w:t>
                      </w: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keepNext/>
                      <w:jc w:val="center"/>
                      <w:rPr>
                        <w:b/>
                        <w:bCs/>
                      </w:rPr>
                    </w:pPr>
                  </w:p>
                </w:tc>
                <w:customXml w:uri="regular-agenda-item" w:element="HEADER">
                  <w:tc>
                    <w:tcPr>
                      <w:tcW w:w="8640" w:type="dxa"/>
                      <w:gridSpan w:val="4"/>
                    </w:tcPr>
                    <w:p w:rsidR="00573F76" w:rsidRPr="00FC3B62" w:rsidRDefault="00573F76" w:rsidP="006159D9">
                      <w:pPr>
                        <w:pStyle w:val="BLTemplate"/>
                        <w:keepNext/>
                      </w:pPr>
                      <w:r w:rsidRPr="00FC3B62">
                        <w:rPr>
                          <w:b/>
                        </w:rPr>
                        <w:t>BUSINESS IMPACT STATEMENT:</w:t>
                      </w: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573F76" w:rsidP="006159D9">
                      <w:pPr>
                        <w:spacing w:after="240"/>
                      </w:pPr>
                      <w:r w:rsidRPr="00FC3B62">
                        <w:t>N/A</w:t>
                      </w: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573F76" w:rsidP="006159D9">
                      <w:pPr>
                        <w:pStyle w:val="BLTemplate"/>
                      </w:pPr>
                      <w:r w:rsidRPr="00FC3B62">
                        <w:rPr>
                          <w:b/>
                        </w:rPr>
                        <w:t>RECOMMENDATION:</w:t>
                      </w: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573F76" w:rsidP="006159D9">
                      <w:pPr>
                        <w:pStyle w:val="BLTemplate"/>
                        <w:keepNext/>
                        <w:jc w:val="left"/>
                      </w:pPr>
                      <w:r w:rsidRPr="00FC3B62">
                        <w:rPr>
                          <w:rStyle w:val="BoldCOB"/>
                        </w:rPr>
                        <w:t>VICE CHAIRMAN COX, SHERIFF GORE AND DISTRICT ATTORNEY DUMANIS</w:t>
                      </w:r>
                    </w:p>
                    <w:p w:rsidR="00573F76" w:rsidRPr="00FC3B62" w:rsidRDefault="00573F76" w:rsidP="006159D9">
                      <w:r w:rsidRPr="00FC3B62">
                        <w:t xml:space="preserve">Direct the Chief Administrative Officer to return to the Board within 60 days with a proposed ordinance </w:t>
                      </w:r>
                      <w:r w:rsidRPr="00FC3B62">
                        <w:rPr>
                          <w:szCs w:val="24"/>
                        </w:rPr>
                        <w:t xml:space="preserve">declaring </w:t>
                      </w:r>
                      <w:r w:rsidRPr="00FC3B62">
                        <w:t xml:space="preserve">psychoactive synthetic stimulants and synthetic </w:t>
                      </w:r>
                      <w:proofErr w:type="spellStart"/>
                      <w:r w:rsidRPr="00FC3B62">
                        <w:t>cannabinoids</w:t>
                      </w:r>
                      <w:proofErr w:type="spellEnd"/>
                      <w:r w:rsidRPr="00FC3B62">
                        <w:t xml:space="preserve"> to be a public nuisance and subject to civil abatement in the unincorporated area.</w:t>
                      </w:r>
                    </w:p>
                    <w:p w:rsidR="00573F76" w:rsidRPr="00FC3B62" w:rsidRDefault="00573F76" w:rsidP="006159D9"/>
                  </w:tc>
                </w:customXml>
              </w:tr>
            </w:customXml>
            <w:tr w:rsidR="006159D9" w:rsidRPr="003C63B7" w:rsidTr="00AA489B">
              <w:tblPrEx>
                <w:tblCellMar>
                  <w:left w:w="108" w:type="dxa"/>
                  <w:right w:w="108" w:type="dxa"/>
                </w:tblCellMar>
              </w:tblPrEx>
              <w:trPr>
                <w:gridBefore w:val="1"/>
                <w:wBefore w:w="7" w:type="dxa"/>
              </w:trPr>
              <w:tc>
                <w:tcPr>
                  <w:tcW w:w="720" w:type="dxa"/>
                </w:tcPr>
                <w:p w:rsidR="006159D9" w:rsidRPr="003C63B7" w:rsidRDefault="006159D9" w:rsidP="006159D9">
                  <w:pPr>
                    <w:rPr>
                      <w:b/>
                    </w:rPr>
                  </w:pPr>
                </w:p>
              </w:tc>
              <w:tc>
                <w:tcPr>
                  <w:tcW w:w="8640" w:type="dxa"/>
                  <w:gridSpan w:val="4"/>
                  <w:vAlign w:val="bottom"/>
                </w:tcPr>
                <w:p w:rsidR="006159D9" w:rsidRPr="003C63B7" w:rsidRDefault="006159D9" w:rsidP="006159D9">
                  <w:pPr>
                    <w:rPr>
                      <w:b/>
                    </w:rPr>
                  </w:pPr>
                  <w:r w:rsidRPr="003C63B7">
                    <w:rPr>
                      <w:b/>
                    </w:rPr>
                    <w:t>ACTION:</w:t>
                  </w:r>
                </w:p>
              </w:tc>
            </w:tr>
            <w:tr w:rsidR="006159D9" w:rsidRPr="003C63B7" w:rsidTr="00AA489B">
              <w:tblPrEx>
                <w:tblCellMar>
                  <w:left w:w="108" w:type="dxa"/>
                  <w:right w:w="108" w:type="dxa"/>
                </w:tblCellMar>
              </w:tblPrEx>
              <w:trPr>
                <w:gridBefore w:val="1"/>
                <w:wBefore w:w="7" w:type="dxa"/>
              </w:trPr>
              <w:tc>
                <w:tcPr>
                  <w:tcW w:w="720" w:type="dxa"/>
                </w:tcPr>
                <w:p w:rsidR="006159D9" w:rsidRPr="003C63B7" w:rsidRDefault="006159D9" w:rsidP="006159D9">
                  <w:pPr>
                    <w:pStyle w:val="BodyText"/>
                    <w:ind w:left="72"/>
                    <w:rPr>
                      <w:b/>
                    </w:rPr>
                  </w:pPr>
                </w:p>
              </w:tc>
              <w:tc>
                <w:tcPr>
                  <w:tcW w:w="8640" w:type="dxa"/>
                  <w:gridSpan w:val="4"/>
                </w:tcPr>
                <w:p w:rsidR="006159D9" w:rsidRPr="003C63B7" w:rsidRDefault="00E21737" w:rsidP="006159D9">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711981">
                    <w:t>Cox</w:t>
                  </w:r>
                  <w:r>
                    <w:t xml:space="preserve">, seconded by Supervisor </w:t>
                  </w:r>
                  <w:r w:rsidR="00711981">
                    <w:t>Jacob</w:t>
                  </w:r>
                  <w:r w:rsidR="006159D9" w:rsidRPr="003C63B7">
                    <w:t>, the Board took a</w:t>
                  </w:r>
                  <w:r>
                    <w:t>ction as recommended</w:t>
                  </w:r>
                  <w:r w:rsidR="006159D9" w:rsidRPr="003C63B7">
                    <w:t>.</w:t>
                  </w:r>
                </w:p>
                <w:p w:rsidR="006159D9" w:rsidRDefault="006159D9" w:rsidP="006159D9">
                  <w:pPr>
                    <w:pStyle w:val="HangingIndent"/>
                    <w:tabs>
                      <w:tab w:val="clear" w:pos="5760"/>
                      <w:tab w:val="clear" w:pos="6480"/>
                      <w:tab w:val="clear" w:pos="7200"/>
                      <w:tab w:val="clear" w:pos="7920"/>
                      <w:tab w:val="clear" w:pos="8640"/>
                    </w:tabs>
                    <w:ind w:left="0" w:firstLine="0"/>
                  </w:pPr>
                  <w:r w:rsidRPr="003C63B7">
                    <w:t>AYES:  Cox, Jacob, Slater-Price, Roberts, Horn</w:t>
                  </w:r>
                </w:p>
                <w:p w:rsidR="006159D9" w:rsidRDefault="006159D9" w:rsidP="006159D9">
                  <w:pPr>
                    <w:pStyle w:val="HangingIndent"/>
                    <w:tabs>
                      <w:tab w:val="clear" w:pos="5760"/>
                      <w:tab w:val="clear" w:pos="6480"/>
                      <w:tab w:val="clear" w:pos="7200"/>
                      <w:tab w:val="clear" w:pos="7920"/>
                      <w:tab w:val="clear" w:pos="8640"/>
                    </w:tabs>
                    <w:ind w:left="0" w:firstLine="0"/>
                  </w:pPr>
                </w:p>
                <w:p w:rsidR="006159D9" w:rsidRPr="003C63B7" w:rsidRDefault="006159D9" w:rsidP="006159D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73F76" w:rsidRPr="00FC3B62" w:rsidTr="00BD4244">
                <w:trPr>
                  <w:cantSplit/>
                </w:trPr>
                <w:customXml w:uri="regular-agenda-item" w:element="AGENDA_INDEX">
                  <w:tc>
                    <w:tcPr>
                      <w:tcW w:w="727" w:type="dxa"/>
                      <w:gridSpan w:val="2"/>
                    </w:tcPr>
                    <w:p w:rsidR="00573F76" w:rsidRPr="00FC3B62" w:rsidRDefault="00573F76" w:rsidP="006159D9">
                      <w:pPr>
                        <w:pStyle w:val="BLTemplate"/>
                        <w:jc w:val="center"/>
                        <w:rPr>
                          <w:b/>
                        </w:rPr>
                      </w:pPr>
                      <w:r w:rsidRPr="00FC3B62">
                        <w:rPr>
                          <w:b/>
                        </w:rPr>
                        <w:t>12.</w:t>
                      </w:r>
                    </w:p>
                  </w:tc>
                </w:customXml>
                <w:customXml w:uri="regular-agenda-item" w:element="CATEGORY">
                  <w:tc>
                    <w:tcPr>
                      <w:tcW w:w="1530" w:type="dxa"/>
                    </w:tcPr>
                    <w:p w:rsidR="00573F76" w:rsidRPr="00FC3B62" w:rsidRDefault="00573F76" w:rsidP="006159D9">
                      <w:pPr>
                        <w:pStyle w:val="JustifiedCOB"/>
                        <w:jc w:val="left"/>
                        <w:rPr>
                          <w:b/>
                        </w:rPr>
                      </w:pPr>
                      <w:r w:rsidRPr="00FC3B62">
                        <w:rPr>
                          <w:b/>
                        </w:rPr>
                        <w:t>SUBJECT:</w:t>
                      </w:r>
                    </w:p>
                  </w:tc>
                </w:customXml>
                <w:customXml w:uri="regular-agenda-item" w:element="SUBJECT">
                  <w:tc>
                    <w:tcPr>
                      <w:tcW w:w="7110" w:type="dxa"/>
                      <w:gridSpan w:val="3"/>
                    </w:tcPr>
                    <w:p w:rsidR="00573F76" w:rsidRPr="00FC3B62" w:rsidRDefault="00573F76" w:rsidP="006159D9">
                      <w:pPr>
                        <w:pStyle w:val="JustifiedCOB"/>
                        <w:rPr>
                          <w:b/>
                        </w:rPr>
                      </w:pPr>
                      <w:r w:rsidRPr="00FC3B62">
                        <w:rPr>
                          <w:b/>
                        </w:rPr>
                        <w:t>OPPOSITION TO STATE SENATE BILL 969: PET GROOMERS (DISTRICTS: ALL)</w:t>
                      </w: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573F76" w:rsidP="006159D9">
                      <w:pPr>
                        <w:pStyle w:val="BLTemplate"/>
                      </w:pPr>
                      <w:r w:rsidRPr="00FC3B62">
                        <w:rPr>
                          <w:b/>
                        </w:rPr>
                        <w:t>OVERVIEW:</w:t>
                      </w: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573F76" w:rsidP="006159D9">
                      <w:pPr>
                        <w:pStyle w:val="BLTemplate"/>
                      </w:pPr>
                      <w:r w:rsidRPr="00FC3B62">
                        <w:t>On January 17, 2012, State Senator Juan Vargas, D-San Diego, introduced Senate Bill 969 (SB 969) to fundamentally change the pet grooming industry in California.  The bill proposes guidelines for groomers to protect the “safety and well-being of the pets.”  If SB 969 passes, pet groomers will be required to attend grooming school, pass a standardized test, and pay a number of fees in addition to existing business fees.</w:t>
                      </w:r>
                    </w:p>
                    <w:p w:rsidR="00573F76" w:rsidRPr="00FC3B62" w:rsidRDefault="00573F76" w:rsidP="006159D9">
                      <w:pPr>
                        <w:pStyle w:val="BLTemplate"/>
                      </w:pPr>
                    </w:p>
                    <w:p w:rsidR="00573F76" w:rsidRPr="00FC3B62" w:rsidRDefault="00573F76" w:rsidP="006159D9">
                      <w:r w:rsidRPr="00FC3B62">
                        <w:t>While SB 969 may accomplish some good, including increases in pet safety, the bad seemingly outweighs the good.  First, the bill negatively impacts small businesses by creating seven new fees (each one costing up to $350) and adding more red tape to an already complex system.  Second, it can further enlarge the State bureaucracy, which may impact how the State allocates future resources to counties.  Third, violators could be convicted of a misdemeanor and punished by imprisonment in a county jail for up to one year.  After the realignment of the State prison system, the County can ill-afford an increase in inmate population.</w:t>
                      </w:r>
                    </w:p>
                    <w:p w:rsidR="00E01BE4" w:rsidRDefault="00E01BE4" w:rsidP="006159D9"/>
                    <w:p w:rsidR="00573F76" w:rsidRPr="00FC3B62" w:rsidRDefault="00573F76" w:rsidP="006159D9"/>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573F76" w:rsidP="006159D9">
                      <w:pPr>
                        <w:pStyle w:val="BLTemplate"/>
                      </w:pPr>
                      <w:r w:rsidRPr="00FC3B62">
                        <w:rPr>
                          <w:b/>
                        </w:rPr>
                        <w:t>FISCAL IMPACT:</w:t>
                      </w: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B73CD4" w:rsidP="006159D9">
                      <w:pPr>
                        <w:pStyle w:val="JustifiedCOB"/>
                      </w:pPr>
                      <w:r w:rsidRPr="00FC3B62">
                        <w:fldChar w:fldCharType="begin"/>
                      </w:r>
                      <w:r w:rsidR="00573F76" w:rsidRPr="00FC3B62">
                        <w:instrText xml:space="preserve">  MACROBUTTON NoMacro </w:instrText>
                      </w:r>
                      <w:r w:rsidRPr="00FC3B62">
                        <w:fldChar w:fldCharType="end"/>
                      </w:r>
                      <w:r w:rsidR="00573F76" w:rsidRPr="00FC3B62">
                        <w:t>N/A</w:t>
                      </w:r>
                      <w:r w:rsidR="00573F76" w:rsidRPr="00FC3B62">
                        <w:rPr>
                          <w:vanish/>
                        </w:rPr>
                        <w:t xml:space="preserve"> </w:t>
                      </w: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573F76" w:rsidP="006159D9">
                      <w:pPr>
                        <w:pStyle w:val="BLTemplate"/>
                      </w:pPr>
                      <w:r w:rsidRPr="00FC3B62">
                        <w:rPr>
                          <w:b/>
                        </w:rPr>
                        <w:t>BUSINESS IMPACT STATEMENT:</w:t>
                      </w: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B73CD4" w:rsidP="006159D9">
                      <w:pPr>
                        <w:pStyle w:val="JustifiedCOB"/>
                        <w:spacing w:after="0"/>
                      </w:pPr>
                      <w:r w:rsidRPr="00FC3B62">
                        <w:fldChar w:fldCharType="begin"/>
                      </w:r>
                      <w:r w:rsidR="00573F76" w:rsidRPr="00FC3B62">
                        <w:instrText xml:space="preserve">  MACROBUTTON NoMacro </w:instrText>
                      </w:r>
                      <w:r w:rsidRPr="00FC3B62">
                        <w:fldChar w:fldCharType="end"/>
                      </w:r>
                      <w:r w:rsidR="00573F76" w:rsidRPr="00FC3B62">
                        <w:t>N/A</w:t>
                      </w:r>
                    </w:p>
                    <w:p w:rsidR="00573F76" w:rsidRPr="00FC3B62" w:rsidRDefault="00573F76" w:rsidP="006159D9">
                      <w:pPr>
                        <w:pStyle w:val="JustifiedCOB"/>
                        <w:spacing w:after="0"/>
                      </w:pP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573F76" w:rsidP="006159D9">
                      <w:pPr>
                        <w:pStyle w:val="BLTemplate"/>
                      </w:pPr>
                      <w:r w:rsidRPr="00FC3B62">
                        <w:rPr>
                          <w:b/>
                        </w:rPr>
                        <w:t>RECOMMENDATION:</w:t>
                      </w: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permStart w:id="0" w:edGrp="everyone" w:displacedByCustomXml="prev"/>
                  <w:tc>
                    <w:tcPr>
                      <w:tcW w:w="8640" w:type="dxa"/>
                      <w:gridSpan w:val="4"/>
                    </w:tcPr>
                    <w:p w:rsidR="00573F76" w:rsidRPr="00FC3B62" w:rsidRDefault="00573F76" w:rsidP="006159D9">
                      <w:pPr>
                        <w:pStyle w:val="BLTemplate"/>
                      </w:pPr>
                      <w:r w:rsidRPr="00FC3B62">
                        <w:rPr>
                          <w:rStyle w:val="BoldCOB"/>
                        </w:rPr>
                        <w:t>SUPERVISOR HORN</w:t>
                      </w:r>
                    </w:p>
                    <w:p w:rsidR="00573F76" w:rsidRPr="00FC3B62" w:rsidRDefault="006159D9" w:rsidP="006159D9">
                      <w:pPr>
                        <w:pStyle w:val="NumberListCOB"/>
                        <w:numPr>
                          <w:ilvl w:val="0"/>
                          <w:numId w:val="0"/>
                        </w:numPr>
                        <w:tabs>
                          <w:tab w:val="clear" w:pos="360"/>
                        </w:tabs>
                        <w:ind w:left="360" w:hanging="360"/>
                      </w:pPr>
                      <w:r>
                        <w:t>1.</w:t>
                      </w:r>
                      <w:r>
                        <w:tab/>
                      </w:r>
                      <w:r w:rsidR="00573F76" w:rsidRPr="00FC3B62">
                        <w:t>Direct the CAO to write a letter for the Chair’s signature to oppose California Senate Bill 969.</w:t>
                      </w:r>
                    </w:p>
                    <w:p w:rsidR="00573F76" w:rsidRPr="00FC3B62" w:rsidRDefault="006159D9" w:rsidP="006159D9">
                      <w:pPr>
                        <w:pStyle w:val="NumberListCOB"/>
                        <w:numPr>
                          <w:ilvl w:val="0"/>
                          <w:numId w:val="0"/>
                        </w:numPr>
                        <w:tabs>
                          <w:tab w:val="clear" w:pos="360"/>
                        </w:tabs>
                        <w:ind w:left="360" w:hanging="360"/>
                      </w:pPr>
                      <w:r>
                        <w:t>2.</w:t>
                      </w:r>
                      <w:r>
                        <w:tab/>
                      </w:r>
                      <w:r w:rsidR="00573F76" w:rsidRPr="00FC3B62">
                        <w:t>Direct the CAO to o</w:t>
                      </w:r>
                      <w:bookmarkStart w:id="5" w:name="_GoBack"/>
                      <w:bookmarkEnd w:id="5"/>
                      <w:r w:rsidR="00573F76" w:rsidRPr="00FC3B62">
                        <w:t>ppose legislation that would establish a state-wide licensing program for dog groomers.</w:t>
                      </w:r>
                    </w:p>
                  </w:tc>
                  <w:permEnd w:id="0" w:displacedByCustomXml="next"/>
                </w:customXml>
              </w:tr>
            </w:customXml>
            <w:tr w:rsidR="006159D9" w:rsidRPr="003C63B7" w:rsidTr="00AA489B">
              <w:tblPrEx>
                <w:tblCellMar>
                  <w:left w:w="108" w:type="dxa"/>
                  <w:right w:w="108" w:type="dxa"/>
                </w:tblCellMar>
              </w:tblPrEx>
              <w:trPr>
                <w:gridBefore w:val="1"/>
                <w:wBefore w:w="7" w:type="dxa"/>
              </w:trPr>
              <w:tc>
                <w:tcPr>
                  <w:tcW w:w="720" w:type="dxa"/>
                </w:tcPr>
                <w:p w:rsidR="006159D9" w:rsidRPr="003C63B7" w:rsidRDefault="006159D9" w:rsidP="006159D9">
                  <w:pPr>
                    <w:rPr>
                      <w:b/>
                    </w:rPr>
                  </w:pPr>
                </w:p>
              </w:tc>
              <w:tc>
                <w:tcPr>
                  <w:tcW w:w="8640" w:type="dxa"/>
                  <w:gridSpan w:val="4"/>
                  <w:vAlign w:val="bottom"/>
                </w:tcPr>
                <w:p w:rsidR="006159D9" w:rsidRPr="003C63B7" w:rsidRDefault="006159D9" w:rsidP="006159D9">
                  <w:pPr>
                    <w:rPr>
                      <w:b/>
                    </w:rPr>
                  </w:pPr>
                  <w:r w:rsidRPr="003C63B7">
                    <w:rPr>
                      <w:b/>
                    </w:rPr>
                    <w:t>ACTION:</w:t>
                  </w:r>
                </w:p>
              </w:tc>
            </w:tr>
            <w:tr w:rsidR="006159D9" w:rsidRPr="003C63B7" w:rsidTr="00AA489B">
              <w:tblPrEx>
                <w:tblCellMar>
                  <w:left w:w="108" w:type="dxa"/>
                  <w:right w:w="108" w:type="dxa"/>
                </w:tblCellMar>
              </w:tblPrEx>
              <w:trPr>
                <w:gridBefore w:val="1"/>
                <w:wBefore w:w="7" w:type="dxa"/>
              </w:trPr>
              <w:tc>
                <w:tcPr>
                  <w:tcW w:w="720" w:type="dxa"/>
                </w:tcPr>
                <w:p w:rsidR="006159D9" w:rsidRPr="003C63B7" w:rsidRDefault="006159D9" w:rsidP="006159D9">
                  <w:pPr>
                    <w:pStyle w:val="BodyText"/>
                    <w:ind w:left="72"/>
                    <w:rPr>
                      <w:b/>
                    </w:rPr>
                  </w:pPr>
                </w:p>
              </w:tc>
              <w:tc>
                <w:tcPr>
                  <w:tcW w:w="8640" w:type="dxa"/>
                  <w:gridSpan w:val="4"/>
                </w:tcPr>
                <w:p w:rsidR="00C168D6" w:rsidRPr="00C352DB" w:rsidRDefault="00E01BE4" w:rsidP="006159D9">
                  <w:pPr>
                    <w:pStyle w:val="HangingIndent"/>
                    <w:keepNext/>
                    <w:tabs>
                      <w:tab w:val="clear" w:pos="5760"/>
                      <w:tab w:val="clear" w:pos="6480"/>
                      <w:tab w:val="clear" w:pos="7200"/>
                      <w:tab w:val="clear" w:pos="7920"/>
                      <w:tab w:val="clear" w:pos="8640"/>
                    </w:tabs>
                    <w:spacing w:after="240"/>
                    <w:ind w:left="0" w:firstLine="0"/>
                  </w:pPr>
                  <w:r w:rsidRPr="00C352DB">
                    <w:t xml:space="preserve">ON MOTION of Supervisor </w:t>
                  </w:r>
                  <w:r w:rsidR="00425BEB" w:rsidRPr="00C352DB">
                    <w:t>Horn</w:t>
                  </w:r>
                  <w:r w:rsidR="00E21737" w:rsidRPr="00C352DB">
                    <w:t>, seconded by Supervisor</w:t>
                  </w:r>
                  <w:r w:rsidR="00425BEB" w:rsidRPr="00C352DB">
                    <w:t xml:space="preserve"> Roberts</w:t>
                  </w:r>
                  <w:r w:rsidR="006159D9" w:rsidRPr="00C352DB">
                    <w:t>, the B</w:t>
                  </w:r>
                  <w:r w:rsidR="00C168D6" w:rsidRPr="00C352DB">
                    <w:t xml:space="preserve">oard </w:t>
                  </w:r>
                  <w:r w:rsidR="00223BF7">
                    <w:t>expressed opposition to Senate Bill 969 as it is currently drafted; requested that industry and consumers be consulted to craft a more thoughtful B</w:t>
                  </w:r>
                  <w:r w:rsidR="00C168D6" w:rsidRPr="00C352DB">
                    <w:t>ill; and directed the Office of Strategy and Intergo</w:t>
                  </w:r>
                  <w:r w:rsidR="00371647" w:rsidRPr="00C352DB">
                    <w:t xml:space="preserve">vernmental </w:t>
                  </w:r>
                  <w:r w:rsidR="00F404FD">
                    <w:t>Affairs</w:t>
                  </w:r>
                  <w:r w:rsidR="00371647" w:rsidRPr="00C352DB">
                    <w:t xml:space="preserve"> to monitor the </w:t>
                  </w:r>
                  <w:r w:rsidR="00223BF7">
                    <w:t>B</w:t>
                  </w:r>
                  <w:r w:rsidR="00C87144">
                    <w:t xml:space="preserve">ill and </w:t>
                  </w:r>
                  <w:r w:rsidR="00223BF7">
                    <w:t>provide reports</w:t>
                  </w:r>
                  <w:r w:rsidR="00C87144">
                    <w:t xml:space="preserve"> to the Board</w:t>
                  </w:r>
                  <w:r w:rsidR="00C168D6" w:rsidRPr="00C352DB">
                    <w:t>.</w:t>
                  </w:r>
                </w:p>
                <w:p w:rsidR="006159D9" w:rsidRPr="00C352DB" w:rsidRDefault="00C168D6" w:rsidP="006159D9">
                  <w:pPr>
                    <w:pStyle w:val="HangingIndent"/>
                    <w:tabs>
                      <w:tab w:val="clear" w:pos="5760"/>
                      <w:tab w:val="clear" w:pos="6480"/>
                      <w:tab w:val="clear" w:pos="7200"/>
                      <w:tab w:val="clear" w:pos="7920"/>
                      <w:tab w:val="clear" w:pos="8640"/>
                    </w:tabs>
                    <w:ind w:left="0" w:firstLine="0"/>
                  </w:pPr>
                  <w:r w:rsidRPr="00C352DB">
                    <w:t xml:space="preserve">AYES:  </w:t>
                  </w:r>
                  <w:r w:rsidR="00E01BE4" w:rsidRPr="00C352DB">
                    <w:t>Jacob, Slater-Price, Roberts</w:t>
                  </w:r>
                  <w:r w:rsidR="00425BEB" w:rsidRPr="00C352DB">
                    <w:t xml:space="preserve">, </w:t>
                  </w:r>
                  <w:r w:rsidR="006159D9" w:rsidRPr="00C352DB">
                    <w:t>Horn</w:t>
                  </w:r>
                </w:p>
                <w:p w:rsidR="006159D9" w:rsidRPr="00C352DB" w:rsidRDefault="00425BEB" w:rsidP="006159D9">
                  <w:pPr>
                    <w:pStyle w:val="HangingIndent"/>
                    <w:tabs>
                      <w:tab w:val="clear" w:pos="5760"/>
                      <w:tab w:val="clear" w:pos="6480"/>
                      <w:tab w:val="clear" w:pos="7200"/>
                      <w:tab w:val="clear" w:pos="7920"/>
                      <w:tab w:val="clear" w:pos="8640"/>
                    </w:tabs>
                    <w:ind w:left="0" w:firstLine="0"/>
                  </w:pPr>
                  <w:r w:rsidRPr="00C352DB">
                    <w:t xml:space="preserve">NOES:  </w:t>
                  </w:r>
                  <w:r w:rsidR="00C168D6" w:rsidRPr="00C352DB">
                    <w:t>Cox</w:t>
                  </w:r>
                </w:p>
                <w:p w:rsidR="00425BEB" w:rsidRPr="00C352DB" w:rsidRDefault="00425BEB" w:rsidP="006159D9">
                  <w:pPr>
                    <w:pStyle w:val="HangingIndent"/>
                    <w:tabs>
                      <w:tab w:val="clear" w:pos="5760"/>
                      <w:tab w:val="clear" w:pos="6480"/>
                      <w:tab w:val="clear" w:pos="7200"/>
                      <w:tab w:val="clear" w:pos="7920"/>
                      <w:tab w:val="clear" w:pos="8640"/>
                    </w:tabs>
                    <w:ind w:left="0" w:firstLine="0"/>
                  </w:pPr>
                </w:p>
                <w:p w:rsidR="006159D9" w:rsidRPr="00C352DB" w:rsidRDefault="006159D9" w:rsidP="00425BEB">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73F76" w:rsidRPr="00FC3B62" w:rsidTr="00BD4244">
                <w:trPr>
                  <w:cantSplit/>
                </w:trPr>
                <w:customXml w:uri="regular-agenda-item" w:element="AGENDA_INDEX">
                  <w:tc>
                    <w:tcPr>
                      <w:tcW w:w="727" w:type="dxa"/>
                      <w:gridSpan w:val="2"/>
                    </w:tcPr>
                    <w:p w:rsidR="00573F76" w:rsidRPr="00FC3B62" w:rsidRDefault="00573F76" w:rsidP="006159D9">
                      <w:pPr>
                        <w:pStyle w:val="BLTemplate"/>
                        <w:jc w:val="center"/>
                        <w:rPr>
                          <w:b/>
                        </w:rPr>
                      </w:pPr>
                      <w:r w:rsidRPr="00FC3B62">
                        <w:rPr>
                          <w:b/>
                        </w:rPr>
                        <w:t>13.</w:t>
                      </w:r>
                    </w:p>
                  </w:tc>
                </w:customXml>
                <w:customXml w:uri="regular-agenda-item" w:element="CATEGORY">
                  <w:tc>
                    <w:tcPr>
                      <w:tcW w:w="1530" w:type="dxa"/>
                    </w:tcPr>
                    <w:p w:rsidR="00573F76" w:rsidRPr="00FC3B62" w:rsidRDefault="00573F76" w:rsidP="006159D9">
                      <w:pPr>
                        <w:pStyle w:val="JustifiedCOB"/>
                        <w:jc w:val="left"/>
                        <w:rPr>
                          <w:b/>
                        </w:rPr>
                      </w:pPr>
                      <w:r w:rsidRPr="00FC3B62">
                        <w:rPr>
                          <w:b/>
                        </w:rPr>
                        <w:t>SUBJECT:</w:t>
                      </w:r>
                    </w:p>
                  </w:tc>
                </w:customXml>
                <w:customXml w:uri="regular-agenda-item" w:element="SUBJECT">
                  <w:tc>
                    <w:tcPr>
                      <w:tcW w:w="7110" w:type="dxa"/>
                      <w:gridSpan w:val="3"/>
                    </w:tcPr>
                    <w:p w:rsidR="00573F76" w:rsidRPr="00FC3B62" w:rsidRDefault="00573F76" w:rsidP="006159D9">
                      <w:pPr>
                        <w:pStyle w:val="JustifiedCOB"/>
                        <w:rPr>
                          <w:b/>
                        </w:rPr>
                      </w:pPr>
                      <w:r w:rsidRPr="00FC3B62">
                        <w:rPr>
                          <w:b/>
                        </w:rPr>
                        <w:t>CLOSED SESSION (DISTRICTS: ALL)</w:t>
                      </w: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573F76" w:rsidP="006159D9">
                      <w:pPr>
                        <w:pStyle w:val="BLTemplate"/>
                      </w:pPr>
                      <w:r w:rsidRPr="00FC3B62">
                        <w:rPr>
                          <w:b/>
                        </w:rPr>
                        <w:t>OVERVIEW:</w:t>
                      </w:r>
                    </w:p>
                  </w:tc>
                </w:customXml>
              </w:tr>
            </w:customXml>
            <w:customXml w:uri="regular-agenda-item" w:element="DETAILS_ROW">
              <w:tr w:rsidR="00573F76" w:rsidRPr="00FC3B62" w:rsidTr="00AA489B">
                <w:tc>
                  <w:tcPr>
                    <w:tcW w:w="727" w:type="dxa"/>
                    <w:gridSpan w:val="2"/>
                  </w:tcPr>
                  <w:p w:rsidR="00573F76" w:rsidRPr="00FC3B62" w:rsidRDefault="00573F76" w:rsidP="006159D9">
                    <w:pPr>
                      <w:pStyle w:val="BLTemplate"/>
                      <w:jc w:val="center"/>
                      <w:rPr>
                        <w:b/>
                        <w:bCs/>
                      </w:rPr>
                    </w:pPr>
                  </w:p>
                </w:tc>
                <w:customXml w:uri="regular-agenda-item" w:element="HEADER">
                  <w:tc>
                    <w:tcPr>
                      <w:tcW w:w="8640" w:type="dxa"/>
                      <w:gridSpan w:val="4"/>
                    </w:tcPr>
                    <w:p w:rsidR="00573F76" w:rsidRPr="00FC3B62" w:rsidRDefault="00573F76" w:rsidP="00573F76">
                      <w:pPr>
                        <w:pStyle w:val="BLTemplate"/>
                        <w:numPr>
                          <w:ilvl w:val="0"/>
                          <w:numId w:val="6"/>
                        </w:numPr>
                        <w:ind w:left="360"/>
                        <w:rPr>
                          <w:szCs w:val="20"/>
                        </w:rPr>
                      </w:pPr>
                      <w:r w:rsidRPr="00FC3B62">
                        <w:rPr>
                          <w:szCs w:val="20"/>
                        </w:rPr>
                        <w:t>CONFERENCE WITH LEGAL COUNSEL - ANTICIPATED LITIGATION</w:t>
                      </w:r>
                    </w:p>
                    <w:p w:rsidR="00573F76" w:rsidRPr="00FC3B62" w:rsidRDefault="00573F76" w:rsidP="006159D9">
                      <w:pPr>
                        <w:pStyle w:val="BLTemplate"/>
                        <w:ind w:left="360"/>
                        <w:rPr>
                          <w:szCs w:val="20"/>
                        </w:rPr>
                      </w:pPr>
                      <w:r w:rsidRPr="00FC3B62">
                        <w:rPr>
                          <w:szCs w:val="20"/>
                        </w:rPr>
                        <w:t>Significant exposure to litigation pursuant to subdivision (b) of Government Code section 54956.9:  (Number of Potential Cases – 1)</w:t>
                      </w:r>
                    </w:p>
                    <w:p w:rsidR="00573F76" w:rsidRPr="00FC3B62" w:rsidRDefault="00573F76" w:rsidP="006159D9">
                      <w:pPr>
                        <w:pStyle w:val="BLTemplate"/>
                        <w:jc w:val="center"/>
                        <w:rPr>
                          <w:szCs w:val="20"/>
                        </w:rPr>
                      </w:pPr>
                    </w:p>
                    <w:p w:rsidR="00573F76" w:rsidRPr="00FC3B62" w:rsidRDefault="00573F76" w:rsidP="00573F76">
                      <w:pPr>
                        <w:pStyle w:val="BLTemplate"/>
                        <w:numPr>
                          <w:ilvl w:val="0"/>
                          <w:numId w:val="6"/>
                        </w:numPr>
                        <w:ind w:left="360"/>
                        <w:rPr>
                          <w:szCs w:val="20"/>
                        </w:rPr>
                      </w:pPr>
                      <w:r w:rsidRPr="00FC3B62">
                        <w:rPr>
                          <w:szCs w:val="20"/>
                        </w:rPr>
                        <w:t>CONFERENCE WITH LEGAL COUNSEL - EXISTING LITIGATION</w:t>
                      </w:r>
                    </w:p>
                    <w:p w:rsidR="00573F76" w:rsidRPr="00FC3B62" w:rsidRDefault="00573F76" w:rsidP="006159D9">
                      <w:pPr>
                        <w:pStyle w:val="BLTemplate"/>
                        <w:ind w:left="360"/>
                        <w:rPr>
                          <w:szCs w:val="20"/>
                        </w:rPr>
                      </w:pPr>
                      <w:r w:rsidRPr="00FC3B62">
                        <w:rPr>
                          <w:szCs w:val="20"/>
                        </w:rPr>
                        <w:t>(Subdivision (a) of Government Code section 54956.9</w:t>
                      </w:r>
                    </w:p>
                    <w:p w:rsidR="00573F76" w:rsidRPr="00FC3B62" w:rsidRDefault="00573F76" w:rsidP="006159D9">
                      <w:pPr>
                        <w:pStyle w:val="BLTemplate"/>
                        <w:ind w:left="360"/>
                        <w:rPr>
                          <w:szCs w:val="20"/>
                        </w:rPr>
                      </w:pPr>
                      <w:r w:rsidRPr="00FC3B62">
                        <w:rPr>
                          <w:szCs w:val="20"/>
                        </w:rPr>
                        <w:t>Channing McKinney, et al. v. County of San Diego, et al.; San Diego County Superior Court No. 37-2011-00098055-CU-PO-CTL</w:t>
                      </w:r>
                    </w:p>
                    <w:p w:rsidR="00573F76" w:rsidRPr="00FC3B62" w:rsidRDefault="00573F76" w:rsidP="006159D9">
                      <w:pPr>
                        <w:pStyle w:val="BLTemplate"/>
                        <w:jc w:val="center"/>
                        <w:rPr>
                          <w:szCs w:val="20"/>
                        </w:rPr>
                      </w:pPr>
                    </w:p>
                    <w:p w:rsidR="00573F76" w:rsidRPr="00FC3B62" w:rsidRDefault="00573F76" w:rsidP="00573F76">
                      <w:pPr>
                        <w:pStyle w:val="BLTemplate"/>
                        <w:numPr>
                          <w:ilvl w:val="0"/>
                          <w:numId w:val="6"/>
                        </w:numPr>
                        <w:ind w:left="360"/>
                        <w:rPr>
                          <w:szCs w:val="20"/>
                        </w:rPr>
                      </w:pPr>
                      <w:r w:rsidRPr="00FC3B62">
                        <w:rPr>
                          <w:szCs w:val="20"/>
                        </w:rPr>
                        <w:t>CONFERENCE WITH LEGAL COUNSEL - EXISTING LITIGATION</w:t>
                      </w:r>
                    </w:p>
                    <w:p w:rsidR="00573F76" w:rsidRPr="00FC3B62" w:rsidRDefault="00573F76" w:rsidP="006159D9">
                      <w:pPr>
                        <w:pStyle w:val="BLTemplate"/>
                        <w:ind w:left="360"/>
                        <w:rPr>
                          <w:szCs w:val="20"/>
                        </w:rPr>
                      </w:pPr>
                      <w:r w:rsidRPr="00FC3B62">
                        <w:rPr>
                          <w:szCs w:val="20"/>
                        </w:rPr>
                        <w:t>(Subdivision (a) of Government Code section 54956.9</w:t>
                      </w:r>
                    </w:p>
                    <w:p w:rsidR="00573F76" w:rsidRPr="00FC3B62" w:rsidRDefault="00573F76" w:rsidP="006159D9">
                      <w:pPr>
                        <w:pStyle w:val="BLTemplate"/>
                        <w:ind w:left="360"/>
                        <w:rPr>
                          <w:szCs w:val="20"/>
                        </w:rPr>
                      </w:pPr>
                      <w:r w:rsidRPr="00FC3B62">
                        <w:rPr>
                          <w:szCs w:val="20"/>
                        </w:rPr>
                        <w:t xml:space="preserve">Tamara </w:t>
                      </w:r>
                      <w:proofErr w:type="spellStart"/>
                      <w:r w:rsidRPr="00FC3B62">
                        <w:rPr>
                          <w:szCs w:val="20"/>
                        </w:rPr>
                        <w:t>McAnally</w:t>
                      </w:r>
                      <w:proofErr w:type="spellEnd"/>
                      <w:r w:rsidRPr="00FC3B62">
                        <w:rPr>
                          <w:szCs w:val="20"/>
                        </w:rPr>
                        <w:t xml:space="preserve">, et al. v. Ernest L. </w:t>
                      </w:r>
                      <w:proofErr w:type="spellStart"/>
                      <w:r w:rsidRPr="00FC3B62">
                        <w:rPr>
                          <w:szCs w:val="20"/>
                        </w:rPr>
                        <w:t>Marugg</w:t>
                      </w:r>
                      <w:proofErr w:type="spellEnd"/>
                      <w:r w:rsidRPr="00FC3B62">
                        <w:rPr>
                          <w:szCs w:val="20"/>
                        </w:rPr>
                        <w:t>, et al.; United States District Court, Southern District, No. 11-cv-2741 W JMA</w:t>
                      </w:r>
                    </w:p>
                    <w:p w:rsidR="00573F76" w:rsidRPr="00FC3B62" w:rsidRDefault="00573F76" w:rsidP="006159D9">
                      <w:pPr>
                        <w:pStyle w:val="BLTemplate"/>
                        <w:jc w:val="center"/>
                        <w:rPr>
                          <w:szCs w:val="20"/>
                        </w:rPr>
                      </w:pPr>
                    </w:p>
                    <w:p w:rsidR="00573F76" w:rsidRPr="00FC3B62" w:rsidRDefault="00573F76" w:rsidP="00573F76">
                      <w:pPr>
                        <w:pStyle w:val="BLTemplate"/>
                        <w:numPr>
                          <w:ilvl w:val="0"/>
                          <w:numId w:val="6"/>
                        </w:numPr>
                        <w:ind w:left="360"/>
                        <w:rPr>
                          <w:szCs w:val="20"/>
                        </w:rPr>
                      </w:pPr>
                      <w:r w:rsidRPr="00FC3B62">
                        <w:rPr>
                          <w:szCs w:val="20"/>
                        </w:rPr>
                        <w:t>CONFERENCE WITH LEGAL COUNSEL - ANTICIPATED LITIGATION</w:t>
                      </w:r>
                    </w:p>
                    <w:p w:rsidR="00573F76" w:rsidRPr="00FC3B62" w:rsidRDefault="00573F76" w:rsidP="006159D9">
                      <w:pPr>
                        <w:pStyle w:val="BLTemplate"/>
                        <w:ind w:left="360"/>
                        <w:rPr>
                          <w:szCs w:val="20"/>
                        </w:rPr>
                      </w:pPr>
                      <w:r w:rsidRPr="00FC3B62">
                        <w:rPr>
                          <w:szCs w:val="20"/>
                        </w:rPr>
                        <w:t>Initiation of litigation pursuant to subdivision (c) of Government Code section 54956.9:  (Number of Cases – 1)</w:t>
                      </w:r>
                    </w:p>
                    <w:p w:rsidR="00573F76" w:rsidRDefault="00573F76" w:rsidP="006159D9">
                      <w:pPr>
                        <w:pStyle w:val="BLTemplate"/>
                        <w:rPr>
                          <w:szCs w:val="20"/>
                        </w:rPr>
                      </w:pPr>
                    </w:p>
                    <w:p w:rsidR="00223BF7" w:rsidRPr="00FC3B62" w:rsidRDefault="00223BF7" w:rsidP="006159D9">
                      <w:pPr>
                        <w:pStyle w:val="BLTemplate"/>
                        <w:rPr>
                          <w:szCs w:val="20"/>
                        </w:rPr>
                      </w:pPr>
                    </w:p>
                    <w:p w:rsidR="00573F76" w:rsidRPr="00FC3B62" w:rsidRDefault="00573F76" w:rsidP="00573F76">
                      <w:pPr>
                        <w:pStyle w:val="BLTemplate"/>
                        <w:numPr>
                          <w:ilvl w:val="0"/>
                          <w:numId w:val="6"/>
                        </w:numPr>
                        <w:ind w:left="360"/>
                        <w:rPr>
                          <w:szCs w:val="20"/>
                        </w:rPr>
                      </w:pPr>
                      <w:r w:rsidRPr="00FC3B62">
                        <w:rPr>
                          <w:szCs w:val="20"/>
                        </w:rPr>
                        <w:lastRenderedPageBreak/>
                        <w:t xml:space="preserve"> CONFERENCE WITH LEGAL COUNSEL - EXISTING LITIGATION</w:t>
                      </w:r>
                    </w:p>
                    <w:p w:rsidR="00573F76" w:rsidRPr="00FC3B62" w:rsidRDefault="00573F76" w:rsidP="006159D9">
                      <w:pPr>
                        <w:pStyle w:val="BLTemplate"/>
                        <w:ind w:left="360"/>
                        <w:rPr>
                          <w:szCs w:val="20"/>
                        </w:rPr>
                      </w:pPr>
                      <w:r w:rsidRPr="00FC3B62">
                        <w:rPr>
                          <w:szCs w:val="20"/>
                        </w:rPr>
                        <w:t>(Subdivision (a) of Government Code section 54956.9)</w:t>
                      </w:r>
                    </w:p>
                    <w:p w:rsidR="00573F76" w:rsidRPr="00FC3B62" w:rsidRDefault="00573F76" w:rsidP="006159D9">
                      <w:pPr>
                        <w:pStyle w:val="BLTemplate"/>
                        <w:ind w:left="360"/>
                      </w:pPr>
                      <w:r w:rsidRPr="00FC3B62">
                        <w:rPr>
                          <w:szCs w:val="20"/>
                        </w:rPr>
                        <w:t>Lisa Gabel v. County of San Diego, et al.; San Diego County Superior Court No. 37-2010-00103900-CU-WT-CTL</w:t>
                      </w:r>
                    </w:p>
                    <w:p w:rsidR="00AA489B" w:rsidRDefault="00AA489B" w:rsidP="006159D9"/>
                    <w:p w:rsidR="00AA489B" w:rsidRPr="00526217" w:rsidRDefault="00AA489B" w:rsidP="00AA489B">
                      <w:pPr>
                        <w:keepNext/>
                      </w:pPr>
                      <w:r w:rsidRPr="00526217">
                        <w:t>OFF- AGENDA CONSIDERATION:</w:t>
                      </w:r>
                    </w:p>
                    <w:p w:rsidR="00AA489B" w:rsidRPr="00526217" w:rsidRDefault="00AA489B" w:rsidP="00AA489B">
                      <w:pPr>
                        <w:pStyle w:val="BodyTextIndent2"/>
                        <w:numPr>
                          <w:ilvl w:val="3"/>
                          <w:numId w:val="2"/>
                        </w:numPr>
                        <w:spacing w:after="0" w:line="240" w:lineRule="auto"/>
                        <w:ind w:left="335" w:hanging="335"/>
                        <w:rPr>
                          <w:caps/>
                        </w:rPr>
                      </w:pPr>
                      <w:r w:rsidRPr="00526217">
                        <w:rPr>
                          <w:caps/>
                        </w:rPr>
                        <w:t>CONFERENCE WITH LEGAL COUNSEL – EXISTING LITIGATION</w:t>
                      </w:r>
                    </w:p>
                    <w:p w:rsidR="00AA489B" w:rsidRPr="00526217" w:rsidRDefault="00AA489B" w:rsidP="00AA489B">
                      <w:pPr>
                        <w:pStyle w:val="BodyTextIndent2"/>
                        <w:spacing w:after="0" w:line="240" w:lineRule="auto"/>
                        <w:ind w:left="331"/>
                      </w:pPr>
                      <w:r w:rsidRPr="00526217">
                        <w:rPr>
                          <w:caps/>
                        </w:rPr>
                        <w:t>(S</w:t>
                      </w:r>
                      <w:r w:rsidRPr="00526217">
                        <w:t>ubdivision (a) of Government Code section 54956.9) Californians Aware v.        San Diego County Board of Supervisors; San Diego County Superior Court No. 37-2012-00091034-CU-WM-CTL</w:t>
                      </w:r>
                    </w:p>
                    <w:p w:rsidR="00573F76" w:rsidRPr="00FC3B62" w:rsidRDefault="00573F76" w:rsidP="00AA489B">
                      <w:pPr>
                        <w:pStyle w:val="BodyTextIndent2"/>
                        <w:spacing w:after="0" w:line="240" w:lineRule="auto"/>
                        <w:ind w:left="331"/>
                      </w:pPr>
                    </w:p>
                  </w:tc>
                </w:customXml>
              </w:tr>
            </w:customXml>
            <w:tr w:rsidR="00AA489B" w:rsidRPr="00AD7ED6" w:rsidTr="00AA489B">
              <w:tblPrEx>
                <w:tblCellMar>
                  <w:left w:w="108" w:type="dxa"/>
                  <w:right w:w="108" w:type="dxa"/>
                </w:tblCellMar>
              </w:tblPrEx>
              <w:trPr>
                <w:gridBefore w:val="1"/>
                <w:wBefore w:w="7" w:type="dxa"/>
              </w:trPr>
              <w:tc>
                <w:tcPr>
                  <w:tcW w:w="720" w:type="dxa"/>
                </w:tcPr>
                <w:p w:rsidR="00AA489B" w:rsidRPr="00AD7ED6" w:rsidRDefault="00AA489B" w:rsidP="00A80735">
                  <w:pPr>
                    <w:rPr>
                      <w:b/>
                    </w:rPr>
                  </w:pPr>
                  <w:r>
                    <w:rPr>
                      <w:b/>
                    </w:rPr>
                    <w:lastRenderedPageBreak/>
                    <w:t>13.1</w:t>
                  </w:r>
                </w:p>
              </w:tc>
              <w:tc>
                <w:tcPr>
                  <w:tcW w:w="8640" w:type="dxa"/>
                  <w:gridSpan w:val="4"/>
                </w:tcPr>
                <w:p w:rsidR="00AA489B" w:rsidRPr="00A23041" w:rsidRDefault="00AA489B" w:rsidP="00A80735">
                  <w:pPr>
                    <w:rPr>
                      <w:b/>
                      <w:szCs w:val="26"/>
                    </w:rPr>
                  </w:pPr>
                  <w:r w:rsidRPr="00A23041">
                    <w:rPr>
                      <w:b/>
                      <w:szCs w:val="26"/>
                    </w:rPr>
                    <w:t>ACTION:</w:t>
                  </w:r>
                </w:p>
              </w:tc>
            </w:tr>
            <w:tr w:rsidR="00AA489B" w:rsidRPr="00AD7ED6" w:rsidTr="00AA489B">
              <w:tblPrEx>
                <w:tblCellMar>
                  <w:left w:w="108" w:type="dxa"/>
                  <w:right w:w="108" w:type="dxa"/>
                </w:tblCellMar>
              </w:tblPrEx>
              <w:trPr>
                <w:gridBefore w:val="1"/>
                <w:wBefore w:w="7" w:type="dxa"/>
              </w:trPr>
              <w:tc>
                <w:tcPr>
                  <w:tcW w:w="720" w:type="dxa"/>
                </w:tcPr>
                <w:p w:rsidR="00AA489B" w:rsidRPr="00AD7ED6" w:rsidRDefault="00AA489B" w:rsidP="00A80735">
                  <w:pPr>
                    <w:pStyle w:val="BodyText"/>
                    <w:ind w:left="72"/>
                    <w:rPr>
                      <w:b/>
                    </w:rPr>
                  </w:pPr>
                </w:p>
              </w:tc>
              <w:tc>
                <w:tcPr>
                  <w:tcW w:w="8640" w:type="dxa"/>
                  <w:gridSpan w:val="4"/>
                </w:tcPr>
                <w:p w:rsidR="00AA489B" w:rsidRDefault="00AA489B" w:rsidP="00AA489B">
                  <w:pPr>
                    <w:pStyle w:val="HangingIndent"/>
                    <w:keepNext/>
                    <w:tabs>
                      <w:tab w:val="left" w:pos="720"/>
                    </w:tabs>
                    <w:spacing w:after="240"/>
                    <w:ind w:left="0" w:firstLine="0"/>
                    <w:rPr>
                      <w:bCs/>
                    </w:rPr>
                  </w:pPr>
                  <w:r w:rsidRPr="00C87144">
                    <w:rPr>
                      <w:bCs/>
                    </w:rPr>
                    <w:t>ON MOTION of Supervisor</w:t>
                  </w:r>
                  <w:r w:rsidR="00E01BE4" w:rsidRPr="00C87144">
                    <w:rPr>
                      <w:bCs/>
                    </w:rPr>
                    <w:t xml:space="preserve"> </w:t>
                  </w:r>
                  <w:r w:rsidR="00C87144" w:rsidRPr="00C87144">
                    <w:rPr>
                      <w:bCs/>
                    </w:rPr>
                    <w:t>Jacob</w:t>
                  </w:r>
                  <w:r w:rsidRPr="00C87144">
                    <w:rPr>
                      <w:bCs/>
                    </w:rPr>
                    <w:t>, seconded by Supervisor</w:t>
                  </w:r>
                  <w:r w:rsidR="00E01BE4">
                    <w:rPr>
                      <w:bCs/>
                    </w:rPr>
                    <w:t xml:space="preserve"> </w:t>
                  </w:r>
                  <w:r w:rsidR="00C87144">
                    <w:rPr>
                      <w:bCs/>
                    </w:rPr>
                    <w:t>Cox</w:t>
                  </w:r>
                  <w:r>
                    <w:rPr>
                      <w:bCs/>
                    </w:rPr>
                    <w:t xml:space="preserve">, the Board </w:t>
                  </w:r>
                  <w:r w:rsidR="00C87144">
                    <w:rPr>
                      <w:bCs/>
                    </w:rPr>
                    <w:t xml:space="preserve">                </w:t>
                  </w:r>
                  <w:r>
                    <w:rPr>
                      <w:bCs/>
                    </w:rPr>
                    <w:t>of Supervisors found that</w:t>
                  </w:r>
                  <w:r w:rsidR="00C87144">
                    <w:rPr>
                      <w:bCs/>
                    </w:rPr>
                    <w:t xml:space="preserve"> </w:t>
                  </w:r>
                  <w:r w:rsidRPr="00304F94">
                    <w:rPr>
                      <w:bCs/>
                    </w:rPr>
                    <w:tab/>
                  </w:r>
                  <w:r>
                    <w:rPr>
                      <w:bCs/>
                    </w:rPr>
                    <w:t xml:space="preserve">the need to consider an Off-Agenda item, described as: </w:t>
                  </w:r>
                  <w:r w:rsidRPr="00304F94">
                    <w:rPr>
                      <w:bCs/>
                    </w:rPr>
                    <w:t>CONFERENCE WITH LEGAL COUNSEL – EXISTING LITIGATION</w:t>
                  </w:r>
                  <w:r>
                    <w:rPr>
                      <w:bCs/>
                    </w:rPr>
                    <w:t xml:space="preserve"> </w:t>
                  </w:r>
                  <w:r w:rsidRPr="00304F94">
                    <w:rPr>
                      <w:bCs/>
                    </w:rPr>
                    <w:t>(Subdivision (a) of Government Code section 549</w:t>
                  </w:r>
                  <w:r>
                    <w:rPr>
                      <w:bCs/>
                    </w:rPr>
                    <w:t xml:space="preserve">56.9) Californians Aware v. </w:t>
                  </w:r>
                  <w:r w:rsidRPr="00304F94">
                    <w:rPr>
                      <w:bCs/>
                    </w:rPr>
                    <w:t>San Diego County Board of Supervisors; San Diego County Superior Court No. 37-2012-00091034-CU-WM-CTL</w:t>
                  </w:r>
                  <w:r>
                    <w:rPr>
                      <w:bCs/>
                    </w:rPr>
                    <w:t>, arose subsequent to the Agenda being posted, conformed to provisions of the California Government Code Section 54954.2 (b), and adopted appropriate Findings and placed the item on the agenda.</w:t>
                  </w:r>
                </w:p>
                <w:p w:rsidR="00AA489B" w:rsidRDefault="00AA489B" w:rsidP="00AA489B">
                  <w:pPr>
                    <w:pStyle w:val="HangingIndent"/>
                    <w:keepNext/>
                    <w:tabs>
                      <w:tab w:val="clear" w:pos="5760"/>
                      <w:tab w:val="clear" w:pos="6480"/>
                      <w:tab w:val="clear" w:pos="7200"/>
                      <w:tab w:val="clear" w:pos="7920"/>
                      <w:tab w:val="clear" w:pos="8640"/>
                    </w:tabs>
                    <w:ind w:left="0" w:firstLine="0"/>
                  </w:pPr>
                  <w:r>
                    <w:t>AYES:  Cox, Jacob, Slater-Price, Roberts, Horn</w:t>
                  </w:r>
                </w:p>
                <w:p w:rsidR="00AA489B" w:rsidRDefault="00AA489B" w:rsidP="00AA489B">
                  <w:pPr>
                    <w:pStyle w:val="HangingIndent"/>
                    <w:keepNext/>
                    <w:tabs>
                      <w:tab w:val="clear" w:pos="5760"/>
                      <w:tab w:val="clear" w:pos="6480"/>
                      <w:tab w:val="clear" w:pos="7200"/>
                      <w:tab w:val="clear" w:pos="7920"/>
                      <w:tab w:val="clear" w:pos="8640"/>
                    </w:tabs>
                    <w:ind w:left="0" w:firstLine="0"/>
                  </w:pPr>
                </w:p>
                <w:p w:rsidR="00931B63" w:rsidRPr="00B72067" w:rsidRDefault="00931B63" w:rsidP="00AA489B">
                  <w:pPr>
                    <w:pStyle w:val="HangingIndent"/>
                    <w:keepNext/>
                    <w:tabs>
                      <w:tab w:val="clear" w:pos="5760"/>
                      <w:tab w:val="clear" w:pos="6480"/>
                      <w:tab w:val="clear" w:pos="7200"/>
                      <w:tab w:val="clear" w:pos="7920"/>
                      <w:tab w:val="clear" w:pos="8640"/>
                    </w:tabs>
                    <w:ind w:left="0" w:firstLine="0"/>
                  </w:pPr>
                </w:p>
              </w:tc>
            </w:tr>
            <w:tr w:rsidR="00A710CC" w:rsidRPr="00AD7ED6" w:rsidTr="00AA489B">
              <w:tblPrEx>
                <w:tblCellMar>
                  <w:left w:w="108" w:type="dxa"/>
                  <w:right w:w="108" w:type="dxa"/>
                </w:tblCellMar>
              </w:tblPrEx>
              <w:trPr>
                <w:gridBefore w:val="1"/>
                <w:wBefore w:w="7" w:type="dxa"/>
              </w:trPr>
              <w:tc>
                <w:tcPr>
                  <w:tcW w:w="720" w:type="dxa"/>
                </w:tcPr>
                <w:p w:rsidR="00A710CC" w:rsidRPr="00AD7ED6" w:rsidRDefault="00AA489B" w:rsidP="00A80735">
                  <w:pPr>
                    <w:rPr>
                      <w:b/>
                    </w:rPr>
                  </w:pPr>
                  <w:r>
                    <w:rPr>
                      <w:b/>
                    </w:rPr>
                    <w:t>13.2</w:t>
                  </w:r>
                </w:p>
              </w:tc>
              <w:tc>
                <w:tcPr>
                  <w:tcW w:w="8640" w:type="dxa"/>
                  <w:gridSpan w:val="4"/>
                </w:tcPr>
                <w:p w:rsidR="00A710CC" w:rsidRPr="00A23041" w:rsidRDefault="00A710CC" w:rsidP="00A80735">
                  <w:pPr>
                    <w:rPr>
                      <w:b/>
                      <w:szCs w:val="26"/>
                    </w:rPr>
                  </w:pPr>
                  <w:r w:rsidRPr="00A23041">
                    <w:rPr>
                      <w:b/>
                      <w:szCs w:val="26"/>
                    </w:rPr>
                    <w:t>ACTION:</w:t>
                  </w:r>
                </w:p>
              </w:tc>
            </w:tr>
            <w:tr w:rsidR="00A710CC" w:rsidRPr="00AD7ED6" w:rsidTr="00AA489B">
              <w:tblPrEx>
                <w:tblCellMar>
                  <w:left w:w="108" w:type="dxa"/>
                  <w:right w:w="108" w:type="dxa"/>
                </w:tblCellMar>
              </w:tblPrEx>
              <w:trPr>
                <w:gridBefore w:val="1"/>
                <w:wBefore w:w="7" w:type="dxa"/>
              </w:trPr>
              <w:tc>
                <w:tcPr>
                  <w:tcW w:w="720" w:type="dxa"/>
                </w:tcPr>
                <w:p w:rsidR="00A710CC" w:rsidRPr="00AD7ED6" w:rsidRDefault="00A710CC" w:rsidP="00A80735">
                  <w:pPr>
                    <w:pStyle w:val="BodyText"/>
                    <w:ind w:left="72"/>
                    <w:rPr>
                      <w:b/>
                    </w:rPr>
                  </w:pPr>
                </w:p>
              </w:tc>
              <w:tc>
                <w:tcPr>
                  <w:tcW w:w="8640" w:type="dxa"/>
                  <w:gridSpan w:val="4"/>
                </w:tcPr>
                <w:p w:rsidR="00931B63" w:rsidRDefault="00931B63" w:rsidP="00931B63">
                  <w:r>
                    <w:t xml:space="preserve">In closed session on Tuesday, February 7, 2012, the Board of Supervisors took the following reportable action: </w:t>
                  </w:r>
                </w:p>
                <w:p w:rsidR="00931B63" w:rsidRDefault="00931B63" w:rsidP="00931B63"/>
                <w:p w:rsidR="00931B63" w:rsidRDefault="00931B63" w:rsidP="00931B63">
                  <w:r>
                    <w:t>Item 13A:  As to the liability claims of John Olivares and Jerry Downs, by vote of the four members of the Board of Supervisors who were present and voting “Aye,” with District 5 absent, authorized settlement of the claims, caused by sewage contamination due to a blockage in the County’s main sewer</w:t>
                  </w:r>
                  <w:r w:rsidR="00A6625F">
                    <w:t xml:space="preserve"> line, in the amount of $86,080.</w:t>
                  </w:r>
                  <w:r>
                    <w:t xml:space="preserve">43.  </w:t>
                  </w:r>
                </w:p>
                <w:p w:rsidR="00AA489B" w:rsidRDefault="00AA489B" w:rsidP="00A80735">
                  <w:pPr>
                    <w:pStyle w:val="HangingIndent"/>
                    <w:keepNext/>
                    <w:tabs>
                      <w:tab w:val="clear" w:pos="5760"/>
                      <w:tab w:val="clear" w:pos="6480"/>
                      <w:tab w:val="clear" w:pos="7200"/>
                      <w:tab w:val="clear" w:pos="7920"/>
                      <w:tab w:val="clear" w:pos="8640"/>
                    </w:tabs>
                    <w:ind w:left="0" w:firstLine="0"/>
                  </w:pPr>
                </w:p>
                <w:p w:rsidR="00AA489B" w:rsidRPr="00B72067" w:rsidRDefault="00AA489B" w:rsidP="00A80735">
                  <w:pPr>
                    <w:pStyle w:val="HangingIndent"/>
                    <w:keepNext/>
                    <w:tabs>
                      <w:tab w:val="clear" w:pos="5760"/>
                      <w:tab w:val="clear" w:pos="6480"/>
                      <w:tab w:val="clear" w:pos="7200"/>
                      <w:tab w:val="clear" w:pos="7920"/>
                      <w:tab w:val="clear" w:pos="8640"/>
                    </w:tabs>
                    <w:ind w:left="0" w:firstLine="0"/>
                  </w:pPr>
                </w:p>
              </w:tc>
            </w:tr>
            <w:tr w:rsidR="00DA6A11" w:rsidRPr="00913214" w:rsidTr="00AA489B">
              <w:tblPrEx>
                <w:tblCellMar>
                  <w:left w:w="108" w:type="dxa"/>
                  <w:right w:w="108" w:type="dxa"/>
                </w:tblCellMar>
              </w:tblPrEx>
              <w:trPr>
                <w:gridBefore w:val="1"/>
                <w:wBefore w:w="7" w:type="dxa"/>
              </w:trPr>
              <w:tc>
                <w:tcPr>
                  <w:tcW w:w="720" w:type="dxa"/>
                </w:tcPr>
                <w:p w:rsidR="00DA6A11" w:rsidRPr="00913214" w:rsidRDefault="00573F76" w:rsidP="00931B63">
                  <w:pPr>
                    <w:pStyle w:val="BLTemplate"/>
                    <w:keepNext/>
                    <w:jc w:val="center"/>
                    <w:rPr>
                      <w:b/>
                    </w:rPr>
                  </w:pPr>
                  <w:r>
                    <w:rPr>
                      <w:b/>
                    </w:rPr>
                    <w:lastRenderedPageBreak/>
                    <w:t>14</w:t>
                  </w:r>
                  <w:r w:rsidR="00DA6A11" w:rsidRPr="00913214">
                    <w:rPr>
                      <w:b/>
                    </w:rPr>
                    <w:t>.</w:t>
                  </w:r>
                </w:p>
              </w:tc>
              <w:tc>
                <w:tcPr>
                  <w:tcW w:w="1735" w:type="dxa"/>
                  <w:gridSpan w:val="2"/>
                </w:tcPr>
                <w:p w:rsidR="00DA6A11" w:rsidRPr="00913214" w:rsidRDefault="00DA6A11" w:rsidP="00931B63">
                  <w:pPr>
                    <w:pStyle w:val="BLTemplate"/>
                    <w:keepNext/>
                    <w:jc w:val="left"/>
                    <w:rPr>
                      <w:b/>
                    </w:rPr>
                  </w:pPr>
                  <w:r w:rsidRPr="00913214">
                    <w:rPr>
                      <w:b/>
                    </w:rPr>
                    <w:t>SUBJECT:</w:t>
                  </w:r>
                </w:p>
              </w:tc>
              <w:tc>
                <w:tcPr>
                  <w:tcW w:w="6905" w:type="dxa"/>
                  <w:gridSpan w:val="2"/>
                </w:tcPr>
                <w:p w:rsidR="00DA6A11" w:rsidRPr="00913214" w:rsidRDefault="00B73CD4" w:rsidP="00931B63">
                  <w:pPr>
                    <w:pStyle w:val="JustifiedCOB"/>
                    <w:keepNext/>
                    <w:jc w:val="left"/>
                  </w:pPr>
                  <w:r w:rsidRPr="00913214">
                    <w:fldChar w:fldCharType="begin"/>
                  </w:r>
                  <w:r w:rsidR="00DA6A11" w:rsidRPr="00913214">
                    <w:instrText xml:space="preserve">  MACROBUTTON NoMacro </w:instrText>
                  </w:r>
                  <w:r w:rsidRPr="00913214">
                    <w:fldChar w:fldCharType="end"/>
                  </w:r>
                  <w:r w:rsidR="00DA6A11">
                    <w:rPr>
                      <w:b/>
                    </w:rPr>
                    <w:t xml:space="preserve">PRESENTATIONS/AWARDS </w:t>
                  </w:r>
                  <w:r w:rsidR="00DA6A11" w:rsidRPr="00913214">
                    <w:rPr>
                      <w:b/>
                    </w:rPr>
                    <w:t>(DISTRICTS: ALL)</w:t>
                  </w:r>
                </w:p>
              </w:tc>
            </w:tr>
            <w:tr w:rsidR="00DA6A11" w:rsidRPr="00913214" w:rsidTr="00AA489B">
              <w:tblPrEx>
                <w:tblCellMar>
                  <w:left w:w="108" w:type="dxa"/>
                  <w:right w:w="108" w:type="dxa"/>
                </w:tblCellMar>
              </w:tblPrEx>
              <w:trPr>
                <w:gridBefore w:val="1"/>
                <w:wBefore w:w="7" w:type="dxa"/>
              </w:trPr>
              <w:tc>
                <w:tcPr>
                  <w:tcW w:w="720" w:type="dxa"/>
                </w:tcPr>
                <w:p w:rsidR="00DA6A11" w:rsidRPr="00913214" w:rsidRDefault="00DA6A11" w:rsidP="00931B63">
                  <w:pPr>
                    <w:pStyle w:val="BLTemplate"/>
                    <w:keepNext/>
                    <w:jc w:val="center"/>
                    <w:rPr>
                      <w:b/>
                    </w:rPr>
                  </w:pPr>
                </w:p>
              </w:tc>
              <w:tc>
                <w:tcPr>
                  <w:tcW w:w="8640" w:type="dxa"/>
                  <w:gridSpan w:val="4"/>
                  <w:vAlign w:val="bottom"/>
                </w:tcPr>
                <w:p w:rsidR="00DA6A11" w:rsidRPr="00913214" w:rsidRDefault="00DA6A11" w:rsidP="00931B63">
                  <w:pPr>
                    <w:pStyle w:val="BLTemplate"/>
                    <w:keepNext/>
                  </w:pPr>
                  <w:r w:rsidRPr="00913214">
                    <w:rPr>
                      <w:b/>
                    </w:rPr>
                    <w:t>OVERVIEW:</w:t>
                  </w:r>
                </w:p>
              </w:tc>
            </w:tr>
            <w:tr w:rsidR="00DA6A11" w:rsidRPr="00913214" w:rsidTr="00AA489B">
              <w:tblPrEx>
                <w:tblCellMar>
                  <w:left w:w="108" w:type="dxa"/>
                  <w:right w:w="108" w:type="dxa"/>
                </w:tblCellMar>
              </w:tblPrEx>
              <w:trPr>
                <w:gridBefore w:val="1"/>
                <w:wBefore w:w="7" w:type="dxa"/>
                <w:trHeight w:val="3330"/>
              </w:trPr>
              <w:tc>
                <w:tcPr>
                  <w:tcW w:w="720" w:type="dxa"/>
                </w:tcPr>
                <w:p w:rsidR="00DA6A11" w:rsidRPr="00913214" w:rsidRDefault="00DA6A11" w:rsidP="00931B63">
                  <w:pPr>
                    <w:pStyle w:val="BLTemplate"/>
                    <w:jc w:val="center"/>
                    <w:rPr>
                      <w:b/>
                    </w:rPr>
                  </w:pPr>
                </w:p>
              </w:tc>
              <w:tc>
                <w:tcPr>
                  <w:tcW w:w="8640" w:type="dxa"/>
                  <w:gridSpan w:val="4"/>
                </w:tcPr>
                <w:p w:rsidR="00DA6A11" w:rsidRDefault="00DA6A11" w:rsidP="00931B63">
                  <w:r>
                    <w:t>Chairman Ron Roberts</w:t>
                  </w:r>
                  <w:r w:rsidRPr="00913214">
                    <w:t xml:space="preserve"> presented a proclamation declaring </w:t>
                  </w:r>
                  <w:r w:rsidR="00F56EBB">
                    <w:t>February 7</w:t>
                  </w:r>
                  <w:r>
                    <w:t xml:space="preserve">, </w:t>
                  </w:r>
                  <w:r w:rsidRPr="00913214">
                    <w:t>201</w:t>
                  </w:r>
                  <w:r>
                    <w:t>2</w:t>
                  </w:r>
                  <w:r w:rsidR="009A7FC4">
                    <w:t xml:space="preserve">, </w:t>
                  </w:r>
                  <w:r w:rsidR="00F56EBB">
                    <w:t>Tom Wilson Day</w:t>
                  </w:r>
                  <w:r w:rsidRPr="00913214">
                    <w:t xml:space="preserve"> throughout the County of San Diego.</w:t>
                  </w:r>
                </w:p>
                <w:p w:rsidR="00DA6A11" w:rsidRDefault="00DA6A11" w:rsidP="00931B63"/>
                <w:p w:rsidR="00DA6A11" w:rsidRDefault="00DA6A11" w:rsidP="00931B63">
                  <w:r>
                    <w:rPr>
                      <w:szCs w:val="24"/>
                    </w:rPr>
                    <w:t>Chairman</w:t>
                  </w:r>
                  <w:r w:rsidRPr="00913214">
                    <w:rPr>
                      <w:szCs w:val="24"/>
                    </w:rPr>
                    <w:t xml:space="preserve"> </w:t>
                  </w:r>
                  <w:r>
                    <w:rPr>
                      <w:szCs w:val="24"/>
                    </w:rPr>
                    <w:t xml:space="preserve">Ron Roberts </w:t>
                  </w:r>
                  <w:r w:rsidRPr="00913214">
                    <w:rPr>
                      <w:szCs w:val="24"/>
                    </w:rPr>
                    <w:t>presented a proclamation</w:t>
                  </w:r>
                  <w:r>
                    <w:t xml:space="preserve"> </w:t>
                  </w:r>
                  <w:r w:rsidR="00F56EBB">
                    <w:t>declaring</w:t>
                  </w:r>
                  <w:r>
                    <w:t xml:space="preserve"> </w:t>
                  </w:r>
                  <w:r w:rsidR="00F56EBB">
                    <w:t>February 2012, Career and Technical Education Month throughout the County of San Diego</w:t>
                  </w:r>
                  <w:r>
                    <w:t>.</w:t>
                  </w:r>
                </w:p>
                <w:p w:rsidR="00DA6A11" w:rsidRDefault="00DA6A11" w:rsidP="00931B63"/>
                <w:p w:rsidR="00DA6A11" w:rsidRPr="00913214" w:rsidRDefault="00DA6A11" w:rsidP="00931B63">
                  <w:r w:rsidRPr="00913214">
                    <w:t xml:space="preserve">Vice Chairman Greg Cox presented a proclamation declaring </w:t>
                  </w:r>
                  <w:r w:rsidR="00F56EBB">
                    <w:t>February 7</w:t>
                  </w:r>
                  <w:r w:rsidRPr="00913214">
                    <w:t>, 201</w:t>
                  </w:r>
                  <w:r>
                    <w:t>2</w:t>
                  </w:r>
                  <w:r w:rsidRPr="00913214">
                    <w:t xml:space="preserve">, </w:t>
                  </w:r>
                  <w:r>
                    <w:t xml:space="preserve">        </w:t>
                  </w:r>
                  <w:r w:rsidR="00F56EBB">
                    <w:t>Alyssa Gonzalez</w:t>
                  </w:r>
                  <w:r>
                    <w:t xml:space="preserve"> Day </w:t>
                  </w:r>
                  <w:r w:rsidRPr="00913214">
                    <w:t>throughout the County of San Diego.</w:t>
                  </w:r>
                </w:p>
                <w:p w:rsidR="00DA6A11" w:rsidRPr="00913214" w:rsidRDefault="00DA6A11" w:rsidP="00931B63"/>
                <w:p w:rsidR="00DA6A11" w:rsidRDefault="00DA6A11" w:rsidP="00931B63">
                  <w:pPr>
                    <w:rPr>
                      <w:szCs w:val="24"/>
                    </w:rPr>
                  </w:pPr>
                  <w:r w:rsidRPr="00913214">
                    <w:rPr>
                      <w:szCs w:val="24"/>
                    </w:rPr>
                    <w:t xml:space="preserve">Supervisor </w:t>
                  </w:r>
                  <w:r>
                    <w:rPr>
                      <w:szCs w:val="24"/>
                    </w:rPr>
                    <w:t>Dianne Jacob</w:t>
                  </w:r>
                  <w:r w:rsidRPr="00913214">
                    <w:rPr>
                      <w:szCs w:val="24"/>
                    </w:rPr>
                    <w:t xml:space="preserve"> presented a proclamation declaring </w:t>
                  </w:r>
                  <w:r w:rsidR="00F56EBB">
                    <w:t>February 7</w:t>
                  </w:r>
                  <w:r w:rsidRPr="00913214">
                    <w:t>, 201</w:t>
                  </w:r>
                  <w:r>
                    <w:t>2</w:t>
                  </w:r>
                  <w:r w:rsidRPr="00913214">
                    <w:rPr>
                      <w:szCs w:val="24"/>
                    </w:rPr>
                    <w:t xml:space="preserve">, </w:t>
                  </w:r>
                  <w:r w:rsidR="00F56EBB">
                    <w:rPr>
                      <w:szCs w:val="24"/>
                    </w:rPr>
                    <w:t xml:space="preserve">Simpson’s Garden-Town Nursery </w:t>
                  </w:r>
                  <w:r>
                    <w:t>Day</w:t>
                  </w:r>
                  <w:r w:rsidRPr="00913214">
                    <w:rPr>
                      <w:szCs w:val="24"/>
                    </w:rPr>
                    <w:t xml:space="preserve"> throughout the County of San Diego.</w:t>
                  </w:r>
                  <w:r>
                    <w:rPr>
                      <w:szCs w:val="24"/>
                    </w:rPr>
                    <w:t xml:space="preserve"> </w:t>
                  </w:r>
                </w:p>
                <w:p w:rsidR="00F56EBB" w:rsidRDefault="00F56EBB" w:rsidP="00931B63">
                  <w:pPr>
                    <w:rPr>
                      <w:szCs w:val="24"/>
                    </w:rPr>
                  </w:pPr>
                </w:p>
                <w:p w:rsidR="00F56EBB" w:rsidRDefault="00F56EBB" w:rsidP="00931B63">
                  <w:pPr>
                    <w:rPr>
                      <w:szCs w:val="24"/>
                    </w:rPr>
                  </w:pPr>
                  <w:r>
                    <w:rPr>
                      <w:szCs w:val="24"/>
                    </w:rPr>
                    <w:t>Supervisor Pam Slater-Price presented a proclamation declaring February</w:t>
                  </w:r>
                  <w:r w:rsidR="004839E0">
                    <w:rPr>
                      <w:szCs w:val="24"/>
                    </w:rPr>
                    <w:t xml:space="preserve"> </w:t>
                  </w:r>
                  <w:r>
                    <w:rPr>
                      <w:szCs w:val="24"/>
                    </w:rPr>
                    <w:t>2012, American Heart Month throughout the County of San Diego.</w:t>
                  </w:r>
                </w:p>
                <w:p w:rsidR="00DA6A11" w:rsidRDefault="00DA6A11" w:rsidP="00931B63">
                  <w:pPr>
                    <w:rPr>
                      <w:szCs w:val="24"/>
                    </w:rPr>
                  </w:pPr>
                </w:p>
                <w:p w:rsidR="00F56EBB" w:rsidRPr="00586BEA" w:rsidRDefault="00F56EBB" w:rsidP="00931B63">
                  <w:pPr>
                    <w:rPr>
                      <w:szCs w:val="24"/>
                    </w:rPr>
                  </w:pPr>
                </w:p>
              </w:tc>
            </w:tr>
          </w:tbl>
          <w:p w:rsidR="009A7FC4" w:rsidRPr="00592FF9" w:rsidRDefault="009A7FC4" w:rsidP="00BC4E37">
            <w:r w:rsidRPr="00454253">
              <w:t>There being no further business, the Board adjour</w:t>
            </w:r>
            <w:r>
              <w:t xml:space="preserve">ned at </w:t>
            </w:r>
            <w:r w:rsidR="00931B63">
              <w:t>11:54</w:t>
            </w:r>
            <w:r>
              <w:t xml:space="preserve"> a.m. in memory of </w:t>
            </w:r>
            <w:r w:rsidR="00FC3B62" w:rsidRPr="00CF3118">
              <w:rPr>
                <w:szCs w:val="24"/>
              </w:rPr>
              <w:t>Katie Jean Lane Nelson</w:t>
            </w:r>
            <w:r w:rsidR="00FC3B62">
              <w:rPr>
                <w:szCs w:val="24"/>
              </w:rPr>
              <w:t xml:space="preserve">, </w:t>
            </w:r>
            <w:r w:rsidR="00FC3B62" w:rsidRPr="00CF3118">
              <w:rPr>
                <w:szCs w:val="24"/>
              </w:rPr>
              <w:t>Nona Mae Hill</w:t>
            </w:r>
            <w:r w:rsidR="00FC3B62">
              <w:rPr>
                <w:szCs w:val="24"/>
              </w:rPr>
              <w:t xml:space="preserve"> and </w:t>
            </w:r>
            <w:r w:rsidR="00FC3B62" w:rsidRPr="00CF3118">
              <w:rPr>
                <w:szCs w:val="24"/>
              </w:rPr>
              <w:t>Johnny Downs</w:t>
            </w:r>
            <w:r w:rsidR="00F56EBB">
              <w:rPr>
                <w:szCs w:val="24"/>
              </w:rPr>
              <w:t>,</w:t>
            </w:r>
            <w:r w:rsidR="00FC3B62" w:rsidRPr="00CF3118">
              <w:rPr>
                <w:szCs w:val="24"/>
              </w:rPr>
              <w:t xml:space="preserve"> Jr.</w:t>
            </w:r>
          </w:p>
        </w:customXml>
      </w:customXml>
      <w:p w:rsidR="009A7FC4" w:rsidRPr="00030731" w:rsidRDefault="009A7FC4" w:rsidP="009A7FC4">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9A7FC4" w:rsidRPr="00BA2570" w:rsidRDefault="009A7FC4" w:rsidP="009A7FC4">
        <w:pPr>
          <w:tabs>
            <w:tab w:val="left" w:pos="-1530"/>
            <w:tab w:val="left" w:pos="-450"/>
            <w:tab w:val="left" w:pos="-360"/>
            <w:tab w:val="left" w:pos="-180"/>
          </w:tabs>
        </w:pPr>
      </w:p>
      <w:p w:rsidR="009A7FC4" w:rsidRPr="00BA2570" w:rsidRDefault="009A7FC4" w:rsidP="009A7FC4">
        <w:pPr>
          <w:tabs>
            <w:tab w:val="left" w:pos="-1530"/>
            <w:tab w:val="left" w:pos="-450"/>
            <w:tab w:val="left" w:pos="-360"/>
            <w:tab w:val="left" w:pos="-180"/>
          </w:tabs>
          <w:ind w:left="-720"/>
          <w:jc w:val="center"/>
          <w:outlineLvl w:val="0"/>
        </w:pPr>
        <w:bookmarkStart w:id="6" w:name="ClerkName"/>
        <w:bookmarkEnd w:id="6"/>
        <w:r w:rsidRPr="00BA2570">
          <w:t>THOMAS J. PASTUSZKA</w:t>
        </w:r>
      </w:p>
      <w:p w:rsidR="009A7FC4" w:rsidRPr="00BA2570" w:rsidRDefault="009A7FC4" w:rsidP="009A7FC4">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7" w:name="Clerk"/>
        <w:bookmarkEnd w:id="7"/>
        <w:r w:rsidRPr="00BA2570">
          <w:t>Clerk of the Board of Supervisors</w:t>
        </w:r>
      </w:p>
      <w:p w:rsidR="009A7FC4" w:rsidRPr="00BA2570" w:rsidRDefault="009A7FC4" w:rsidP="009A7FC4">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9A7FC4" w:rsidRDefault="009A7FC4" w:rsidP="009A7FC4">
        <w:pPr>
          <w:tabs>
            <w:tab w:val="left" w:pos="-1530"/>
            <w:tab w:val="left" w:pos="-450"/>
            <w:tab w:val="left" w:pos="-360"/>
            <w:tab w:val="left" w:pos="-180"/>
          </w:tabs>
        </w:pPr>
      </w:p>
      <w:p w:rsidR="009A7FC4" w:rsidRPr="00BA2570" w:rsidRDefault="009A7FC4" w:rsidP="009A7FC4">
        <w:pPr>
          <w:tabs>
            <w:tab w:val="left" w:pos="-1530"/>
            <w:tab w:val="left" w:pos="-450"/>
            <w:tab w:val="left" w:pos="-360"/>
            <w:tab w:val="left" w:pos="-180"/>
          </w:tabs>
          <w:ind w:left="-720"/>
        </w:pPr>
      </w:p>
      <w:p w:rsidR="009A7FC4" w:rsidRDefault="009A7FC4" w:rsidP="009A7FC4">
        <w:pPr>
          <w:tabs>
            <w:tab w:val="left" w:pos="-1530"/>
            <w:tab w:val="left" w:pos="-450"/>
            <w:tab w:val="left" w:pos="-360"/>
            <w:tab w:val="left" w:pos="-180"/>
          </w:tabs>
        </w:pPr>
        <w:r>
          <w:t>Consent</w:t>
        </w:r>
        <w:r w:rsidRPr="00BA2570">
          <w:t>:</w:t>
        </w:r>
        <w:bookmarkStart w:id="8" w:name="NotesBy"/>
        <w:bookmarkEnd w:id="8"/>
        <w:r>
          <w:t xml:space="preserve"> Vizcarra</w:t>
        </w:r>
      </w:p>
      <w:p w:rsidR="009A7FC4" w:rsidRPr="00BA2570" w:rsidRDefault="009A7FC4" w:rsidP="009A7FC4">
        <w:pPr>
          <w:tabs>
            <w:tab w:val="left" w:pos="-1530"/>
            <w:tab w:val="left" w:pos="-450"/>
            <w:tab w:val="left" w:pos="-360"/>
            <w:tab w:val="left" w:pos="-180"/>
          </w:tabs>
        </w:pPr>
        <w:r>
          <w:t>Discussion: Panfil</w:t>
        </w:r>
      </w:p>
      <w:p w:rsidR="009A7FC4" w:rsidRPr="00BA2570" w:rsidRDefault="009A7FC4" w:rsidP="009A7FC4">
        <w:pPr>
          <w:tabs>
            <w:tab w:val="left" w:pos="-1530"/>
            <w:tab w:val="left" w:pos="-450"/>
            <w:tab w:val="left" w:pos="-360"/>
            <w:tab w:val="left" w:pos="-180"/>
          </w:tabs>
          <w:ind w:left="-720"/>
        </w:pPr>
      </w:p>
      <w:p w:rsidR="009A7FC4" w:rsidRDefault="009A7FC4" w:rsidP="009A7FC4">
        <w:pPr>
          <w:tabs>
            <w:tab w:val="left" w:pos="-1530"/>
            <w:tab w:val="left" w:pos="-450"/>
            <w:tab w:val="left" w:pos="-360"/>
            <w:tab w:val="left" w:pos="-180"/>
          </w:tabs>
        </w:pPr>
        <w:r w:rsidRPr="00BA2570">
          <w:t xml:space="preserve">NOTE: </w:t>
        </w:r>
        <w:bookmarkStart w:id="9" w:name="Note"/>
        <w:bookmarkEnd w:id="9"/>
        <w:r w:rsidRPr="00BA2570">
          <w:t>This Statement of Proceedings sets forth all actions taken by the County of San Diego Board of Supervisors on the matters stated, but not necessarily the chronological sequence in which the matters were taken up.</w:t>
        </w:r>
      </w:p>
      <w:p w:rsidR="005611C8" w:rsidRDefault="00B73CD4">
        <w:pPr>
          <w:tabs>
            <w:tab w:val="left" w:pos="4785"/>
          </w:tabs>
        </w:pPr>
      </w:p>
    </w:customXml>
    <w:sectPr w:rsidR="005611C8" w:rsidSect="00A17AF2">
      <w:headerReference w:type="even" r:id="rId10"/>
      <w:headerReference w:type="default" r:id="rId11"/>
      <w:footerReference w:type="even" r:id="rId12"/>
      <w:headerReference w:type="first" r:id="rId13"/>
      <w:foot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8D6" w:rsidRDefault="00C168D6">
      <w:r>
        <w:separator/>
      </w:r>
    </w:p>
  </w:endnote>
  <w:endnote w:type="continuationSeparator" w:id="0">
    <w:p w:rsidR="00C168D6" w:rsidRDefault="00C168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8D6" w:rsidRDefault="00B73CD4">
    <w:pPr>
      <w:pStyle w:val="Footer"/>
      <w:framePr w:wrap="around" w:vAnchor="text" w:hAnchor="margin" w:xAlign="right" w:y="1"/>
      <w:rPr>
        <w:rStyle w:val="PageNumber"/>
      </w:rPr>
    </w:pPr>
    <w:r>
      <w:rPr>
        <w:rStyle w:val="PageNumber"/>
      </w:rPr>
      <w:fldChar w:fldCharType="begin"/>
    </w:r>
    <w:r w:rsidR="00C168D6">
      <w:rPr>
        <w:rStyle w:val="PageNumber"/>
      </w:rPr>
      <w:instrText xml:space="preserve">PAGE  </w:instrText>
    </w:r>
    <w:r>
      <w:rPr>
        <w:rStyle w:val="PageNumber"/>
      </w:rPr>
      <w:fldChar w:fldCharType="separate"/>
    </w:r>
    <w:r w:rsidR="00C168D6">
      <w:rPr>
        <w:rStyle w:val="PageNumber"/>
        <w:noProof/>
      </w:rPr>
      <w:t>2</w:t>
    </w:r>
    <w:r>
      <w:rPr>
        <w:rStyle w:val="PageNumber"/>
      </w:rPr>
      <w:fldChar w:fldCharType="end"/>
    </w:r>
  </w:p>
  <w:p w:rsidR="00C168D6" w:rsidRDefault="00C168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8D6" w:rsidRDefault="00B73CD4">
    <w:pPr>
      <w:pStyle w:val="Footer"/>
      <w:framePr w:wrap="around" w:vAnchor="text" w:hAnchor="margin" w:xAlign="right" w:y="1"/>
      <w:rPr>
        <w:rStyle w:val="PageNumber"/>
      </w:rPr>
    </w:pPr>
    <w:r>
      <w:rPr>
        <w:rStyle w:val="PageNumber"/>
      </w:rPr>
      <w:fldChar w:fldCharType="begin"/>
    </w:r>
    <w:r w:rsidR="00C168D6">
      <w:rPr>
        <w:rStyle w:val="PageNumber"/>
      </w:rPr>
      <w:instrText xml:space="preserve">PAGE  </w:instrText>
    </w:r>
    <w:r>
      <w:rPr>
        <w:rStyle w:val="PageNumber"/>
      </w:rPr>
      <w:fldChar w:fldCharType="separate"/>
    </w:r>
    <w:r w:rsidR="005476CB">
      <w:rPr>
        <w:rStyle w:val="PageNumber"/>
        <w:noProof/>
      </w:rPr>
      <w:t>1</w:t>
    </w:r>
    <w:r>
      <w:rPr>
        <w:rStyle w:val="PageNumber"/>
      </w:rPr>
      <w:fldChar w:fldCharType="end"/>
    </w:r>
  </w:p>
  <w:p w:rsidR="00C168D6" w:rsidRDefault="00C168D6">
    <w:pPr>
      <w:tabs>
        <w:tab w:val="left" w:pos="5040"/>
      </w:tabs>
      <w:ind w:right="432"/>
      <w:jc w:val="left"/>
      <w:rPr>
        <w:sz w:val="20"/>
      </w:rPr>
    </w:pPr>
    <w:r>
      <w:rPr>
        <w:sz w:val="20"/>
      </w:rPr>
      <w:t>02/07/12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8D6" w:rsidRDefault="00B73CD4">
    <w:pPr>
      <w:framePr w:wrap="around" w:vAnchor="text" w:hAnchor="margin" w:xAlign="right" w:y="1"/>
    </w:pPr>
    <w:r>
      <w:fldChar w:fldCharType="begin"/>
    </w:r>
    <w:r w:rsidR="00C168D6">
      <w:instrText xml:space="preserve">PAGE  </w:instrText>
    </w:r>
    <w:r>
      <w:fldChar w:fldCharType="end"/>
    </w:r>
  </w:p>
  <w:p w:rsidR="00C168D6" w:rsidRDefault="00C168D6">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8D6" w:rsidRDefault="00C168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8D6" w:rsidRDefault="00C168D6">
      <w:r>
        <w:separator/>
      </w:r>
    </w:p>
  </w:footnote>
  <w:footnote w:type="continuationSeparator" w:id="0">
    <w:p w:rsidR="00C168D6" w:rsidRDefault="00C168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C168D6">
      <w:tc>
        <w:tcPr>
          <w:tcW w:w="2448" w:type="dxa"/>
        </w:tcPr>
        <w:p w:rsidR="00C168D6" w:rsidRDefault="00C168D6">
          <w:pPr>
            <w:tabs>
              <w:tab w:val="left" w:pos="1460"/>
            </w:tabs>
            <w:spacing w:before="120" w:after="120"/>
            <w:rPr>
              <w:b/>
            </w:rPr>
          </w:pPr>
          <w:r>
            <w:rPr>
              <w:b/>
            </w:rPr>
            <w:t>Category</w:t>
          </w:r>
          <w:r>
            <w:rPr>
              <w:b/>
            </w:rPr>
            <w:tab/>
          </w:r>
        </w:p>
      </w:tc>
      <w:tc>
        <w:tcPr>
          <w:tcW w:w="1440" w:type="dxa"/>
        </w:tcPr>
        <w:p w:rsidR="00C168D6" w:rsidRDefault="00C168D6">
          <w:pPr>
            <w:spacing w:before="120" w:after="120"/>
            <w:jc w:val="center"/>
            <w:rPr>
              <w:b/>
            </w:rPr>
          </w:pPr>
          <w:r>
            <w:rPr>
              <w:b/>
            </w:rPr>
            <w:t>Agenda No.</w:t>
          </w:r>
        </w:p>
      </w:tc>
      <w:tc>
        <w:tcPr>
          <w:tcW w:w="5472" w:type="dxa"/>
        </w:tcPr>
        <w:p w:rsidR="00C168D6" w:rsidRDefault="00C168D6">
          <w:pPr>
            <w:tabs>
              <w:tab w:val="left" w:pos="5160"/>
            </w:tabs>
            <w:spacing w:before="120" w:after="120"/>
            <w:rPr>
              <w:b/>
            </w:rPr>
          </w:pPr>
          <w:r>
            <w:rPr>
              <w:b/>
            </w:rPr>
            <w:t>Subject</w:t>
          </w:r>
          <w:r>
            <w:rPr>
              <w:b/>
            </w:rPr>
            <w:tab/>
          </w:r>
        </w:p>
      </w:tc>
    </w:tr>
  </w:tbl>
  <w:p w:rsidR="00C168D6" w:rsidRDefault="00C168D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8D6" w:rsidRDefault="00C168D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8D6" w:rsidRDefault="00C168D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8D6" w:rsidRDefault="00C168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34745B"/>
    <w:multiLevelType w:val="hybridMultilevel"/>
    <w:tmpl w:val="1C4A8E64"/>
    <w:lvl w:ilvl="0" w:tplc="2D0C94C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F73F64"/>
    <w:multiLevelType w:val="multilevel"/>
    <w:tmpl w:val="3620E9E2"/>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4">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50C0C42"/>
    <w:multiLevelType w:val="singleLevel"/>
    <w:tmpl w:val="04090015"/>
    <w:lvl w:ilvl="0">
      <w:start w:val="1"/>
      <w:numFmt w:val="upperLetter"/>
      <w:lvlText w:val="%1."/>
      <w:lvlJc w:val="left"/>
      <w:pPr>
        <w:tabs>
          <w:tab w:val="num" w:pos="360"/>
        </w:tabs>
        <w:ind w:left="360" w:hanging="360"/>
      </w:pPr>
    </w:lvl>
  </w:abstractNum>
  <w:num w:numId="1">
    <w:abstractNumId w:val="5"/>
  </w:num>
  <w:num w:numId="2">
    <w:abstractNumId w:val="3"/>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doNotValidateAgainstSchema/>
  <w:saveInvalidXml/>
  <w:footnotePr>
    <w:footnote w:id="-1"/>
    <w:footnote w:id="0"/>
  </w:footnotePr>
  <w:endnotePr>
    <w:endnote w:id="-1"/>
    <w:endnote w:id="0"/>
  </w:endnotePr>
  <w:compat>
    <w:useFELayout/>
  </w:compat>
  <w:rsids>
    <w:rsidRoot w:val="005611C8"/>
    <w:rsid w:val="000539ED"/>
    <w:rsid w:val="000A0260"/>
    <w:rsid w:val="000F23C7"/>
    <w:rsid w:val="00113562"/>
    <w:rsid w:val="001426FF"/>
    <w:rsid w:val="00160A35"/>
    <w:rsid w:val="00162EEE"/>
    <w:rsid w:val="00223BF7"/>
    <w:rsid w:val="00234CB6"/>
    <w:rsid w:val="002615B7"/>
    <w:rsid w:val="00293C01"/>
    <w:rsid w:val="002D2434"/>
    <w:rsid w:val="002E3BD9"/>
    <w:rsid w:val="00305707"/>
    <w:rsid w:val="00322D4E"/>
    <w:rsid w:val="00322FA5"/>
    <w:rsid w:val="0032716D"/>
    <w:rsid w:val="00333ED9"/>
    <w:rsid w:val="00362956"/>
    <w:rsid w:val="00364D39"/>
    <w:rsid w:val="00371647"/>
    <w:rsid w:val="003758BA"/>
    <w:rsid w:val="003B16F6"/>
    <w:rsid w:val="003D57DF"/>
    <w:rsid w:val="004076D7"/>
    <w:rsid w:val="00425BEB"/>
    <w:rsid w:val="004433A2"/>
    <w:rsid w:val="004572C3"/>
    <w:rsid w:val="004839E0"/>
    <w:rsid w:val="004D459E"/>
    <w:rsid w:val="004F3A39"/>
    <w:rsid w:val="00503EEA"/>
    <w:rsid w:val="00526217"/>
    <w:rsid w:val="00534B6C"/>
    <w:rsid w:val="005476CB"/>
    <w:rsid w:val="0055502F"/>
    <w:rsid w:val="005611C8"/>
    <w:rsid w:val="00573F76"/>
    <w:rsid w:val="005802A5"/>
    <w:rsid w:val="005A0F75"/>
    <w:rsid w:val="005D5795"/>
    <w:rsid w:val="005E2613"/>
    <w:rsid w:val="006159D9"/>
    <w:rsid w:val="00657A41"/>
    <w:rsid w:val="006C3DAF"/>
    <w:rsid w:val="00711981"/>
    <w:rsid w:val="00723E15"/>
    <w:rsid w:val="007462F4"/>
    <w:rsid w:val="00786D06"/>
    <w:rsid w:val="007F7E12"/>
    <w:rsid w:val="00851EFF"/>
    <w:rsid w:val="00863B46"/>
    <w:rsid w:val="008B4347"/>
    <w:rsid w:val="00931B63"/>
    <w:rsid w:val="00933339"/>
    <w:rsid w:val="009A7FC4"/>
    <w:rsid w:val="009B0E19"/>
    <w:rsid w:val="009B6784"/>
    <w:rsid w:val="009B72CF"/>
    <w:rsid w:val="009C60E7"/>
    <w:rsid w:val="00A17AF2"/>
    <w:rsid w:val="00A6625F"/>
    <w:rsid w:val="00A710CC"/>
    <w:rsid w:val="00A80735"/>
    <w:rsid w:val="00AA489B"/>
    <w:rsid w:val="00AB34AF"/>
    <w:rsid w:val="00B02A62"/>
    <w:rsid w:val="00B73CD4"/>
    <w:rsid w:val="00B8467A"/>
    <w:rsid w:val="00BA4E93"/>
    <w:rsid w:val="00BA7F20"/>
    <w:rsid w:val="00BC4E37"/>
    <w:rsid w:val="00BD4244"/>
    <w:rsid w:val="00C168D6"/>
    <w:rsid w:val="00C20DFB"/>
    <w:rsid w:val="00C352DB"/>
    <w:rsid w:val="00C66F12"/>
    <w:rsid w:val="00C87144"/>
    <w:rsid w:val="00CB3107"/>
    <w:rsid w:val="00D23FC6"/>
    <w:rsid w:val="00D6130B"/>
    <w:rsid w:val="00DA6A11"/>
    <w:rsid w:val="00E01BE4"/>
    <w:rsid w:val="00E21025"/>
    <w:rsid w:val="00E21737"/>
    <w:rsid w:val="00E56025"/>
    <w:rsid w:val="00EA194F"/>
    <w:rsid w:val="00EC586F"/>
    <w:rsid w:val="00EF118D"/>
    <w:rsid w:val="00F345D7"/>
    <w:rsid w:val="00F404FD"/>
    <w:rsid w:val="00F551BC"/>
    <w:rsid w:val="00F56EBB"/>
    <w:rsid w:val="00FC3B62"/>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unhideWhenUsed/>
    <w:rsid w:val="004D459E"/>
    <w:rPr>
      <w:color w:val="0000FF"/>
      <w:u w:val="single"/>
    </w:rPr>
  </w:style>
  <w:style w:type="paragraph" w:styleId="BalloonText">
    <w:name w:val="Balloon Text"/>
    <w:basedOn w:val="Normal"/>
    <w:link w:val="BalloonTextChar"/>
    <w:rsid w:val="003758BA"/>
    <w:rPr>
      <w:rFonts w:ascii="Tahoma" w:hAnsi="Tahoma" w:cs="Tahoma"/>
      <w:sz w:val="16"/>
      <w:szCs w:val="16"/>
    </w:rPr>
  </w:style>
  <w:style w:type="character" w:customStyle="1" w:styleId="BalloonTextChar">
    <w:name w:val="Balloon Text Char"/>
    <w:basedOn w:val="DefaultParagraphFont"/>
    <w:link w:val="BalloonText"/>
    <w:rsid w:val="003758BA"/>
    <w:rPr>
      <w:rFonts w:ascii="Tahoma" w:eastAsia="Times New Roman" w:hAnsi="Tahoma" w:cs="Tahoma"/>
      <w:sz w:val="16"/>
      <w:szCs w:val="16"/>
    </w:rPr>
  </w:style>
  <w:style w:type="character" w:customStyle="1" w:styleId="JustifiedCOBCharChar">
    <w:name w:val="Justified_COB Char Char"/>
    <w:basedOn w:val="DefaultParagraphFont"/>
    <w:link w:val="JustifiedCOB"/>
    <w:rsid w:val="00B02A62"/>
    <w:rPr>
      <w:rFonts w:eastAsia="Times New Roman"/>
      <w:sz w:val="24"/>
    </w:rPr>
  </w:style>
  <w:style w:type="paragraph" w:styleId="BodyText">
    <w:name w:val="Body Text"/>
    <w:basedOn w:val="Normal"/>
    <w:link w:val="BodyTextChar"/>
    <w:rsid w:val="00322D4E"/>
    <w:pPr>
      <w:spacing w:after="120"/>
      <w:ind w:left="720"/>
      <w:jc w:val="left"/>
    </w:pPr>
  </w:style>
  <w:style w:type="character" w:customStyle="1" w:styleId="BodyTextChar">
    <w:name w:val="Body Text Char"/>
    <w:basedOn w:val="DefaultParagraphFont"/>
    <w:link w:val="BodyText"/>
    <w:rsid w:val="00322D4E"/>
    <w:rPr>
      <w:rFonts w:eastAsia="Times New Roman"/>
      <w:sz w:val="24"/>
    </w:rPr>
  </w:style>
  <w:style w:type="paragraph" w:customStyle="1" w:styleId="HangingIndent">
    <w:name w:val="HangingIndent"/>
    <w:basedOn w:val="Normal"/>
    <w:rsid w:val="00322D4E"/>
    <w:pPr>
      <w:tabs>
        <w:tab w:val="right" w:pos="5760"/>
        <w:tab w:val="right" w:pos="6480"/>
        <w:tab w:val="right" w:pos="7200"/>
        <w:tab w:val="right" w:pos="7920"/>
        <w:tab w:val="right" w:pos="8640"/>
      </w:tabs>
      <w:ind w:left="360" w:hanging="360"/>
    </w:pPr>
  </w:style>
  <w:style w:type="paragraph" w:styleId="ListParagraph">
    <w:name w:val="List Paragraph"/>
    <w:basedOn w:val="Normal"/>
    <w:qFormat/>
    <w:rsid w:val="00DA6A11"/>
    <w:pPr>
      <w:ind w:left="720"/>
    </w:pPr>
  </w:style>
  <w:style w:type="paragraph" w:customStyle="1" w:styleId="1Paragraph">
    <w:name w:val="1Paragraph"/>
    <w:rsid w:val="00DA6A11"/>
    <w:pPr>
      <w:tabs>
        <w:tab w:val="left" w:pos="720"/>
      </w:tabs>
      <w:snapToGrid w:val="0"/>
      <w:ind w:left="720" w:hanging="720"/>
    </w:pPr>
    <w:rPr>
      <w:rFonts w:eastAsia="Times New Roman"/>
      <w:sz w:val="24"/>
    </w:rPr>
  </w:style>
  <w:style w:type="paragraph" w:styleId="BodyTextIndent2">
    <w:name w:val="Body Text Indent 2"/>
    <w:basedOn w:val="Normal"/>
    <w:link w:val="BodyTextIndent2Char"/>
    <w:rsid w:val="00AA489B"/>
    <w:pPr>
      <w:spacing w:after="120" w:line="480" w:lineRule="auto"/>
      <w:ind w:left="360"/>
    </w:pPr>
  </w:style>
  <w:style w:type="character" w:customStyle="1" w:styleId="BodyTextIndent2Char">
    <w:name w:val="Body Text Indent 2 Char"/>
    <w:basedOn w:val="DefaultParagraphFont"/>
    <w:link w:val="BodyTextIndent2"/>
    <w:rsid w:val="00AA489B"/>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 w:id="12830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TueAgendaTemplate.dot</Template>
  <TotalTime>218</TotalTime>
  <Pages>18</Pages>
  <Words>5362</Words>
  <Characters>30565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35856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41</cp:revision>
  <cp:lastPrinted>2012-02-07T21:49:00Z</cp:lastPrinted>
  <dcterms:created xsi:type="dcterms:W3CDTF">2012-02-02T00:04:00Z</dcterms:created>
  <dcterms:modified xsi:type="dcterms:W3CDTF">2012-02-07T22:08:00Z</dcterms:modified>
</cp:coreProperties>
</file>