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C12A8D" w:rsidRDefault="00C12A8D" w:rsidP="00156178">
                  <w:pPr>
                    <w:pStyle w:val="NoSpacing"/>
                    <w:rPr>
                      <w:sz w:val="22"/>
                    </w:rPr>
                  </w:pPr>
                  <w:r w:rsidRPr="00C12A8D">
                    <w:rPr>
                      <w:color w:val="auto"/>
                    </w:rPr>
                    <w:t>STATEMENT OF PROCEEDINGS</w:t>
                  </w:r>
                </w:p>
                <w:p w:rsidR="002A6364" w:rsidRPr="00201B85" w:rsidRDefault="001950BE" w:rsidP="00156178">
                  <w:pPr>
                    <w:pStyle w:val="NoSpacing"/>
                    <w:rPr>
                      <w:sz w:val="22"/>
                    </w:rPr>
                  </w:pPr>
                  <w:r>
                    <w:rPr>
                      <w:color w:val="000000"/>
                    </w:rPr>
                    <w:t>County of San Diego Board of Supervisors</w:t>
                  </w:r>
                </w:p>
              </w:sdtContent>
            </w:sdt>
            <w:p w:rsidR="003A1CF7" w:rsidRPr="00B31C2D" w:rsidRDefault="00DC661C"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DC661C"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DC661C" w:rsidP="00156178">
              <w:pPr>
                <w:pStyle w:val="NoSpacing"/>
              </w:pPr>
              <w:sdt>
                <w:sdtPr>
                  <w:alias w:val="MTG_DATE_TIME"/>
                  <w:tag w:val="MTG_DATE_TIME"/>
                  <w:id w:val="-541284132"/>
                </w:sdtPr>
                <w:sdtEndPr/>
                <w:sdtContent>
                  <w:r w:rsidR="009509B0" w:rsidRPr="00A67B9B">
                    <w:rPr>
                      <w:b/>
                      <w:color w:val="auto"/>
                    </w:rPr>
                    <w:t>TUESDAY, MARCH 12, 2013, 09:00 A.M</w:t>
                  </w:r>
                </w:sdtContent>
              </w:sdt>
            </w:p>
            <w:p w:rsidR="00052011" w:rsidRPr="00201B85" w:rsidRDefault="00DC661C"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Default="000B2724" w:rsidP="002267C4">
                  <w:pPr>
                    <w:jc w:val="left"/>
                  </w:pPr>
                </w:p>
                <w:p w:rsidR="00C14C01" w:rsidRPr="00A86219" w:rsidRDefault="00C14C01" w:rsidP="002267C4">
                  <w:pPr>
                    <w:jc w:val="left"/>
                  </w:pPr>
                </w:p>
                <w:p w:rsidR="00626819" w:rsidRDefault="00626819" w:rsidP="00626819">
                  <w:pPr>
                    <w:rPr>
                      <w:sz w:val="24"/>
                      <w:szCs w:val="24"/>
                    </w:rPr>
                  </w:pPr>
                  <w:r w:rsidRPr="009C7190">
                    <w:rPr>
                      <w:sz w:val="24"/>
                      <w:szCs w:val="24"/>
                    </w:rPr>
                    <w:t>REGULAR SESSION – Regular Meeting was called to order at 9:</w:t>
                  </w:r>
                  <w:r w:rsidR="002D114A">
                    <w:rPr>
                      <w:sz w:val="24"/>
                      <w:szCs w:val="24"/>
                    </w:rPr>
                    <w:t>02</w:t>
                  </w:r>
                  <w:r w:rsidRPr="009C7190">
                    <w:rPr>
                      <w:sz w:val="24"/>
                      <w:szCs w:val="24"/>
                    </w:rPr>
                    <w:t xml:space="preserve"> a.m.</w:t>
                  </w:r>
                </w:p>
                <w:p w:rsidR="00626819" w:rsidRPr="009C7190" w:rsidRDefault="00626819" w:rsidP="00626819">
                  <w:pPr>
                    <w:rPr>
                      <w:sz w:val="24"/>
                      <w:szCs w:val="24"/>
                    </w:rPr>
                  </w:pPr>
                </w:p>
                <w:p w:rsidR="00626819" w:rsidRPr="009C7190" w:rsidRDefault="00626819" w:rsidP="00626819">
                  <w:pPr>
                    <w:rPr>
                      <w:sz w:val="24"/>
                      <w:szCs w:val="24"/>
                    </w:rPr>
                  </w:pPr>
                  <w:r w:rsidRPr="009C7190">
                    <w:rPr>
                      <w:sz w:val="24"/>
                      <w:szCs w:val="24"/>
                    </w:rPr>
                    <w:t>Present: Supervisors Greg Cox, Chairman; Dianne Jacob, Vice Chairwoman; Dave Roberts;     Ron Roberts; Bill Horn; also Thomas J. Pastuszka, Clerk.</w:t>
                  </w:r>
                </w:p>
                <w:p w:rsidR="00626819" w:rsidRPr="009C7190" w:rsidRDefault="00626819" w:rsidP="00626819">
                  <w:pPr>
                    <w:rPr>
                      <w:sz w:val="24"/>
                      <w:szCs w:val="24"/>
                    </w:rPr>
                  </w:pPr>
                </w:p>
                <w:p w:rsidR="00626819" w:rsidRPr="009C7190" w:rsidRDefault="00626819" w:rsidP="00626819">
                  <w:pPr>
                    <w:rPr>
                      <w:sz w:val="24"/>
                      <w:szCs w:val="24"/>
                    </w:rPr>
                  </w:pPr>
                  <w:r w:rsidRPr="009C7190">
                    <w:rPr>
                      <w:sz w:val="24"/>
                      <w:szCs w:val="24"/>
                    </w:rPr>
                    <w:t>Invocation was led by</w:t>
                  </w:r>
                  <w:r>
                    <w:rPr>
                      <w:sz w:val="24"/>
                      <w:szCs w:val="24"/>
                    </w:rPr>
                    <w:t xml:space="preserve"> </w:t>
                  </w:r>
                  <w:r w:rsidR="007E0C08" w:rsidRPr="007E0C08">
                    <w:rPr>
                      <w:sz w:val="24"/>
                      <w:szCs w:val="24"/>
                    </w:rPr>
                    <w:t>Sister Patricia Cruise, President and CEO of Father Joe’s Villages, Southern California’s largest residential homeless services provider.</w:t>
                  </w:r>
                </w:p>
                <w:p w:rsidR="00626819" w:rsidRPr="009C7190" w:rsidRDefault="00626819" w:rsidP="00626819">
                  <w:pPr>
                    <w:rPr>
                      <w:sz w:val="24"/>
                      <w:szCs w:val="24"/>
                    </w:rPr>
                  </w:pPr>
                </w:p>
                <w:p w:rsidR="00626819" w:rsidRPr="009C7190" w:rsidRDefault="00626819" w:rsidP="007E0C08">
                  <w:pPr>
                    <w:rPr>
                      <w:sz w:val="24"/>
                      <w:szCs w:val="24"/>
                    </w:rPr>
                  </w:pPr>
                  <w:r w:rsidRPr="009C7190">
                    <w:rPr>
                      <w:sz w:val="24"/>
                      <w:szCs w:val="24"/>
                    </w:rPr>
                    <w:t>Pledge of Allegiance was led by</w:t>
                  </w:r>
                  <w:r>
                    <w:rPr>
                      <w:sz w:val="24"/>
                      <w:szCs w:val="24"/>
                    </w:rPr>
                    <w:t xml:space="preserve"> </w:t>
                  </w:r>
                  <w:r w:rsidR="007E0C08" w:rsidRPr="007E0C08">
                    <w:rPr>
                      <w:sz w:val="24"/>
                      <w:szCs w:val="24"/>
                    </w:rPr>
                    <w:t xml:space="preserve">Zachary </w:t>
                  </w:r>
                  <w:proofErr w:type="spellStart"/>
                  <w:r w:rsidR="007E0C08" w:rsidRPr="007E0C08">
                    <w:rPr>
                      <w:sz w:val="24"/>
                      <w:szCs w:val="24"/>
                    </w:rPr>
                    <w:t>Kohnen</w:t>
                  </w:r>
                  <w:proofErr w:type="spellEnd"/>
                  <w:r w:rsidR="007E0C08">
                    <w:rPr>
                      <w:sz w:val="24"/>
                      <w:szCs w:val="24"/>
                    </w:rPr>
                    <w:t xml:space="preserve">, </w:t>
                  </w:r>
                  <w:r w:rsidR="007E0C08" w:rsidRPr="007E0C08">
                    <w:rPr>
                      <w:sz w:val="24"/>
                      <w:szCs w:val="24"/>
                    </w:rPr>
                    <w:t xml:space="preserve">Colton </w:t>
                  </w:r>
                  <w:proofErr w:type="spellStart"/>
                  <w:r w:rsidR="007E0C08" w:rsidRPr="007E0C08">
                    <w:rPr>
                      <w:sz w:val="24"/>
                      <w:szCs w:val="24"/>
                    </w:rPr>
                    <w:t>Kohnen</w:t>
                  </w:r>
                  <w:proofErr w:type="spellEnd"/>
                  <w:r w:rsidR="007E0C08">
                    <w:rPr>
                      <w:sz w:val="24"/>
                      <w:szCs w:val="24"/>
                    </w:rPr>
                    <w:t xml:space="preserve">, </w:t>
                  </w:r>
                  <w:r w:rsidR="007E0C08" w:rsidRPr="007E0C08">
                    <w:rPr>
                      <w:sz w:val="24"/>
                      <w:szCs w:val="24"/>
                    </w:rPr>
                    <w:t xml:space="preserve">Declan </w:t>
                  </w:r>
                  <w:proofErr w:type="spellStart"/>
                  <w:r w:rsidR="007E0C08" w:rsidRPr="007E0C08">
                    <w:rPr>
                      <w:sz w:val="24"/>
                      <w:szCs w:val="24"/>
                    </w:rPr>
                    <w:t>Kasler</w:t>
                  </w:r>
                  <w:proofErr w:type="spellEnd"/>
                  <w:r w:rsidR="007E0C08">
                    <w:rPr>
                      <w:sz w:val="24"/>
                      <w:szCs w:val="24"/>
                    </w:rPr>
                    <w:t xml:space="preserve">, </w:t>
                  </w:r>
                  <w:r w:rsidR="007E0C08" w:rsidRPr="007E0C08">
                    <w:rPr>
                      <w:sz w:val="24"/>
                      <w:szCs w:val="24"/>
                    </w:rPr>
                    <w:t>Paul Ruiz</w:t>
                  </w:r>
                  <w:r w:rsidR="007E0C08">
                    <w:rPr>
                      <w:sz w:val="24"/>
                      <w:szCs w:val="24"/>
                    </w:rPr>
                    <w:t xml:space="preserve">, </w:t>
                  </w:r>
                  <w:proofErr w:type="gramStart"/>
                  <w:r w:rsidR="007E0C08" w:rsidRPr="007E0C08">
                    <w:rPr>
                      <w:sz w:val="24"/>
                      <w:szCs w:val="24"/>
                    </w:rPr>
                    <w:t>Boy</w:t>
                  </w:r>
                  <w:proofErr w:type="gramEnd"/>
                  <w:r w:rsidR="007E0C08" w:rsidRPr="007E0C08">
                    <w:rPr>
                      <w:sz w:val="24"/>
                      <w:szCs w:val="24"/>
                    </w:rPr>
                    <w:t xml:space="preserve"> Scouts from Troop 800 serving the Chula Vista and Bonita communities, accompanied by their Scoutmaster Alex </w:t>
                  </w:r>
                  <w:proofErr w:type="spellStart"/>
                  <w:r w:rsidR="007E0C08" w:rsidRPr="007E0C08">
                    <w:rPr>
                      <w:sz w:val="24"/>
                      <w:szCs w:val="24"/>
                    </w:rPr>
                    <w:t>Kohnen</w:t>
                  </w:r>
                  <w:proofErr w:type="spellEnd"/>
                  <w:r w:rsidR="007E0C08" w:rsidRPr="007E0C08">
                    <w:rPr>
                      <w:sz w:val="24"/>
                      <w:szCs w:val="24"/>
                    </w:rPr>
                    <w:t>.</w:t>
                  </w:r>
                </w:p>
                <w:p w:rsidR="00626819" w:rsidRPr="009C7190" w:rsidRDefault="00626819" w:rsidP="00626819">
                  <w:pPr>
                    <w:rPr>
                      <w:sz w:val="24"/>
                      <w:szCs w:val="24"/>
                    </w:rPr>
                  </w:pPr>
                </w:p>
                <w:p w:rsidR="00626819" w:rsidRPr="00A86219" w:rsidRDefault="00626819" w:rsidP="00626819">
                  <w:pPr>
                    <w:tabs>
                      <w:tab w:val="left" w:pos="720"/>
                    </w:tabs>
                    <w:jc w:val="left"/>
                  </w:pPr>
                  <w:proofErr w:type="gramStart"/>
                  <w:r w:rsidRPr="00A67B9B">
                    <w:rPr>
                      <w:sz w:val="24"/>
                      <w:szCs w:val="24"/>
                    </w:rPr>
                    <w:t>Approval of Statement of Proceedings/Minutes for meeting of</w:t>
                  </w:r>
                  <w:bookmarkStart w:id="1" w:name="PrevMeetingDate"/>
                  <w:bookmarkEnd w:id="1"/>
                  <w:r w:rsidRPr="00A67B9B">
                    <w:rPr>
                      <w:sz w:val="24"/>
                      <w:szCs w:val="24"/>
                    </w:rPr>
                    <w:t xml:space="preserve"> </w:t>
                  </w:r>
                  <w:sdt>
                    <w:sdtPr>
                      <w:rPr>
                        <w:sz w:val="24"/>
                        <w:szCs w:val="24"/>
                      </w:rPr>
                      <w:alias w:val="PREV_MTG_DATE"/>
                      <w:tag w:val="PREV_MTG_DATE"/>
                      <w:id w:val="-1756049461"/>
                    </w:sdtPr>
                    <w:sdtEndPr/>
                    <w:sdtContent>
                      <w:r>
                        <w:rPr>
                          <w:sz w:val="24"/>
                          <w:szCs w:val="24"/>
                        </w:rPr>
                        <w:t>February 26, 2013</w:t>
                      </w:r>
                    </w:sdtContent>
                  </w:sdt>
                  <w:r w:rsidRPr="00A86219">
                    <w:t>.</w:t>
                  </w:r>
                  <w:proofErr w:type="gramEnd"/>
                </w:p>
                <w:p w:rsidR="00626819" w:rsidRPr="009C7190" w:rsidRDefault="00626819" w:rsidP="00626819">
                  <w:pPr>
                    <w:rPr>
                      <w:sz w:val="24"/>
                      <w:szCs w:val="24"/>
                    </w:rPr>
                  </w:pPr>
                </w:p>
                <w:p w:rsidR="00626819" w:rsidRPr="009C7190" w:rsidRDefault="00626819" w:rsidP="00626819">
                  <w:pPr>
                    <w:rPr>
                      <w:b/>
                      <w:sz w:val="24"/>
                      <w:szCs w:val="24"/>
                    </w:rPr>
                  </w:pPr>
                  <w:r w:rsidRPr="009C7190">
                    <w:rPr>
                      <w:b/>
                      <w:sz w:val="24"/>
                      <w:szCs w:val="24"/>
                    </w:rPr>
                    <w:t>ACTION:</w:t>
                  </w:r>
                </w:p>
                <w:p w:rsidR="00626819" w:rsidRPr="009C7190" w:rsidRDefault="00626819" w:rsidP="00626819">
                  <w:pPr>
                    <w:rPr>
                      <w:sz w:val="24"/>
                      <w:szCs w:val="24"/>
                    </w:rPr>
                  </w:pPr>
                  <w:r w:rsidRPr="009C7190">
                    <w:rPr>
                      <w:sz w:val="24"/>
                      <w:szCs w:val="24"/>
                    </w:rPr>
                    <w:t>ON MOTION of Supervisor</w:t>
                  </w:r>
                  <w:r>
                    <w:rPr>
                      <w:sz w:val="24"/>
                      <w:szCs w:val="24"/>
                    </w:rPr>
                    <w:t xml:space="preserve"> </w:t>
                  </w:r>
                  <w:r w:rsidR="00F91231">
                    <w:rPr>
                      <w:sz w:val="24"/>
                      <w:szCs w:val="24"/>
                    </w:rPr>
                    <w:t>Horn</w:t>
                  </w:r>
                  <w:r w:rsidRPr="009C7190">
                    <w:rPr>
                      <w:sz w:val="24"/>
                      <w:szCs w:val="24"/>
                    </w:rPr>
                    <w:t xml:space="preserve">, seconded by Supervisor </w:t>
                  </w:r>
                  <w:r w:rsidR="00F91231">
                    <w:rPr>
                      <w:sz w:val="24"/>
                      <w:szCs w:val="24"/>
                    </w:rPr>
                    <w:t>D. Roberts</w:t>
                  </w:r>
                  <w:r w:rsidRPr="009C7190">
                    <w:rPr>
                      <w:sz w:val="24"/>
                      <w:szCs w:val="24"/>
                    </w:rPr>
                    <w:t xml:space="preserve">, the Board of Supervisors approved the Statement </w:t>
                  </w:r>
                  <w:r>
                    <w:rPr>
                      <w:sz w:val="24"/>
                      <w:szCs w:val="24"/>
                    </w:rPr>
                    <w:t>of Proceedings/Minutes for m</w:t>
                  </w:r>
                  <w:r w:rsidR="000F2675">
                    <w:rPr>
                      <w:sz w:val="24"/>
                      <w:szCs w:val="24"/>
                    </w:rPr>
                    <w:t>eeting</w:t>
                  </w:r>
                  <w:r w:rsidRPr="009C7190">
                    <w:rPr>
                      <w:sz w:val="24"/>
                      <w:szCs w:val="24"/>
                    </w:rPr>
                    <w:t xml:space="preserve"> of the Board of Supervisors on </w:t>
                  </w:r>
                  <w:sdt>
                    <w:sdtPr>
                      <w:rPr>
                        <w:sz w:val="24"/>
                        <w:szCs w:val="24"/>
                      </w:rPr>
                      <w:alias w:val="PREV_MTG_DATE"/>
                      <w:tag w:val="PREV_MTG_DATE"/>
                      <w:id w:val="-1771930338"/>
                    </w:sdtPr>
                    <w:sdtEndPr/>
                    <w:sdtContent>
                      <w:r w:rsidR="007E0C08">
                        <w:rPr>
                          <w:sz w:val="24"/>
                          <w:szCs w:val="24"/>
                        </w:rPr>
                        <w:t xml:space="preserve">                </w:t>
                      </w:r>
                      <w:r>
                        <w:rPr>
                          <w:sz w:val="24"/>
                          <w:szCs w:val="24"/>
                        </w:rPr>
                        <w:t>February 26, 2013</w:t>
                      </w:r>
                    </w:sdtContent>
                  </w:sdt>
                  <w:r w:rsidRPr="00A86219">
                    <w:t>.</w:t>
                  </w:r>
                </w:p>
                <w:p w:rsidR="00626819" w:rsidRPr="009C7190" w:rsidRDefault="00626819" w:rsidP="00626819">
                  <w:pPr>
                    <w:rPr>
                      <w:sz w:val="24"/>
                      <w:szCs w:val="24"/>
                    </w:rPr>
                  </w:pPr>
                </w:p>
                <w:p w:rsidR="00626819" w:rsidRPr="009C7190" w:rsidRDefault="00626819" w:rsidP="00626819">
                  <w:pPr>
                    <w:rPr>
                      <w:sz w:val="24"/>
                      <w:szCs w:val="24"/>
                    </w:rPr>
                  </w:pPr>
                  <w:r w:rsidRPr="009C7190">
                    <w:rPr>
                      <w:sz w:val="24"/>
                      <w:szCs w:val="24"/>
                    </w:rPr>
                    <w:t xml:space="preserve">AYES:  Cox, Jacob, </w:t>
                  </w:r>
                  <w:r>
                    <w:rPr>
                      <w:sz w:val="24"/>
                      <w:szCs w:val="24"/>
                    </w:rPr>
                    <w:t xml:space="preserve">D. </w:t>
                  </w:r>
                  <w:r w:rsidRPr="009C7190">
                    <w:rPr>
                      <w:sz w:val="24"/>
                      <w:szCs w:val="24"/>
                    </w:rPr>
                    <w:t xml:space="preserve">Roberts, </w:t>
                  </w:r>
                  <w:r>
                    <w:rPr>
                      <w:sz w:val="24"/>
                      <w:szCs w:val="24"/>
                    </w:rPr>
                    <w:t xml:space="preserve">R. Roberts, </w:t>
                  </w:r>
                  <w:r w:rsidRPr="009C7190">
                    <w:rPr>
                      <w:sz w:val="24"/>
                      <w:szCs w:val="24"/>
                    </w:rPr>
                    <w:t>Horn</w:t>
                  </w:r>
                </w:p>
                <w:sdt>
                  <w:sdtPr>
                    <w:alias w:val="PREV_MTG_DATE_TEXT"/>
                    <w:tag w:val="PREV_MTG_DATE_TEXT"/>
                    <w:id w:val="-2132538482"/>
                    <w:showingPlcHdr/>
                    <w:docPartList>
                      <w:docPartGallery w:val="Custom 1"/>
                    </w:docPartList>
                  </w:sdtPr>
                  <w:sdtEndPr/>
                  <w:sdtContent>
                    <w:p w:rsidR="00013CA4" w:rsidRPr="007E0C08" w:rsidRDefault="00626819" w:rsidP="007E0C08">
                      <w:pPr>
                        <w:tabs>
                          <w:tab w:val="left" w:pos="720"/>
                        </w:tabs>
                        <w:ind w:left="720" w:hanging="720"/>
                        <w:jc w:val="left"/>
                      </w:pPr>
                      <w:r>
                        <w:t xml:space="preserve">     </w:t>
                      </w:r>
                    </w:p>
                  </w:sdtContent>
                </w:sdt>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584511" w:rsidRPr="00A86219" w:rsidRDefault="00DC661C" w:rsidP="00B64360"/>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1080"/>
                        <w:gridCol w:w="6570"/>
                      </w:tblGrid>
                      <w:tr w:rsidR="00E70EE8" w:rsidRPr="00FD6262" w:rsidTr="007140C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6556D" w:rsidRPr="005D0385" w:rsidRDefault="00E73785">
                                <w:pPr>
                                  <w:jc w:val="left"/>
                                </w:pPr>
                                <w:r>
                                  <w:rPr>
                                    <w:b w:val="0"/>
                                    <w:sz w:val="24"/>
                                  </w:rPr>
                                  <w:t>Community Services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570" w:type="dxa"/>
                                <w:tcBorders>
                                  <w:bottom w:val="none" w:sz="0" w:space="0" w:color="auto"/>
                                </w:tcBorders>
                              </w:tcPr>
                              <w:p w:rsidR="007140CC" w:rsidRDefault="00E737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GENERAL SERVICES - APPROVAL OF SECOND AMENDMENT TO THE LEASE AGREEMENT WITH NEW ALTERNATIVES, INC. FOR THE FORMER HILLCREST RECEIVING HOME</w:t>
                                </w:r>
                              </w:p>
                              <w:p w:rsidR="00BE6ADE" w:rsidRDefault="007140CC">
                                <w:pPr>
                                  <w:cnfStyle w:val="100000000000" w:firstRow="1" w:lastRow="0" w:firstColumn="0" w:lastColumn="0" w:oddVBand="0" w:evenVBand="0" w:oddHBand="0" w:evenHBand="0" w:firstRowFirstColumn="0" w:firstRowLastColumn="0" w:lastRowFirstColumn="0" w:lastRowLastColumn="0"/>
                                  <w:rPr>
                                    <w:b w:val="0"/>
                                    <w:sz w:val="24"/>
                                    <w:szCs w:val="24"/>
                                  </w:rPr>
                                </w:pPr>
                                <w:r w:rsidRPr="00BE6ADE">
                                  <w:rPr>
                                    <w:b w:val="0"/>
                                    <w:sz w:val="24"/>
                                    <w:szCs w:val="24"/>
                                  </w:rPr>
                                  <w:t>(4 VOTES)</w:t>
                                </w:r>
                              </w:p>
                              <w:p w:rsidR="00611FE2" w:rsidRDefault="00611FE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7140C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3"/>
                            <w:tag w:val="OUTLINE_CATEGORY_TEXT_3"/>
                            <w:id w:val="-1592159246"/>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6556D" w:rsidRPr="005D0385" w:rsidRDefault="00E73785">
                                <w:pPr>
                                  <w:jc w:val="left"/>
                                </w:pPr>
                                <w:r>
                                  <w:rPr>
                                    <w:b w:val="0"/>
                                    <w:sz w:val="24"/>
                                  </w:rPr>
                                  <w:t>Financial and General Government</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570" w:type="dxa"/>
                                <w:tcBorders>
                                  <w:bottom w:val="none" w:sz="0" w:space="0" w:color="auto"/>
                                </w:tcBorders>
                              </w:tcPr>
                              <w:p w:rsidR="007140CC" w:rsidRDefault="00E737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IMPROVING THE TRANSITION OF SUPERVISORS-ELECT THROUGH ACCESS TO CSAC'S NEW COUNTY SUPERVISOR INSTITUTE</w:t>
                                </w:r>
                              </w:p>
                              <w:p w:rsidR="00611FE2" w:rsidRDefault="00611FE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7140C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6556D" w:rsidRPr="005D0385" w:rsidRDefault="0086556D">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570" w:type="dxa"/>
                                <w:tcBorders>
                                  <w:bottom w:val="none" w:sz="0" w:space="0" w:color="auto"/>
                                </w:tcBorders>
                              </w:tcPr>
                              <w:p w:rsidR="007140CC" w:rsidRDefault="00E737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ASSESSOR/RECORDER/COUNTY CLERK REQUEST TO PROCURE SOCIAL SECURITY REDACTION SERVICES</w:t>
                                </w:r>
                              </w:p>
                              <w:p w:rsidR="007140CC" w:rsidRDefault="007E495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szCs w:val="24"/>
                                  </w:rPr>
                                  <w:t>[FUNDING SOURCE(S):</w:t>
                                </w:r>
                                <w:r w:rsidR="007140CC" w:rsidRPr="007140CC">
                                  <w:rPr>
                                    <w:b w:val="0"/>
                                    <w:caps/>
                                    <w:sz w:val="24"/>
                                  </w:rPr>
                                  <w:t xml:space="preserve"> Social Security Truncation Trust Fund</w:t>
                                </w:r>
                                <w:r w:rsidR="007140CC">
                                  <w:rPr>
                                    <w:b w:val="0"/>
                                    <w:caps/>
                                    <w:sz w:val="24"/>
                                  </w:rPr>
                                  <w:t>]</w:t>
                                </w:r>
                              </w:p>
                              <w:p w:rsidR="00611FE2" w:rsidRDefault="00611FE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7140CC">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6556D" w:rsidRPr="005D0385" w:rsidRDefault="0086556D">
                            <w:pPr>
                              <w:jc w:val="left"/>
                            </w:pPr>
                          </w:p>
                        </w:tc>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570" w:type="dxa"/>
                                <w:tcBorders>
                                  <w:bottom w:val="none" w:sz="0" w:space="0" w:color="auto"/>
                                </w:tcBorders>
                              </w:tcPr>
                              <w:p w:rsidR="007140CC" w:rsidRDefault="00E73785">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AMENDMENTS TO THE COMPENSATION ORDINANCE (3/12/2013 – First Reading; 3/19/2013 – Second Reading</w:t>
                                </w:r>
                              </w:p>
                              <w:p w:rsidR="00611FE2" w:rsidRDefault="00611FE2">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7140CC">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6556D" w:rsidRPr="005D0385" w:rsidRDefault="00E73785">
                                <w:pPr>
                                  <w:jc w:val="left"/>
                                </w:pPr>
                                <w:r>
                                  <w:rPr>
                                    <w:b w:val="0"/>
                                    <w:sz w:val="24"/>
                                  </w:rPr>
                                  <w:t>Communications Received</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570" w:type="dxa"/>
                                <w:tcBorders>
                                  <w:bottom w:val="none" w:sz="0" w:space="0" w:color="auto"/>
                                </w:tcBorders>
                              </w:tcPr>
                              <w:p w:rsidR="00611FE2" w:rsidRDefault="00E73785">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D050D4">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EndPr/>
                          <w:sdtContent>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86556D" w:rsidRPr="005D0385" w:rsidRDefault="00E73785">
                                <w:pPr>
                                  <w:jc w:val="left"/>
                                </w:pPr>
                                <w:r>
                                  <w:rPr>
                                    <w:b w:val="0"/>
                                    <w:sz w:val="24"/>
                                  </w:rPr>
                                  <w:t>Appointments</w:t>
                                </w:r>
                              </w:p>
                            </w:tc>
                          </w:sdtContent>
                        </w:sdt>
                        <w:tc>
                          <w:tcPr>
                            <w:tcW w:w="108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570" w:type="dxa"/>
                                <w:tcBorders>
                                  <w:bottom w:val="none" w:sz="0" w:space="0" w:color="auto"/>
                                </w:tcBorders>
                              </w:tcPr>
                              <w:p w:rsidR="00611FE2" w:rsidRDefault="00E73785">
                                <w:pPr>
                                  <w:cnfStyle w:val="100000000000" w:firstRow="1" w:lastRow="0" w:firstColumn="0" w:lastColumn="0" w:oddVBand="0" w:evenVBand="0" w:oddHBand="0" w:evenHBand="0" w:firstRowFirstColumn="0" w:firstRowLastColumn="0" w:lastRowFirstColumn="0" w:lastRowLastColumn="0"/>
                                </w:pPr>
                                <w:r>
                                  <w:rPr>
                                    <w:b w:val="0"/>
                                    <w:caps/>
                                    <w:sz w:val="24"/>
                                  </w:rPr>
                                  <w:t>APPOINTMENTS: VARIOUS</w:t>
                                </w:r>
                              </w:p>
                            </w:tc>
                          </w:sdtContent>
                        </w:sdt>
                      </w:tr>
                      <w:tr w:rsidR="00D050D4" w:rsidRPr="00C12A8D" w:rsidTr="00FC4733">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D050D4" w:rsidRPr="00C12A8D" w:rsidRDefault="00D050D4">
                            <w:pPr>
                              <w:jc w:val="left"/>
                              <w:rPr>
                                <w:b w:val="0"/>
                                <w:sz w:val="24"/>
                              </w:rPr>
                            </w:pPr>
                            <w:r w:rsidRPr="00C12A8D">
                              <w:rPr>
                                <w:b w:val="0"/>
                                <w:sz w:val="24"/>
                              </w:rPr>
                              <w:t>Financial and General Government</w:t>
                            </w:r>
                          </w:p>
                        </w:tc>
                        <w:tc>
                          <w:tcPr>
                            <w:tcW w:w="1080" w:type="dxa"/>
                            <w:tcBorders>
                              <w:bottom w:val="none" w:sz="0" w:space="0" w:color="auto"/>
                            </w:tcBorders>
                          </w:tcPr>
                          <w:p w:rsidR="00D050D4" w:rsidRPr="00C12A8D" w:rsidRDefault="00D050D4"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D050D4" w:rsidRPr="00C12A8D" w:rsidRDefault="00D050D4">
                            <w:pPr>
                              <w:cnfStyle w:val="100000000000" w:firstRow="1" w:lastRow="0" w:firstColumn="0" w:lastColumn="0" w:oddVBand="0" w:evenVBand="0" w:oddHBand="0" w:evenHBand="0" w:firstRowFirstColumn="0" w:firstRowLastColumn="0" w:lastRowFirstColumn="0" w:lastRowLastColumn="0"/>
                              <w:rPr>
                                <w:caps/>
                                <w:sz w:val="24"/>
                              </w:rPr>
                            </w:pPr>
                            <w:r w:rsidRPr="00C12A8D">
                              <w:rPr>
                                <w:b w:val="0"/>
                                <w:caps/>
                                <w:sz w:val="24"/>
                              </w:rPr>
                              <w:t>UPDATE TO THE COUNTY STRATEGIC ENERGY PLAN</w:t>
                            </w:r>
                          </w:p>
                        </w:tc>
                      </w:tr>
                      <w:tr w:rsidR="006D6D15" w:rsidRPr="00C12A8D" w:rsidTr="00AC0575">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D6D15" w:rsidRPr="00C12A8D" w:rsidRDefault="006D6D15">
                            <w:pPr>
                              <w:jc w:val="left"/>
                              <w:rPr>
                                <w:b w:val="0"/>
                                <w:sz w:val="24"/>
                              </w:rPr>
                            </w:pPr>
                            <w:r w:rsidRPr="00C12A8D">
                              <w:rPr>
                                <w:b w:val="0"/>
                                <w:sz w:val="24"/>
                              </w:rPr>
                              <w:t>Closed Session</w:t>
                            </w:r>
                          </w:p>
                        </w:tc>
                        <w:tc>
                          <w:tcPr>
                            <w:tcW w:w="1080" w:type="dxa"/>
                            <w:tcBorders>
                              <w:bottom w:val="none" w:sz="0" w:space="0" w:color="auto"/>
                            </w:tcBorders>
                          </w:tcPr>
                          <w:p w:rsidR="006D6D15" w:rsidRPr="00C12A8D" w:rsidRDefault="006D6D15"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6D6D15" w:rsidRPr="00C12A8D" w:rsidRDefault="006D6D15">
                            <w:pPr>
                              <w:cnfStyle w:val="100000000000" w:firstRow="1" w:lastRow="0" w:firstColumn="0" w:lastColumn="0" w:oddVBand="0" w:evenVBand="0" w:oddHBand="0" w:evenHBand="0" w:firstRowFirstColumn="0" w:firstRowLastColumn="0" w:lastRowFirstColumn="0" w:lastRowLastColumn="0"/>
                              <w:rPr>
                                <w:b w:val="0"/>
                                <w:caps/>
                                <w:sz w:val="24"/>
                              </w:rPr>
                            </w:pPr>
                            <w:r w:rsidRPr="00C12A8D">
                              <w:rPr>
                                <w:b w:val="0"/>
                                <w:caps/>
                                <w:sz w:val="24"/>
                              </w:rPr>
                              <w:t>CLOSED SESSION</w:t>
                            </w:r>
                          </w:p>
                        </w:tc>
                      </w:tr>
                      <w:tr w:rsidR="00646BB1" w:rsidRPr="00C12A8D" w:rsidTr="00BC4208">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908" w:type="dxa"/>
                            <w:tcBorders>
                              <w:bottom w:val="none" w:sz="0" w:space="0" w:color="auto"/>
                            </w:tcBorders>
                          </w:tcPr>
                          <w:p w:rsidR="00646BB1" w:rsidRDefault="00646BB1">
                            <w:pPr>
                              <w:jc w:val="left"/>
                              <w:rPr>
                                <w:b w:val="0"/>
                                <w:sz w:val="24"/>
                              </w:rPr>
                            </w:pPr>
                            <w:r w:rsidRPr="00C12A8D">
                              <w:rPr>
                                <w:b w:val="0"/>
                                <w:sz w:val="24"/>
                              </w:rPr>
                              <w:t>Financial and General Government</w:t>
                            </w:r>
                          </w:p>
                          <w:p w:rsidR="00626819" w:rsidRPr="00C12A8D" w:rsidRDefault="00626819">
                            <w:pPr>
                              <w:jc w:val="left"/>
                              <w:rPr>
                                <w:b w:val="0"/>
                                <w:sz w:val="24"/>
                              </w:rPr>
                            </w:pPr>
                          </w:p>
                        </w:tc>
                        <w:tc>
                          <w:tcPr>
                            <w:tcW w:w="1080" w:type="dxa"/>
                            <w:tcBorders>
                              <w:bottom w:val="none" w:sz="0" w:space="0" w:color="auto"/>
                            </w:tcBorders>
                          </w:tcPr>
                          <w:p w:rsidR="00646BB1" w:rsidRPr="00C12A8D" w:rsidRDefault="00646BB1"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570" w:type="dxa"/>
                            <w:tcBorders>
                              <w:bottom w:val="none" w:sz="0" w:space="0" w:color="auto"/>
                            </w:tcBorders>
                          </w:tcPr>
                          <w:p w:rsidR="00646BB1" w:rsidRPr="00C12A8D" w:rsidRDefault="00646BB1">
                            <w:pPr>
                              <w:cnfStyle w:val="100000000000" w:firstRow="1" w:lastRow="0" w:firstColumn="0" w:lastColumn="0" w:oddVBand="0" w:evenVBand="0" w:oddHBand="0" w:evenHBand="0" w:firstRowFirstColumn="0" w:firstRowLastColumn="0" w:lastRowFirstColumn="0" w:lastRowLastColumn="0"/>
                              <w:rPr>
                                <w:caps/>
                                <w:sz w:val="24"/>
                              </w:rPr>
                            </w:pPr>
                            <w:r w:rsidRPr="00C12A8D">
                              <w:rPr>
                                <w:b w:val="0"/>
                                <w:caps/>
                                <w:sz w:val="24"/>
                              </w:rPr>
                              <w:t>OPPOSITION TO THE POSSIBLE CLOSURE OF THE RAMONA AIR TRAFFIC CONTROL TOWER</w:t>
                            </w:r>
                          </w:p>
                        </w:tc>
                      </w:tr>
                      <w:tr w:rsidR="00626819" w:rsidRPr="00ED30F5" w:rsidTr="00BC4208">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1908" w:type="dxa"/>
                            <w:tcBorders>
                              <w:top w:val="nil"/>
                              <w:left w:val="nil"/>
                              <w:bottom w:val="nil"/>
                              <w:right w:val="nil"/>
                            </w:tcBorders>
                          </w:tcPr>
                          <w:p w:rsidR="00626819" w:rsidRPr="00ED30F5" w:rsidRDefault="00626819" w:rsidP="0086556D">
                            <w:pPr>
                              <w:jc w:val="left"/>
                              <w:rPr>
                                <w:b w:val="0"/>
                                <w:sz w:val="24"/>
                                <w:szCs w:val="24"/>
                              </w:rPr>
                            </w:pPr>
                            <w:r>
                              <w:rPr>
                                <w:b w:val="0"/>
                                <w:sz w:val="24"/>
                                <w:szCs w:val="24"/>
                              </w:rPr>
                              <w:t>Presentations/ Awards</w:t>
                            </w:r>
                          </w:p>
                        </w:tc>
                        <w:tc>
                          <w:tcPr>
                            <w:tcW w:w="1080" w:type="dxa"/>
                            <w:tcBorders>
                              <w:top w:val="nil"/>
                              <w:left w:val="nil"/>
                              <w:bottom w:val="nil"/>
                              <w:right w:val="nil"/>
                            </w:tcBorders>
                          </w:tcPr>
                          <w:p w:rsidR="00626819" w:rsidRPr="00ED30F5" w:rsidRDefault="00626819" w:rsidP="0086556D">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6570" w:type="dxa"/>
                            <w:tcBorders>
                              <w:top w:val="nil"/>
                              <w:left w:val="nil"/>
                              <w:bottom w:val="nil"/>
                              <w:right w:val="nil"/>
                            </w:tcBorders>
                          </w:tcPr>
                          <w:p w:rsidR="00626819" w:rsidRPr="00ED30F5" w:rsidRDefault="00626819" w:rsidP="0086556D">
                            <w:pPr>
                              <w:cnfStyle w:val="000000000000" w:firstRow="0" w:lastRow="0" w:firstColumn="0" w:lastColumn="0" w:oddVBand="0" w:evenVBand="0" w:oddHBand="0" w:evenHBand="0" w:firstRowFirstColumn="0" w:firstRowLastColumn="0" w:lastRowFirstColumn="0" w:lastRowLastColumn="0"/>
                              <w:rPr>
                                <w:b/>
                                <w:caps/>
                                <w:sz w:val="24"/>
                                <w:szCs w:val="24"/>
                              </w:rPr>
                            </w:pPr>
                            <w:r>
                              <w:rPr>
                                <w:caps/>
                                <w:sz w:val="24"/>
                                <w:szCs w:val="24"/>
                              </w:rPr>
                              <w:t>PRESENTATIONS/AWARDS</w:t>
                            </w:r>
                          </w:p>
                        </w:tc>
                      </w:tr>
                      <w:tr w:rsidR="00626819" w:rsidRPr="00ED30F5" w:rsidTr="00BC4208">
                        <w:tblPrEx>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Ex>
                        <w:trPr>
                          <w:trHeight w:val="720"/>
                        </w:trPr>
                        <w:tc>
                          <w:tcPr>
                            <w:cnfStyle w:val="001000000000" w:firstRow="0" w:lastRow="0" w:firstColumn="1" w:lastColumn="0" w:oddVBand="0" w:evenVBand="0" w:oddHBand="0" w:evenHBand="0" w:firstRowFirstColumn="0" w:firstRowLastColumn="0" w:lastRowFirstColumn="0" w:lastRowLastColumn="0"/>
                            <w:tcW w:w="1908" w:type="dxa"/>
                            <w:tcBorders>
                              <w:top w:val="nil"/>
                              <w:left w:val="nil"/>
                              <w:bottom w:val="nil"/>
                              <w:right w:val="nil"/>
                            </w:tcBorders>
                          </w:tcPr>
                          <w:p w:rsidR="00626819" w:rsidRDefault="00626819" w:rsidP="0086556D">
                            <w:pPr>
                              <w:jc w:val="left"/>
                              <w:rPr>
                                <w:b w:val="0"/>
                                <w:sz w:val="24"/>
                                <w:szCs w:val="24"/>
                              </w:rPr>
                            </w:pPr>
                            <w:r>
                              <w:rPr>
                                <w:b w:val="0"/>
                                <w:sz w:val="24"/>
                                <w:szCs w:val="24"/>
                              </w:rPr>
                              <w:t>Public Communication</w:t>
                            </w:r>
                          </w:p>
                        </w:tc>
                        <w:tc>
                          <w:tcPr>
                            <w:tcW w:w="1080" w:type="dxa"/>
                            <w:tcBorders>
                              <w:top w:val="nil"/>
                              <w:left w:val="nil"/>
                              <w:bottom w:val="nil"/>
                              <w:right w:val="nil"/>
                            </w:tcBorders>
                          </w:tcPr>
                          <w:p w:rsidR="00626819" w:rsidRPr="00ED30F5" w:rsidRDefault="00626819" w:rsidP="0086556D">
                            <w:pPr>
                              <w:pStyle w:val="ListParagraph"/>
                              <w:numPr>
                                <w:ilvl w:val="0"/>
                                <w:numId w:val="15"/>
                              </w:numPr>
                              <w:tabs>
                                <w:tab w:val="left" w:pos="360"/>
                              </w:tabs>
                              <w:jc w:val="left"/>
                              <w:cnfStyle w:val="000000000000" w:firstRow="0" w:lastRow="0" w:firstColumn="0" w:lastColumn="0" w:oddVBand="0" w:evenVBand="0" w:oddHBand="0" w:evenHBand="0" w:firstRowFirstColumn="0" w:firstRowLastColumn="0" w:lastRowFirstColumn="0" w:lastRowLastColumn="0"/>
                              <w:rPr>
                                <w:sz w:val="24"/>
                                <w:szCs w:val="24"/>
                              </w:rPr>
                            </w:pPr>
                          </w:p>
                        </w:tc>
                        <w:tc>
                          <w:tcPr>
                            <w:tcW w:w="6570" w:type="dxa"/>
                            <w:tcBorders>
                              <w:top w:val="nil"/>
                              <w:left w:val="nil"/>
                              <w:bottom w:val="nil"/>
                              <w:right w:val="nil"/>
                            </w:tcBorders>
                          </w:tcPr>
                          <w:p w:rsidR="00626819" w:rsidRDefault="00626819" w:rsidP="0086556D">
                            <w:pPr>
                              <w:cnfStyle w:val="000000000000" w:firstRow="0" w:lastRow="0" w:firstColumn="0" w:lastColumn="0" w:oddVBand="0" w:evenVBand="0" w:oddHBand="0" w:evenHBand="0" w:firstRowFirstColumn="0" w:firstRowLastColumn="0" w:lastRowFirstColumn="0" w:lastRowLastColumn="0"/>
                              <w:rPr>
                                <w:b/>
                                <w:caps/>
                                <w:sz w:val="24"/>
                                <w:szCs w:val="24"/>
                              </w:rPr>
                            </w:pPr>
                            <w:r>
                              <w:rPr>
                                <w:caps/>
                                <w:sz w:val="24"/>
                                <w:szCs w:val="24"/>
                              </w:rPr>
                              <w:t>PUBLIC COMMUNICATION</w:t>
                            </w:r>
                          </w:p>
                        </w:tc>
                      </w:tr>
                    </w:tbl>
                    <w:p w:rsidR="00B64360" w:rsidRDefault="00B64360">
                      <w:pPr>
                        <w:jc w:val="left"/>
                        <w:rPr>
                          <w:sz w:val="24"/>
                          <w:szCs w:val="24"/>
                        </w:rPr>
                        <w:sectPr w:rsidR="00B64360" w:rsidSect="007140CC">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pPr>
                    </w:p>
                    <w:p w:rsidR="007A7065" w:rsidRPr="00804C78" w:rsidRDefault="00DC661C">
                      <w:pPr>
                        <w:jc w:val="left"/>
                        <w:rPr>
                          <w:sz w:val="24"/>
                          <w:szCs w:val="24"/>
                        </w:r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86556D">
                <w:tc>
                  <w:tcPr>
                    <w:tcW w:w="1188" w:type="dxa"/>
                  </w:tcPr>
                  <w:p w:rsidR="00611FE2" w:rsidRDefault="00E73785" w:rsidP="00B64360">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661C" w:rsidP="00B64360">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B64360" w:rsidRDefault="00E73785" w:rsidP="00B64360">
                                  <w:pPr>
                                    <w:rPr>
                                      <w:b/>
                                      <w:caps/>
                                      <w:color w:val="000000"/>
                                      <w:sz w:val="24"/>
                                    </w:rPr>
                                  </w:pPr>
                                  <w:r>
                                    <w:rPr>
                                      <w:b/>
                                      <w:caps/>
                                      <w:color w:val="000000"/>
                                      <w:sz w:val="24"/>
                                    </w:rPr>
                                    <w:t>GENERAL SERVICES - APPROVAL OF SECOND AMENDMENT TO THE LEASE AGREEMENT WITH NEW ALTERNATIVES, INC. FOR THE FORMER HILLCREST RECEIVING HOME (DISTRICT: 4)</w:t>
                                  </w:r>
                                </w:p>
                                <w:p w:rsidR="00611FE2" w:rsidRDefault="00DC661C" w:rsidP="00B64360"/>
                              </w:sdtContent>
                            </w:sdt>
                          </w:tc>
                        </w:tr>
                        <w:tr w:rsidR="005A0AAD" w:rsidTr="0086556D">
                          <w:trPr>
                            <w:trHeight w:val="627"/>
                          </w:trPr>
                          <w:tc>
                            <w:tcPr>
                              <w:tcW w:w="8231" w:type="dxa"/>
                              <w:gridSpan w:val="2"/>
                            </w:tcPr>
                            <w:p w:rsidR="005A0AAD" w:rsidRPr="006D0499" w:rsidRDefault="00DC661C" w:rsidP="00B64360">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6556D" w:rsidRDefault="00E73785" w:rsidP="00B64360">
                                  <w:pPr>
                                    <w:pStyle w:val="BLTemplate"/>
                                    <w:rPr>
                                      <w:spacing w:val="-3"/>
                                    </w:rPr>
                                  </w:pPr>
                                  <w:r>
                                    <w:t xml:space="preserve">Since 1982, New Alternatives, Inc. (NAI) has operated residential treatment programs for children in leased facilities at the Hillcrest Receiving Home located at 4307/4309 Third Avenue in San Diego.  On December 14, 2004 (11), the Board of Supervisors approved the current lease with NAI which expires on </w:t>
                                  </w:r>
                                  <w:r w:rsidR="007140CC">
                                    <w:t xml:space="preserve">                 </w:t>
                                  </w:r>
                                  <w:r>
                                    <w:t>June 30, 2014.  The lease may be extended for an additional five years upon mutual agreement between the County and NAI with the approval of the Board.  The property consists of three buildings on a 7.24-acre parcel.  On March 1, 2009, the lease agreement was amended by the First Amendment to the Lease Agreement which extended the term of the lease, revised rent and maintenance provisions, and included a provision for either party to terminate the lease with 75 days notice.</w:t>
                                  </w:r>
                                </w:p>
                                <w:p w:rsidR="0086556D" w:rsidRDefault="0086556D" w:rsidP="00B64360">
                                  <w:pPr>
                                    <w:pStyle w:val="BLTemplate"/>
                                    <w:rPr>
                                      <w:spacing w:val="-3"/>
                                    </w:rPr>
                                  </w:pPr>
                                </w:p>
                                <w:p w:rsidR="0086556D" w:rsidRDefault="00E73785" w:rsidP="00B64360">
                                  <w:pPr>
                                    <w:pStyle w:val="BLTemplate"/>
                                  </w:pPr>
                                  <w:r>
                                    <w:rPr>
                                      <w:spacing w:val="-3"/>
                                    </w:rPr>
                                    <w:t xml:space="preserve">NAI and County staff have mutually agreed to reduce the amount of leased space at the Hillcrest location.  </w:t>
                                  </w:r>
                                  <w:r>
                                    <w:t>The Board is requested to approve a Second</w:t>
                                  </w:r>
                                  <w:r w:rsidRPr="00BF280E">
                                    <w:t xml:space="preserve"> Amendment</w:t>
                                  </w:r>
                                  <w:r>
                                    <w:t xml:space="preserve"> to Lease Agreement with NAI to reduce the size of the leasehold. </w:t>
                                  </w:r>
                                </w:p>
                              </w:sdtContent>
                            </w:sdt>
                            <w:p w:rsidR="005A0AAD" w:rsidRDefault="005A0AAD" w:rsidP="00B64360">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B64360">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sdt>
                                  <w:sdtPr>
                                    <w:alias w:val="TEXT_FISCAL_IMPACT"/>
                                    <w:tag w:val="TEXT_FISCAL_IMPACT"/>
                                    <w:id w:val="21335250"/>
                                  </w:sdtPr>
                                  <w:sdtEndPr/>
                                  <w:sdtContent>
                                    <w:p w:rsidR="0086556D" w:rsidRDefault="00E73785" w:rsidP="00B64360">
                                      <w:r>
                                        <w:rPr>
                                          <w:sz w:val="24"/>
                                        </w:rPr>
                                        <w:t xml:space="preserve">Funds for this request are included in the Fiscal Year 2012-13 Operational Plan </w:t>
                                      </w:r>
                                      <w:r w:rsidRPr="009A12B5">
                                        <w:rPr>
                                          <w:sz w:val="24"/>
                                        </w:rPr>
                                        <w:t>in the Department of General Services Facilities Management I</w:t>
                                      </w:r>
                                      <w:r>
                                        <w:rPr>
                                          <w:sz w:val="24"/>
                                        </w:rPr>
                                        <w:t xml:space="preserve">nternal </w:t>
                                      </w:r>
                                      <w:r w:rsidRPr="009A12B5">
                                        <w:rPr>
                                          <w:sz w:val="24"/>
                                        </w:rPr>
                                        <w:t>S</w:t>
                                      </w:r>
                                      <w:r>
                                        <w:rPr>
                                          <w:sz w:val="24"/>
                                        </w:rPr>
                                        <w:t xml:space="preserve">ervice </w:t>
                                      </w:r>
                                      <w:r w:rsidRPr="009A12B5">
                                        <w:rPr>
                                          <w:sz w:val="24"/>
                                        </w:rPr>
                                        <w:t>F</w:t>
                                      </w:r>
                                      <w:r>
                                        <w:rPr>
                                          <w:sz w:val="24"/>
                                        </w:rPr>
                                        <w:t>und</w:t>
                                      </w:r>
                                      <w:r w:rsidRPr="009A12B5">
                                        <w:rPr>
                                          <w:sz w:val="24"/>
                                        </w:rPr>
                                        <w:t xml:space="preserve"> – Real Estate</w:t>
                                      </w:r>
                                      <w:r>
                                        <w:rPr>
                                          <w:sz w:val="24"/>
                                        </w:rPr>
                                        <w:t xml:space="preserve"> Services</w:t>
                                      </w:r>
                                      <w:r w:rsidRPr="009A12B5">
                                        <w:rPr>
                                          <w:sz w:val="24"/>
                                        </w:rPr>
                                        <w:t xml:space="preserve"> Division </w:t>
                                      </w:r>
                                      <w:r>
                                        <w:rPr>
                                          <w:sz w:val="24"/>
                                        </w:rPr>
                                        <w:t xml:space="preserve">through the original term of the lease.  If the Second Amendment to Lease Agreement is approved, this request will result in a decrease of revenue of approximately $88,234 in Fiscal Year 2012-13 and a decrease of approximately $264,700 in Fiscal Year 2013-14. The second amendment to the lease agreement will take effect on March 1, 2013.  </w:t>
                                      </w:r>
                                    </w:p>
                                  </w:sdtContent>
                                </w:sdt>
                              </w:sdtContent>
                            </w:sdt>
                            <w:p w:rsidR="005A0AAD" w:rsidRDefault="005A0AAD" w:rsidP="00B64360">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B64360">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sdt>
                                  <w:sdtPr>
                                    <w:alias w:val="TEXT_ADV_BRD_STMT"/>
                                    <w:tag w:val="TEXT_ADV_BRD_STMT"/>
                                    <w:id w:val="21335245"/>
                                  </w:sdtPr>
                                  <w:sdtEndPr/>
                                  <w:sdtContent>
                                    <w:p w:rsidR="007140CC" w:rsidRDefault="00E73785" w:rsidP="00B64360">
                                      <w:pPr>
                                        <w:rPr>
                                          <w:sz w:val="24"/>
                                        </w:rPr>
                                      </w:pPr>
                                      <w:r>
                                        <w:rPr>
                                          <w:sz w:val="24"/>
                                        </w:rPr>
                                        <w:t>N/A</w:t>
                                      </w:r>
                                    </w:p>
                                    <w:p w:rsidR="005A0AAD" w:rsidRPr="007140CC" w:rsidRDefault="00DC661C" w:rsidP="00B64360"/>
                                  </w:sdtContent>
                                </w:sdt>
                              </w:sdtContent>
                            </w:sdt>
                          </w:tc>
                        </w:tr>
                        <w:tr w:rsidR="005A0AAD" w:rsidTr="0086556D">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DC661C" w:rsidP="00B64360">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86556D" w:rsidRDefault="00E73785" w:rsidP="00B64360">
                                      <w:pPr>
                                        <w:pStyle w:val="BLTemplate"/>
                                        <w:jc w:val="left"/>
                                      </w:pPr>
                                      <w:r>
                                        <w:rPr>
                                          <w:rStyle w:val="BoldCOB"/>
                                        </w:rPr>
                                        <w:t>CHIEF ADMINISTRATIVE OFFICER</w:t>
                                      </w:r>
                                    </w:p>
                                    <w:sdt>
                                      <w:sdtPr>
                                        <w:alias w:val="TEXT_RECOMMENDATIONS"/>
                                        <w:tag w:val="TEXT_RECOMMENDATIONS"/>
                                        <w:id w:val="11776336"/>
                                        <w:lock w:val="sdtLocked"/>
                                      </w:sdtPr>
                                      <w:sdtEndPr/>
                                      <w:sdtContent>
                                        <w:p w:rsidR="0086556D" w:rsidRDefault="00E73785" w:rsidP="00B64360">
                                          <w:pPr>
                                            <w:pStyle w:val="BLTemplate"/>
                                            <w:numPr>
                                              <w:ilvl w:val="0"/>
                                              <w:numId w:val="16"/>
                                            </w:numPr>
                                            <w:tabs>
                                              <w:tab w:val="clear" w:pos="720"/>
                                            </w:tabs>
                                            <w:ind w:left="504" w:hanging="504"/>
                                          </w:pPr>
                                          <w:r>
                                            <w:t>Find, in accordance with Section 15301 of the California Environmental Quality Act (CEQA) Guidelines, that the proposed lease amendment is categorically exempt from the provisions of CEQA, as it involves the continuation of an existing use.</w:t>
                                          </w:r>
                                        </w:p>
                                        <w:p w:rsidR="0086556D" w:rsidRDefault="0086556D" w:rsidP="00B64360">
                                          <w:pPr>
                                            <w:pStyle w:val="BLTemplate"/>
                                            <w:ind w:hanging="720"/>
                                          </w:pPr>
                                        </w:p>
                                        <w:p w:rsidR="0086556D" w:rsidRDefault="00E73785" w:rsidP="00B64360">
                                          <w:pPr>
                                            <w:pStyle w:val="BLTemplate"/>
                                            <w:numPr>
                                              <w:ilvl w:val="0"/>
                                              <w:numId w:val="16"/>
                                            </w:numPr>
                                            <w:tabs>
                                              <w:tab w:val="clear" w:pos="720"/>
                                            </w:tabs>
                                            <w:ind w:left="504" w:hanging="504"/>
                                          </w:pPr>
                                          <w:r>
                                            <w:t xml:space="preserve">Waive </w:t>
                                          </w:r>
                                          <w:r w:rsidRPr="00233EC2">
                                            <w:t xml:space="preserve">Board Policy B-29, Fees, Grants, </w:t>
                                          </w:r>
                                          <w:proofErr w:type="gramStart"/>
                                          <w:r w:rsidRPr="00233EC2">
                                            <w:t>Revenue</w:t>
                                          </w:r>
                                          <w:proofErr w:type="gramEnd"/>
                                          <w:r w:rsidRPr="00233EC2">
                                            <w:t xml:space="preserve"> Contracts - Department Responsibility for Cost Recovery</w:t>
                                          </w:r>
                                          <w:r>
                                            <w:t>,</w:t>
                                          </w:r>
                                          <w:r w:rsidRPr="00233EC2">
                                            <w:t xml:space="preserve"> and </w:t>
                                          </w:r>
                                          <w:r>
                                            <w:t xml:space="preserve">Board Policy </w:t>
                                          </w:r>
                                          <w:r w:rsidRPr="00233EC2">
                                            <w:t>F-51, County Real Property Asset Management</w:t>
                                          </w:r>
                                          <w:r>
                                            <w:t>.</w:t>
                                          </w:r>
                                        </w:p>
                                        <w:p w:rsidR="0086556D" w:rsidRDefault="0086556D" w:rsidP="00B64360">
                                          <w:pPr>
                                            <w:pStyle w:val="BLTemplate"/>
                                            <w:ind w:hanging="720"/>
                                          </w:pPr>
                                        </w:p>
                                        <w:p w:rsidR="005A0AAD" w:rsidRPr="00B64360" w:rsidRDefault="00E73785" w:rsidP="00671DA3">
                                          <w:pPr>
                                            <w:pStyle w:val="BLTemplate"/>
                                            <w:numPr>
                                              <w:ilvl w:val="0"/>
                                              <w:numId w:val="16"/>
                                            </w:numPr>
                                            <w:tabs>
                                              <w:tab w:val="clear" w:pos="720"/>
                                            </w:tabs>
                                            <w:ind w:left="504" w:hanging="504"/>
                                          </w:pPr>
                                          <w:r>
                                            <w:t xml:space="preserve">Approve and authorize the Director, Department of General Services, to execute the Second Amendment to Lease Agreement with New Alternatives, Inc. and take any other actions necessary to administer the lease and any extension options.  </w:t>
                                          </w:r>
                                          <w:r>
                                            <w:rPr>
                                              <w:b/>
                                            </w:rPr>
                                            <w:t>(4 VOTES)</w:t>
                                          </w:r>
                                        </w:p>
                                      </w:sdtContent>
                                    </w:sdt>
                                  </w:sdtContent>
                                </w:sdt>
                              </w:sdtContent>
                            </w:sdt>
                          </w:tc>
                        </w:tr>
                      </w:tbl>
                      <w:tbl>
                        <w:tblPr>
                          <w:tblW w:w="8262" w:type="dxa"/>
                          <w:tblLayout w:type="fixed"/>
                          <w:tblLook w:val="0000" w:firstRow="0" w:lastRow="0" w:firstColumn="0" w:lastColumn="0" w:noHBand="0" w:noVBand="0"/>
                        </w:tblPr>
                        <w:tblGrid>
                          <w:gridCol w:w="8262"/>
                        </w:tblGrid>
                        <w:tr w:rsidR="00671DA3" w:rsidRPr="00AD7ED6" w:rsidTr="00671DA3">
                          <w:tc>
                            <w:tcPr>
                              <w:tcW w:w="8262" w:type="dxa"/>
                              <w:vAlign w:val="bottom"/>
                            </w:tcPr>
                            <w:p w:rsidR="00671DA3" w:rsidRPr="00AD7ED6" w:rsidRDefault="00671DA3" w:rsidP="0086556D">
                              <w:pPr>
                                <w:rPr>
                                  <w:b/>
                                </w:rPr>
                              </w:pPr>
                              <w:r w:rsidRPr="001C664B">
                                <w:rPr>
                                  <w:b/>
                                  <w:sz w:val="24"/>
                                </w:rPr>
                                <w:lastRenderedPageBreak/>
                                <w:t>ACTION:</w:t>
                              </w:r>
                            </w:p>
                          </w:tc>
                        </w:tr>
                        <w:tr w:rsidR="00671DA3" w:rsidRPr="00AD7ED6" w:rsidTr="00671DA3">
                          <w:tc>
                            <w:tcPr>
                              <w:tcW w:w="8262" w:type="dxa"/>
                            </w:tcPr>
                            <w:p w:rsidR="00671DA3" w:rsidRDefault="00366B66" w:rsidP="008655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671DA3">
                                <w:t>the Board took action as recommended, on Consent.</w:t>
                              </w:r>
                            </w:p>
                            <w:p w:rsidR="00671DA3" w:rsidRDefault="00671DA3" w:rsidP="0086556D">
                              <w:pPr>
                                <w:pStyle w:val="HangingIndent"/>
                                <w:tabs>
                                  <w:tab w:val="clear" w:pos="5760"/>
                                  <w:tab w:val="clear" w:pos="6480"/>
                                  <w:tab w:val="clear" w:pos="7200"/>
                                  <w:tab w:val="clear" w:pos="7920"/>
                                  <w:tab w:val="clear" w:pos="8640"/>
                                </w:tabs>
                                <w:ind w:left="0" w:firstLine="0"/>
                              </w:pPr>
                              <w:r>
                                <w:t>AYES:  Cox, Jacob, D. Roberts, R. Roberts, Horn</w:t>
                              </w:r>
                            </w:p>
                            <w:p w:rsidR="00671DA3" w:rsidRPr="00AD7ED6" w:rsidRDefault="00671DA3" w:rsidP="0086556D">
                              <w:pPr>
                                <w:pStyle w:val="HangingIndent"/>
                                <w:tabs>
                                  <w:tab w:val="clear" w:pos="5760"/>
                                  <w:tab w:val="clear" w:pos="6480"/>
                                  <w:tab w:val="clear" w:pos="7200"/>
                                  <w:tab w:val="clear" w:pos="7920"/>
                                  <w:tab w:val="clear" w:pos="8640"/>
                                </w:tabs>
                                <w:ind w:left="0" w:firstLine="0"/>
                                <w:rPr>
                                  <w:b/>
                                </w:rPr>
                              </w:pPr>
                            </w:p>
                          </w:tc>
                        </w:tr>
                      </w:tbl>
                      <w:p w:rsidR="004A3FA9" w:rsidRPr="00B64360" w:rsidRDefault="00DC661C" w:rsidP="00B64360">
                        <w:pPr>
                          <w:pStyle w:val="NoSpacing"/>
                          <w:jc w:val="left"/>
                          <w:rPr>
                            <w:b/>
                            <w:caps w:val="0"/>
                          </w:rPr>
                        </w:pPr>
                      </w:p>
                    </w:sdtContent>
                  </w:sdt>
                </w:tc>
              </w:tr>
              <w:tr w:rsidR="00694F02" w:rsidRPr="00CF0F70" w:rsidTr="0086556D">
                <w:tc>
                  <w:tcPr>
                    <w:tcW w:w="1188" w:type="dxa"/>
                  </w:tcPr>
                  <w:p w:rsidR="00611FE2" w:rsidRDefault="00E73785">
                    <w:r>
                      <w:rPr>
                        <w:b/>
                        <w:caps/>
                        <w:color w:val="000000"/>
                        <w:sz w:val="24"/>
                      </w:rPr>
                      <w:lastRenderedPageBreak/>
                      <w:t>2.</w:t>
                    </w:r>
                  </w:p>
                </w:tc>
                <w:tc>
                  <w:tcPr>
                    <w:tcW w:w="8388" w:type="dxa"/>
                  </w:tcPr>
                  <w:sdt>
                    <w:sdtPr>
                      <w:rPr>
                        <w:rStyle w:val="COBCAPSBOLDChar"/>
                      </w:rPr>
                      <w:alias w:val="ONE_DETAIL"/>
                      <w:tag w:val="ONE_DETAIL"/>
                      <w:id w:val="-195887121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661C" w:rsidP="00800BC1">
                              <w:pPr>
                                <w:pStyle w:val="NoSpacing"/>
                                <w:jc w:val="left"/>
                                <w:rPr>
                                  <w:rStyle w:val="COBCAPSBOLDChar"/>
                                </w:rPr>
                              </w:pPr>
                              <w:sdt>
                                <w:sdtPr>
                                  <w:rPr>
                                    <w:rStyle w:val="COBCAPSBOLDChar"/>
                                  </w:rPr>
                                  <w:alias w:val="DTLS_SUBJECT_HD"/>
                                  <w:tag w:val="DTLS_SUBJECT_HD"/>
                                  <w:id w:val="167322537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B64360" w:rsidRDefault="00E73785">
                                  <w:pPr>
                                    <w:rPr>
                                      <w:b/>
                                      <w:caps/>
                                      <w:color w:val="000000"/>
                                      <w:sz w:val="24"/>
                                    </w:rPr>
                                  </w:pPr>
                                  <w:r>
                                    <w:rPr>
                                      <w:b/>
                                      <w:caps/>
                                      <w:color w:val="000000"/>
                                      <w:sz w:val="24"/>
                                    </w:rPr>
                                    <w:t>IMPROVING THE TRANSITION OF SUPERVISORS-ELECT THROUGH ACCESS TO CSAC’S NEW COUNTY SUPERVISOR INSTITUTE (DISTRICTS: ALL)</w:t>
                                  </w:r>
                                </w:p>
                                <w:p w:rsidR="00611FE2" w:rsidRDefault="00DC661C"/>
                              </w:sdtContent>
                            </w:sdt>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OVERVIEW_HEADER"/>
                                  <w:tag w:val="BODY_OVERVIEW_HEADER"/>
                                  <w:id w:val="-1472670191"/>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86556D" w:rsidRDefault="00E73785" w:rsidP="0086556D">
                                  <w:r>
                                    <w:rPr>
                                      <w:sz w:val="24"/>
                                    </w:rPr>
                                    <w:t>The County of San Diego Administrative code was amended in 1982 to address the desire of a Supervisor–elect to attend and participate in training and orientations of that Supervisor-elect prior to assuming office.  The code authorizes the payment of course fees, travel and per diem expenses when a Supervisor-elect makes a formal request of the Board of Supervisors in advance of attending any trainings.  Under the existing code the Board of Supervisors would then authorize the funding request for the supervisor-elect to participate in a training or orientation.</w:t>
                                  </w:r>
                                </w:p>
                                <w:p w:rsidR="0086556D" w:rsidRPr="007E0C08" w:rsidRDefault="0086556D" w:rsidP="0086556D">
                                  <w:pPr>
                                    <w:rPr>
                                      <w:sz w:val="20"/>
                                      <w:szCs w:val="20"/>
                                    </w:rPr>
                                  </w:pPr>
                                </w:p>
                                <w:p w:rsidR="0086556D" w:rsidRDefault="00E73785" w:rsidP="0086556D">
                                  <w:r>
                                    <w:rPr>
                                      <w:sz w:val="24"/>
                                    </w:rPr>
                                    <w:t>In November 2012 there was not a meeting of the Board of Supervisors scheduled between the dates when the outcome of the Third District Board of Supervisors race was known and the start of the California State Association of Counties (CSAC) New Supervisors Institute at the end of that month.  In an effort to avoid potential scheduling challenges in the future that could limit a future Supervisor-elect’s participation at the CSAC New Supervisors Institute, the Administrative Code should be modified to eliminate the potential for a timing challenge in the future by giving the Chief Administrative Officer the authority to approve the use of County funds to send a future Supervisor-Elect to training.</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FISCAL_IMPACT_HEADER"/>
                                  <w:tag w:val="BODY_FISCAL_IMPACT_HEADER"/>
                                  <w:id w:val="-1446301628"/>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86556D" w:rsidRDefault="00E73785" w:rsidP="0086556D">
                                  <w:r>
                                    <w:rPr>
                                      <w:sz w:val="24"/>
                                    </w:rPr>
                                    <w:t>Funds are currently available in the Fiscal Year 2012-13 Operational Plan.</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BUSINESS_IMPACT_HEADER"/>
                                  <w:tag w:val="BODY_BUSINESS_IMPACT_HEADER"/>
                                  <w:id w:val="-37931644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86556D" w:rsidRDefault="00E73785" w:rsidP="0086556D">
                                  <w:r>
                                    <w:rPr>
                                      <w:sz w:val="24"/>
                                    </w:rPr>
                                    <w:t>N/A</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sdt>
                              <w:sdtPr>
                                <w:rPr>
                                  <w:rStyle w:val="COBCAPSBOLDChar"/>
                                  <w:b w:val="0"/>
                                  <w:caps/>
                                  <w:color w:val="auto"/>
                                  <w:szCs w:val="22"/>
                                </w:rPr>
                                <w:alias w:val="BODY_RECOMMENDATION"/>
                                <w:tag w:val="BODY_RECOMMENDATION"/>
                                <w:id w:val="2033386288"/>
                                <w:docPartList>
                                  <w:docPartGallery w:val="Quick Parts"/>
                                  <w:docPartCategory w:val="General"/>
                                </w:docPartList>
                              </w:sdtPr>
                              <w:sdtEndPr>
                                <w:rPr>
                                  <w:rStyle w:val="DefaultParagraphFont"/>
                                  <w:caps w:val="0"/>
                                  <w:szCs w:val="24"/>
                                </w:rPr>
                              </w:sdtEndPr>
                              <w:sdtContent>
                                <w:p w:rsidR="005A0AAD" w:rsidRPr="006D0499" w:rsidRDefault="00DC661C" w:rsidP="005A0AAD">
                                  <w:pPr>
                                    <w:pStyle w:val="NoSpacing"/>
                                    <w:jc w:val="left"/>
                                  </w:pPr>
                                  <w:sdt>
                                    <w:sdtPr>
                                      <w:rPr>
                                        <w:rStyle w:val="COBCAPSBOLDChar"/>
                                      </w:rPr>
                                      <w:alias w:val="BODY_RECOMMENDATION_HEADER"/>
                                      <w:tag w:val="BODY_RECOMMENDATION_HEADER"/>
                                      <w:id w:val="1330558348"/>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86556D" w:rsidRDefault="00E73785" w:rsidP="0086556D">
                                      <w:pPr>
                                        <w:pStyle w:val="BLTemplate"/>
                                        <w:jc w:val="left"/>
                                      </w:pPr>
                                      <w:r>
                                        <w:rPr>
                                          <w:rStyle w:val="BoldCOB"/>
                                        </w:rPr>
                                        <w:t>CHAIRMAN COX</w:t>
                                      </w:r>
                                    </w:p>
                                    <w:sdt>
                                      <w:sdtPr>
                                        <w:alias w:val="TEXT_RECOMMENDATIONS"/>
                                        <w:tag w:val="TEXT_RECOMMENDATIONS"/>
                                        <w:id w:val="505791327"/>
                                        <w:lock w:val="sdtLocked"/>
                                      </w:sdtPr>
                                      <w:sdtEndPr/>
                                      <w:sdtContent>
                                        <w:p w:rsidR="007140CC" w:rsidRDefault="00E73785" w:rsidP="00B64360">
                                          <w:pPr>
                                            <w:pStyle w:val="BLTemplate"/>
                                            <w:numPr>
                                              <w:ilvl w:val="0"/>
                                              <w:numId w:val="17"/>
                                            </w:numPr>
                                            <w:tabs>
                                              <w:tab w:val="clear" w:pos="720"/>
                                            </w:tabs>
                                            <w:ind w:left="504" w:hanging="504"/>
                                          </w:pPr>
                                          <w:r w:rsidRPr="0088086D">
                                            <w:t>Direct the Chief Administrative Officer and County Counsel to return to the Board of Supervisors with amendments to Administrative Code section 504.12 that will authorize the Chief Administrative Officer to approve the use of County</w:t>
                                          </w:r>
                                          <w:r>
                                            <w:t xml:space="preserve"> funds to pay for a Supervisor-e</w:t>
                                          </w:r>
                                          <w:r w:rsidRPr="0088086D">
                                            <w:t xml:space="preserve">lect to attend the New Supervisors Training presented by the </w:t>
                                          </w:r>
                                          <w:r>
                                            <w:t>California State Association of Counties</w:t>
                                          </w:r>
                                          <w:r w:rsidRPr="0088086D">
                                            <w:t>.</w:t>
                                          </w:r>
                                        </w:p>
                                        <w:p w:rsidR="007140CC" w:rsidRPr="007E0C08" w:rsidRDefault="007140CC" w:rsidP="007140CC">
                                          <w:pPr>
                                            <w:pStyle w:val="BLTemplate"/>
                                            <w:ind w:left="720"/>
                                            <w:rPr>
                                              <w:sz w:val="20"/>
                                              <w:szCs w:val="20"/>
                                            </w:rPr>
                                          </w:pPr>
                                        </w:p>
                                        <w:p w:rsidR="005A0AAD" w:rsidRPr="007E0C08" w:rsidRDefault="00E73785" w:rsidP="007E0C08">
                                          <w:pPr>
                                            <w:pStyle w:val="BLTemplate"/>
                                            <w:numPr>
                                              <w:ilvl w:val="0"/>
                                              <w:numId w:val="17"/>
                                            </w:numPr>
                                            <w:tabs>
                                              <w:tab w:val="clear" w:pos="720"/>
                                            </w:tabs>
                                            <w:ind w:left="504" w:hanging="504"/>
                                          </w:pPr>
                                          <w:r w:rsidRPr="0088086D">
                                            <w:t xml:space="preserve">Approve reimbursement to </w:t>
                                          </w:r>
                                          <w:r>
                                            <w:t>the Third District Supervisor</w:t>
                                          </w:r>
                                          <w:r w:rsidRPr="0088086D">
                                            <w:t xml:space="preserve"> pursuant to Administrative Code 504.12 of travel and conference fee expenses incurred as Supervisor-Elect for his participation in the New Supervisors Training presented by </w:t>
                                          </w:r>
                                          <w:r>
                                            <w:t>the California State Association of Counties</w:t>
                                          </w:r>
                                          <w:r w:rsidRPr="0088086D">
                                            <w:t>.   The amount reimbursed shall be the total cost of all travel expenses and regi</w:t>
                                          </w:r>
                                          <w:r>
                                            <w:t>stration fees paid for the training</w:t>
                                          </w:r>
                                          <w:r w:rsidRPr="0088086D">
                                            <w:t>.</w:t>
                                          </w:r>
                                        </w:p>
                                      </w:sdtContent>
                                    </w:sdt>
                                  </w:sdtContent>
                                </w:sdt>
                              </w:sdtContent>
                            </w:sdt>
                          </w:tc>
                        </w:tr>
                      </w:tbl>
                      <w:tbl>
                        <w:tblPr>
                          <w:tblW w:w="8262" w:type="dxa"/>
                          <w:tblLayout w:type="fixed"/>
                          <w:tblLook w:val="0000" w:firstRow="0" w:lastRow="0" w:firstColumn="0" w:lastColumn="0" w:noHBand="0" w:noVBand="0"/>
                        </w:tblPr>
                        <w:tblGrid>
                          <w:gridCol w:w="8262"/>
                        </w:tblGrid>
                        <w:tr w:rsidR="00671DA3" w:rsidRPr="00AD7ED6" w:rsidTr="0086556D">
                          <w:tc>
                            <w:tcPr>
                              <w:tcW w:w="8262" w:type="dxa"/>
                              <w:vAlign w:val="bottom"/>
                            </w:tcPr>
                            <w:p w:rsidR="00671DA3" w:rsidRPr="00AD7ED6" w:rsidRDefault="00671DA3" w:rsidP="0086556D">
                              <w:pPr>
                                <w:rPr>
                                  <w:b/>
                                </w:rPr>
                              </w:pPr>
                              <w:r w:rsidRPr="001C664B">
                                <w:rPr>
                                  <w:b/>
                                  <w:sz w:val="24"/>
                                </w:rPr>
                                <w:lastRenderedPageBreak/>
                                <w:t>ACTION:</w:t>
                              </w:r>
                            </w:p>
                          </w:tc>
                        </w:tr>
                        <w:tr w:rsidR="00671DA3" w:rsidRPr="00AD7ED6" w:rsidTr="0086556D">
                          <w:tc>
                            <w:tcPr>
                              <w:tcW w:w="8262" w:type="dxa"/>
                            </w:tcPr>
                            <w:p w:rsidR="00671DA3" w:rsidRDefault="00671DA3" w:rsidP="00787942">
                              <w:pPr>
                                <w:pStyle w:val="HangingIndent"/>
                                <w:keepNext/>
                                <w:tabs>
                                  <w:tab w:val="clear" w:pos="5760"/>
                                  <w:tab w:val="clear" w:pos="6480"/>
                                  <w:tab w:val="clear" w:pos="7200"/>
                                  <w:tab w:val="clear" w:pos="7920"/>
                                  <w:tab w:val="clear" w:pos="8640"/>
                                </w:tabs>
                                <w:spacing w:after="200"/>
                                <w:ind w:left="0" w:firstLine="0"/>
                              </w:pPr>
                              <w:r>
                                <w:t>ON MOTION of Supervisor</w:t>
                              </w:r>
                              <w:r w:rsidR="00366B66">
                                <w:t xml:space="preserve"> R. Roberts</w:t>
                              </w:r>
                              <w:r>
                                <w:t xml:space="preserve">, seconded by Supervisor </w:t>
                              </w:r>
                              <w:r w:rsidR="00366B66">
                                <w:t>Horn</w:t>
                              </w:r>
                              <w:r>
                                <w:t>, the Board took action as recommended, on Consent.</w:t>
                              </w:r>
                            </w:p>
                            <w:p w:rsidR="00671DA3" w:rsidRDefault="00366B66" w:rsidP="0086556D">
                              <w:pPr>
                                <w:pStyle w:val="HangingIndent"/>
                                <w:tabs>
                                  <w:tab w:val="clear" w:pos="5760"/>
                                  <w:tab w:val="clear" w:pos="6480"/>
                                  <w:tab w:val="clear" w:pos="7200"/>
                                  <w:tab w:val="clear" w:pos="7920"/>
                                  <w:tab w:val="clear" w:pos="8640"/>
                                </w:tabs>
                                <w:ind w:left="0" w:firstLine="0"/>
                              </w:pPr>
                              <w:r>
                                <w:t>AYES:  Cox, Jacob,</w:t>
                              </w:r>
                              <w:r w:rsidR="00671DA3">
                                <w:t xml:space="preserve"> R</w:t>
                              </w:r>
                              <w:r w:rsidR="00626819">
                                <w:t>. Roberts, Horn</w:t>
                              </w:r>
                            </w:p>
                            <w:p w:rsidR="00366B66" w:rsidRPr="00626819" w:rsidRDefault="00366B66" w:rsidP="0086556D">
                              <w:pPr>
                                <w:pStyle w:val="HangingIndent"/>
                                <w:tabs>
                                  <w:tab w:val="clear" w:pos="5760"/>
                                  <w:tab w:val="clear" w:pos="6480"/>
                                  <w:tab w:val="clear" w:pos="7200"/>
                                  <w:tab w:val="clear" w:pos="7920"/>
                                  <w:tab w:val="clear" w:pos="8640"/>
                                </w:tabs>
                                <w:ind w:left="0" w:firstLine="0"/>
                              </w:pPr>
                              <w:r>
                                <w:t>ABSTAIN: D. Roberts</w:t>
                              </w:r>
                            </w:p>
                          </w:tc>
                        </w:tr>
                      </w:tbl>
                      <w:p w:rsidR="00694F02" w:rsidRDefault="00DC661C" w:rsidP="00EE5FEE">
                        <w:pPr>
                          <w:pStyle w:val="NoSpacing"/>
                          <w:jc w:val="left"/>
                          <w:rPr>
                            <w:rStyle w:val="COBCAPSBOLDChar"/>
                          </w:rPr>
                        </w:pPr>
                      </w:p>
                    </w:sdtContent>
                  </w:sdt>
                  <w:p w:rsidR="004A3FA9" w:rsidRPr="00787942" w:rsidRDefault="004A3FA9" w:rsidP="00EE5FEE">
                    <w:pPr>
                      <w:pStyle w:val="NoSpacing"/>
                      <w:jc w:val="left"/>
                      <w:rPr>
                        <w:sz w:val="20"/>
                      </w:rPr>
                    </w:pPr>
                  </w:p>
                </w:tc>
              </w:tr>
              <w:tr w:rsidR="00694F02" w:rsidRPr="00CF0F70" w:rsidTr="0086556D">
                <w:tc>
                  <w:tcPr>
                    <w:tcW w:w="1188" w:type="dxa"/>
                  </w:tcPr>
                  <w:p w:rsidR="00611FE2" w:rsidRDefault="00E73785" w:rsidP="00671DA3">
                    <w:r>
                      <w:rPr>
                        <w:b/>
                        <w:caps/>
                        <w:color w:val="000000"/>
                        <w:sz w:val="24"/>
                      </w:rPr>
                      <w:lastRenderedPageBreak/>
                      <w:t>3.</w:t>
                    </w:r>
                  </w:p>
                </w:tc>
                <w:tc>
                  <w:tcPr>
                    <w:tcW w:w="8388" w:type="dxa"/>
                  </w:tcPr>
                  <w:sdt>
                    <w:sdtPr>
                      <w:rPr>
                        <w:rStyle w:val="COBCAPSBOLDChar"/>
                      </w:rPr>
                      <w:alias w:val="ONE_DETAIL"/>
                      <w:tag w:val="ONE_DETAIL"/>
                      <w:id w:val="51627758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661C" w:rsidP="00671DA3">
                              <w:pPr>
                                <w:pStyle w:val="NoSpacing"/>
                                <w:jc w:val="left"/>
                                <w:rPr>
                                  <w:rStyle w:val="COBCAPSBOLDChar"/>
                                </w:rPr>
                              </w:pPr>
                              <w:sdt>
                                <w:sdtPr>
                                  <w:rPr>
                                    <w:rStyle w:val="COBCAPSBOLDChar"/>
                                  </w:rPr>
                                  <w:alias w:val="DTLS_SUBJECT_HD"/>
                                  <w:tag w:val="DTLS_SUBJECT_HD"/>
                                  <w:id w:val="78015393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B64360" w:rsidRDefault="00E73785" w:rsidP="00671DA3">
                                  <w:pPr>
                                    <w:rPr>
                                      <w:b/>
                                      <w:caps/>
                                      <w:color w:val="000000"/>
                                      <w:sz w:val="24"/>
                                    </w:rPr>
                                  </w:pPr>
                                  <w:r>
                                    <w:rPr>
                                      <w:b/>
                                      <w:caps/>
                                      <w:color w:val="000000"/>
                                      <w:sz w:val="24"/>
                                    </w:rPr>
                                    <w:t>ASSESSOR/RECORDER/COUNTY CLERK REQUEST TO PROCURE SOCIAL SECURITY REDACTION SERVICES (DISTRICTS: ALL)</w:t>
                                  </w:r>
                                </w:p>
                                <w:p w:rsidR="00611FE2" w:rsidRDefault="00DC661C" w:rsidP="00671DA3"/>
                              </w:sdtContent>
                            </w:sdt>
                          </w:tc>
                        </w:tr>
                        <w:tr w:rsidR="005A0AAD" w:rsidTr="0086556D">
                          <w:trPr>
                            <w:trHeight w:val="627"/>
                          </w:trPr>
                          <w:tc>
                            <w:tcPr>
                              <w:tcW w:w="8231" w:type="dxa"/>
                              <w:gridSpan w:val="2"/>
                            </w:tcPr>
                            <w:p w:rsidR="005A0AAD" w:rsidRPr="006D0499" w:rsidRDefault="00DC661C" w:rsidP="00671DA3">
                              <w:pPr>
                                <w:pStyle w:val="NoSpacing"/>
                                <w:jc w:val="left"/>
                              </w:pPr>
                              <w:sdt>
                                <w:sdtPr>
                                  <w:rPr>
                                    <w:rStyle w:val="COBCAPSBOLDChar"/>
                                  </w:rPr>
                                  <w:alias w:val="BODY_OVERVIEW_HEADER"/>
                                  <w:tag w:val="BODY_OVERVIEW_HEADER"/>
                                  <w:id w:val="-1549755105"/>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86556D" w:rsidRDefault="00E73785" w:rsidP="00671DA3">
                                  <w:pPr>
                                    <w:pStyle w:val="BLTemplate"/>
                                  </w:pPr>
                                  <w:r>
                                    <w:t xml:space="preserve">The Recorder Division of the Assessor/Recorder/County Clerk’s (ARCC) Office examines and records documents that deal with establishing ownership of real property in the County as well as other documents authorized by law.  These documents become part of the public record and may contain social security numbers.  </w:t>
                                  </w:r>
                                </w:p>
                                <w:p w:rsidR="00B64360" w:rsidRPr="00787942" w:rsidRDefault="00B64360" w:rsidP="00671DA3">
                                  <w:pPr>
                                    <w:pStyle w:val="BLTemplate"/>
                                    <w:rPr>
                                      <w:sz w:val="18"/>
                                      <w:szCs w:val="20"/>
                                    </w:rPr>
                                  </w:pPr>
                                </w:p>
                                <w:p w:rsidR="0086556D" w:rsidRDefault="00E73785" w:rsidP="00671DA3">
                                  <w:pPr>
                                    <w:pStyle w:val="BLTemplate"/>
                                  </w:pPr>
                                  <w:r>
                                    <w:t>In order to comply with Assembly Bill 1168 (2007), referenced in California Government Code Sections 27301-27305, county recorders must establish a program for the truncation of social security numbers (SSN) in recorded documents.  This bill required retrospective truncation of all but the last four digits of the social security numbers back to 1980 and prospective truncation beginning January 1, 2009.</w:t>
                                  </w:r>
                                </w:p>
                                <w:p w:rsidR="00B64360" w:rsidRPr="00787942" w:rsidRDefault="00B64360" w:rsidP="00671DA3">
                                  <w:pPr>
                                    <w:pStyle w:val="BLTemplate"/>
                                    <w:rPr>
                                      <w:sz w:val="18"/>
                                      <w:szCs w:val="20"/>
                                    </w:rPr>
                                  </w:pPr>
                                </w:p>
                                <w:p w:rsidR="0086556D" w:rsidRDefault="00E73785" w:rsidP="00671DA3">
                                  <w:pPr>
                                    <w:pStyle w:val="BLTemplate"/>
                                  </w:pPr>
                                  <w:r>
                                    <w:t xml:space="preserve">The ARCC began truncation of SSN’s in recorded documents prospectively on January 1, 2009.  Today’s action is requesting the Board for authorization to proceed with the issuance of </w:t>
                                  </w:r>
                                  <w:proofErr w:type="gramStart"/>
                                  <w:r>
                                    <w:t>a  competitive</w:t>
                                  </w:r>
                                  <w:proofErr w:type="gramEnd"/>
                                  <w:r>
                                    <w:t xml:space="preserve"> solicitation for the procurement of social security redaction services for recorded documents for the years</w:t>
                                  </w:r>
                                  <w:r w:rsidR="007140CC">
                                    <w:t xml:space="preserve">               </w:t>
                                  </w:r>
                                  <w:r>
                                    <w:t>1990 – 2008.</w:t>
                                  </w:r>
                                </w:p>
                                <w:p w:rsidR="005A0AAD" w:rsidRPr="007E4959" w:rsidRDefault="00DC661C" w:rsidP="00671DA3">
                                  <w:pPr>
                                    <w:pStyle w:val="BLTemplate"/>
                                  </w:pPr>
                                </w:p>
                              </w:sdtContent>
                            </w:sdt>
                          </w:tc>
                        </w:tr>
                        <w:tr w:rsidR="005A0AAD" w:rsidTr="0086556D">
                          <w:trPr>
                            <w:trHeight w:val="627"/>
                          </w:trPr>
                          <w:tc>
                            <w:tcPr>
                              <w:tcW w:w="8231" w:type="dxa"/>
                              <w:gridSpan w:val="2"/>
                            </w:tcPr>
                            <w:p w:rsidR="005A0AAD" w:rsidRPr="006D0499" w:rsidRDefault="00DC661C" w:rsidP="00671DA3">
                              <w:pPr>
                                <w:pStyle w:val="NoSpacing"/>
                                <w:jc w:val="left"/>
                              </w:pPr>
                              <w:sdt>
                                <w:sdtPr>
                                  <w:rPr>
                                    <w:rStyle w:val="COBCAPSBOLDChar"/>
                                  </w:rPr>
                                  <w:alias w:val="BODY_FISCAL_IMPACT_HEADER"/>
                                  <w:tag w:val="BODY_FISCAL_IMPACT_HEADER"/>
                                  <w:id w:val="-5907075"/>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86556D" w:rsidRDefault="00E73785" w:rsidP="00671DA3">
                                  <w:r>
                                    <w:rPr>
                                      <w:sz w:val="24"/>
                                    </w:rPr>
                                    <w:t>Funds for this request are included in the Fiscal Year 2012-13 Operational Plan for the Assessor/Recorder/County Clerk.  If approved, this request will result in Fiscal Year 2012-13 costs and revenue of $1,000,000 and Fiscal Year 2013-14 costs and revenue of $1,000,000.  The funding source is the Social Security Truncation Trust Fund.  There will be no change in net General Fund cost and no additional staff years.</w:t>
                                  </w:r>
                                </w:p>
                              </w:sdtContent>
                            </w:sdt>
                            <w:p w:rsidR="005A0AAD" w:rsidRPr="00787942" w:rsidRDefault="005A0AAD" w:rsidP="00671DA3">
                              <w:pPr>
                                <w:pStyle w:val="COBCAPSBOLD"/>
                                <w:jc w:val="left"/>
                                <w:rPr>
                                  <w:b w:val="0"/>
                                  <w:caps w:val="0"/>
                                  <w:sz w:val="18"/>
                                  <w:szCs w:val="20"/>
                                </w:rPr>
                              </w:pPr>
                            </w:p>
                          </w:tc>
                        </w:tr>
                        <w:tr w:rsidR="005A0AAD" w:rsidTr="0086556D">
                          <w:trPr>
                            <w:trHeight w:val="627"/>
                          </w:trPr>
                          <w:tc>
                            <w:tcPr>
                              <w:tcW w:w="8231" w:type="dxa"/>
                              <w:gridSpan w:val="2"/>
                            </w:tcPr>
                            <w:p w:rsidR="005A0AAD" w:rsidRPr="006D0499" w:rsidRDefault="00DC661C" w:rsidP="00671DA3">
                              <w:pPr>
                                <w:pStyle w:val="NoSpacing"/>
                                <w:jc w:val="left"/>
                              </w:pPr>
                              <w:sdt>
                                <w:sdtPr>
                                  <w:rPr>
                                    <w:rStyle w:val="COBCAPSBOLDChar"/>
                                  </w:rPr>
                                  <w:alias w:val="BODY_BUSINESS_IMPACT_HEADER"/>
                                  <w:tag w:val="BODY_BUSINESS_IMPACT_HEADER"/>
                                  <w:id w:val="180219202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86556D" w:rsidRDefault="00E73785" w:rsidP="00671DA3">
                                  <w:r>
                                    <w:rPr>
                                      <w:sz w:val="24"/>
                                    </w:rPr>
                                    <w:t>N/A</w:t>
                                  </w:r>
                                </w:p>
                              </w:sdtContent>
                            </w:sdt>
                            <w:p w:rsidR="005A0AAD" w:rsidRPr="00787942" w:rsidRDefault="005A0AAD" w:rsidP="00671DA3">
                              <w:pPr>
                                <w:pStyle w:val="COBCAPSBOLD"/>
                                <w:jc w:val="left"/>
                                <w:rPr>
                                  <w:b w:val="0"/>
                                  <w:caps w:val="0"/>
                                  <w:sz w:val="18"/>
                                  <w:szCs w:val="20"/>
                                </w:rPr>
                              </w:pPr>
                            </w:p>
                          </w:tc>
                        </w:tr>
                        <w:tr w:rsidR="005A0AAD" w:rsidTr="0086556D">
                          <w:trPr>
                            <w:trHeight w:val="627"/>
                          </w:trPr>
                          <w:tc>
                            <w:tcPr>
                              <w:tcW w:w="8231" w:type="dxa"/>
                              <w:gridSpan w:val="2"/>
                            </w:tcPr>
                            <w:sdt>
                              <w:sdtPr>
                                <w:rPr>
                                  <w:rStyle w:val="COBCAPSBOLDChar"/>
                                  <w:b w:val="0"/>
                                  <w:caps/>
                                  <w:color w:val="auto"/>
                                  <w:szCs w:val="22"/>
                                </w:rPr>
                                <w:alias w:val="BODY_RECOMMENDATION"/>
                                <w:tag w:val="BODY_RECOMMENDATION"/>
                                <w:id w:val="-1494029532"/>
                                <w:docPartList>
                                  <w:docPartGallery w:val="Quick Parts"/>
                                  <w:docPartCategory w:val="General"/>
                                </w:docPartList>
                              </w:sdtPr>
                              <w:sdtEndPr>
                                <w:rPr>
                                  <w:rStyle w:val="DefaultParagraphFont"/>
                                  <w:b/>
                                  <w:caps w:val="0"/>
                                  <w:szCs w:val="24"/>
                                </w:rPr>
                              </w:sdtEndPr>
                              <w:sdtContent>
                                <w:p w:rsidR="005A0AAD" w:rsidRPr="006D0499" w:rsidRDefault="00DC661C" w:rsidP="00671DA3">
                                  <w:pPr>
                                    <w:pStyle w:val="NoSpacing"/>
                                    <w:jc w:val="left"/>
                                  </w:pPr>
                                  <w:sdt>
                                    <w:sdtPr>
                                      <w:rPr>
                                        <w:rStyle w:val="COBCAPSBOLDChar"/>
                                      </w:rPr>
                                      <w:alias w:val="BODY_RECOMMENDATION_HEADER"/>
                                      <w:tag w:val="BODY_RECOMMENDATION_HEADER"/>
                                      <w:id w:val="1271665925"/>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86556D" w:rsidRDefault="00E73785" w:rsidP="00671DA3">
                                      <w:pPr>
                                        <w:pStyle w:val="BLTemplate"/>
                                        <w:jc w:val="left"/>
                                      </w:pPr>
                                      <w:r>
                                        <w:rPr>
                                          <w:rStyle w:val="BoldCOB"/>
                                        </w:rPr>
                                        <w:t>ASSESSOR/RECORDER/COUNTY CLERK</w:t>
                                      </w:r>
                                    </w:p>
                                    <w:sdt>
                                      <w:sdtPr>
                                        <w:rPr>
                                          <w:b/>
                                          <w:bCs/>
                                        </w:rPr>
                                        <w:alias w:val="TEXT_RECOMMENDATIONS"/>
                                        <w:tag w:val="TEXT_RECOMMENDATIONS"/>
                                        <w:id w:val="-1348783548"/>
                                        <w:lock w:val="sdtLocked"/>
                                      </w:sdtPr>
                                      <w:sdtEndPr/>
                                      <w:sdtContent>
                                        <w:p w:rsidR="005A0AAD" w:rsidRPr="00671DA3" w:rsidRDefault="00E73785" w:rsidP="00671DA3">
                                          <w:pPr>
                                            <w:pStyle w:val="BLTemplate"/>
                                          </w:pPr>
                                          <w:r>
                                            <w:t xml:space="preserve">In accordance with Section 401, Article XXIII of the County Administrative Code, authorize the Director, Department of Purchasing and Contracting, to issue a competitive solicitation for the procurement of social security redaction services; and upon successful negotiations and determination of a fair and reasonable price, award a contract, and amend the contract as needed to reflect changes to product, services, and/or funding, subject to the approval of the ARCC.  </w:t>
                                          </w:r>
                                        </w:p>
                                      </w:sdtContent>
                                    </w:sdt>
                                  </w:sdtContent>
                                </w:sdt>
                              </w:sdtContent>
                            </w:sdt>
                          </w:tc>
                        </w:tr>
                      </w:tbl>
                      <w:tbl>
                        <w:tblPr>
                          <w:tblW w:w="8262" w:type="dxa"/>
                          <w:tblLayout w:type="fixed"/>
                          <w:tblLook w:val="0000" w:firstRow="0" w:lastRow="0" w:firstColumn="0" w:lastColumn="0" w:noHBand="0" w:noVBand="0"/>
                        </w:tblPr>
                        <w:tblGrid>
                          <w:gridCol w:w="8262"/>
                        </w:tblGrid>
                        <w:tr w:rsidR="00671DA3" w:rsidRPr="00AD7ED6" w:rsidTr="0086556D">
                          <w:tc>
                            <w:tcPr>
                              <w:tcW w:w="8262" w:type="dxa"/>
                              <w:vAlign w:val="bottom"/>
                            </w:tcPr>
                            <w:p w:rsidR="00671DA3" w:rsidRPr="00AD7ED6" w:rsidRDefault="00671DA3" w:rsidP="0086556D">
                              <w:pPr>
                                <w:rPr>
                                  <w:b/>
                                </w:rPr>
                              </w:pPr>
                              <w:r w:rsidRPr="001C664B">
                                <w:rPr>
                                  <w:b/>
                                  <w:sz w:val="24"/>
                                </w:rPr>
                                <w:lastRenderedPageBreak/>
                                <w:t>ACTION:</w:t>
                              </w:r>
                            </w:p>
                          </w:tc>
                        </w:tr>
                        <w:tr w:rsidR="00671DA3" w:rsidRPr="00AD7ED6" w:rsidTr="0086556D">
                          <w:tc>
                            <w:tcPr>
                              <w:tcW w:w="8262" w:type="dxa"/>
                            </w:tcPr>
                            <w:p w:rsidR="00671DA3" w:rsidRDefault="00366B66" w:rsidP="008655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671DA3">
                                <w:t>the Board took action as recommended, on Consent.</w:t>
                              </w:r>
                            </w:p>
                            <w:p w:rsidR="00671DA3" w:rsidRDefault="00671DA3" w:rsidP="0086556D">
                              <w:pPr>
                                <w:pStyle w:val="HangingIndent"/>
                                <w:tabs>
                                  <w:tab w:val="clear" w:pos="5760"/>
                                  <w:tab w:val="clear" w:pos="6480"/>
                                  <w:tab w:val="clear" w:pos="7200"/>
                                  <w:tab w:val="clear" w:pos="7920"/>
                                  <w:tab w:val="clear" w:pos="8640"/>
                                </w:tabs>
                                <w:ind w:left="0" w:firstLine="0"/>
                              </w:pPr>
                              <w:r>
                                <w:t>AYES:  Cox, Jacob, D. Roberts, R. Roberts, Horn</w:t>
                              </w:r>
                            </w:p>
                            <w:p w:rsidR="00671DA3" w:rsidRPr="00AD7ED6" w:rsidRDefault="00671DA3" w:rsidP="0086556D">
                              <w:pPr>
                                <w:pStyle w:val="HangingIndent"/>
                                <w:tabs>
                                  <w:tab w:val="clear" w:pos="5760"/>
                                  <w:tab w:val="clear" w:pos="6480"/>
                                  <w:tab w:val="clear" w:pos="7200"/>
                                  <w:tab w:val="clear" w:pos="7920"/>
                                  <w:tab w:val="clear" w:pos="8640"/>
                                </w:tabs>
                                <w:ind w:left="0" w:firstLine="0"/>
                                <w:rPr>
                                  <w:b/>
                                </w:rPr>
                              </w:pPr>
                            </w:p>
                          </w:tc>
                        </w:tr>
                      </w:tbl>
                      <w:p w:rsidR="00B64360" w:rsidRPr="00B64360" w:rsidRDefault="00DC661C" w:rsidP="00671DA3">
                        <w:pPr>
                          <w:pStyle w:val="NoSpacing"/>
                          <w:jc w:val="left"/>
                          <w:rPr>
                            <w:b/>
                            <w:caps w:val="0"/>
                          </w:rPr>
                        </w:pPr>
                      </w:p>
                    </w:sdtContent>
                  </w:sdt>
                </w:tc>
              </w:tr>
              <w:tr w:rsidR="00694F02" w:rsidRPr="00CF0F70" w:rsidTr="0086556D">
                <w:tc>
                  <w:tcPr>
                    <w:tcW w:w="1188" w:type="dxa"/>
                  </w:tcPr>
                  <w:p w:rsidR="00611FE2" w:rsidRDefault="00E73785" w:rsidP="00626819">
                    <w:r>
                      <w:rPr>
                        <w:b/>
                        <w:caps/>
                        <w:color w:val="000000"/>
                        <w:sz w:val="24"/>
                      </w:rPr>
                      <w:lastRenderedPageBreak/>
                      <w:t>4.</w:t>
                    </w:r>
                  </w:p>
                </w:tc>
                <w:tc>
                  <w:tcPr>
                    <w:tcW w:w="8388" w:type="dxa"/>
                  </w:tcPr>
                  <w:sdt>
                    <w:sdtPr>
                      <w:rPr>
                        <w:rStyle w:val="COBCAPSBOLDChar"/>
                      </w:rPr>
                      <w:alias w:val="ONE_DETAIL"/>
                      <w:tag w:val="ONE_DETAIL"/>
                      <w:id w:val="93102088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661C" w:rsidP="00626819">
                              <w:pPr>
                                <w:pStyle w:val="NoSpacing"/>
                                <w:jc w:val="left"/>
                                <w:rPr>
                                  <w:rStyle w:val="COBCAPSBOLDChar"/>
                                </w:rPr>
                              </w:pPr>
                              <w:sdt>
                                <w:sdtPr>
                                  <w:rPr>
                                    <w:rStyle w:val="COBCAPSBOLDChar"/>
                                  </w:rPr>
                                  <w:alias w:val="DTLS_SUBJECT_HD"/>
                                  <w:tag w:val="DTLS_SUBJECT_HD"/>
                                  <w:id w:val="155342343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7E4959" w:rsidRDefault="00E73785" w:rsidP="00626819">
                                  <w:pPr>
                                    <w:rPr>
                                      <w:b/>
                                      <w:caps/>
                                      <w:color w:val="000000"/>
                                      <w:sz w:val="24"/>
                                    </w:rPr>
                                  </w:pPr>
                                  <w:r>
                                    <w:rPr>
                                      <w:b/>
                                      <w:caps/>
                                      <w:color w:val="000000"/>
                                      <w:sz w:val="24"/>
                                    </w:rPr>
                                    <w:t>AMENDMENTS TO THE COMPENSATION ORDINANCE (3/12/2013 – First Reading; 3/19/2013 – Second Reading) (DISTRICT</w:t>
                                  </w:r>
                                  <w:r w:rsidR="007E4959">
                                    <w:rPr>
                                      <w:b/>
                                      <w:caps/>
                                      <w:color w:val="000000"/>
                                      <w:sz w:val="24"/>
                                    </w:rPr>
                                    <w:t>S</w:t>
                                  </w:r>
                                  <w:r>
                                    <w:rPr>
                                      <w:b/>
                                      <w:caps/>
                                      <w:color w:val="000000"/>
                                      <w:sz w:val="24"/>
                                    </w:rPr>
                                    <w:t>: ALL)</w:t>
                                  </w:r>
                                </w:p>
                                <w:p w:rsidR="00611FE2" w:rsidRDefault="00DC661C" w:rsidP="00626819"/>
                              </w:sdtContent>
                            </w:sdt>
                          </w:tc>
                        </w:tr>
                        <w:tr w:rsidR="005A0AAD" w:rsidTr="0086556D">
                          <w:trPr>
                            <w:trHeight w:val="627"/>
                          </w:trPr>
                          <w:tc>
                            <w:tcPr>
                              <w:tcW w:w="8231" w:type="dxa"/>
                              <w:gridSpan w:val="2"/>
                            </w:tcPr>
                            <w:p w:rsidR="005A0AAD" w:rsidRPr="006D0499" w:rsidRDefault="00DC661C" w:rsidP="00626819">
                              <w:pPr>
                                <w:pStyle w:val="NoSpacing"/>
                                <w:jc w:val="left"/>
                              </w:pPr>
                              <w:sdt>
                                <w:sdtPr>
                                  <w:rPr>
                                    <w:rStyle w:val="COBCAPSBOLDChar"/>
                                  </w:rPr>
                                  <w:alias w:val="BODY_OVERVIEW_HEADER"/>
                                  <w:tag w:val="BODY_OVERVIEW_HEADER"/>
                                  <w:id w:val="914670168"/>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86556D" w:rsidRDefault="00E73785" w:rsidP="00626819">
                                  <w:pPr>
                                    <w:pStyle w:val="BLTemplate"/>
                                  </w:pPr>
                                  <w:r w:rsidRPr="00121EA7">
                                    <w:t>The proposed amendments to the San Diego County Compensation Ordinance are part of the ongoing efforts to manage and maintain a skilled and competent workforce dedicated to sustaining operational excellence and serving the public.  This action amends the Compen</w:t>
                                  </w:r>
                                  <w:r>
                                    <w:t>sation Ordinance by</w:t>
                                  </w:r>
                                  <w:r w:rsidRPr="00121EA7">
                                    <w:t xml:space="preserve"> </w:t>
                                  </w:r>
                                  <w:r>
                                    <w:t>amending</w:t>
                                  </w:r>
                                  <w:r w:rsidRPr="002270CD">
                                    <w:t xml:space="preserve"> compensation for one (1) classification</w:t>
                                  </w:r>
                                  <w:r>
                                    <w:t xml:space="preserve"> in the classified service</w:t>
                                  </w:r>
                                  <w:r w:rsidRPr="002270CD">
                                    <w:t xml:space="preserve"> to reflect o</w:t>
                                  </w:r>
                                  <w:r>
                                    <w:t>rganizational changes; re-titling</w:t>
                                  </w:r>
                                  <w:r w:rsidRPr="002270CD">
                                    <w:t xml:space="preserve"> two (2) classification</w:t>
                                  </w:r>
                                  <w:r>
                                    <w:t>s in the unclassified service and two (2) classifications in the classified service; and deleting</w:t>
                                  </w:r>
                                  <w:r w:rsidRPr="002270CD">
                                    <w:t xml:space="preserve"> two (2) obsolete classifications</w:t>
                                  </w:r>
                                  <w:r>
                                    <w:t xml:space="preserve"> in the classified service</w:t>
                                  </w:r>
                                  <w:r w:rsidRPr="002270CD">
                                    <w:t>.</w:t>
                                  </w:r>
                                </w:p>
                              </w:sdtContent>
                            </w:sdt>
                            <w:p w:rsidR="005A0AAD" w:rsidRDefault="005A0AAD" w:rsidP="0062681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626819">
                              <w:pPr>
                                <w:pStyle w:val="NoSpacing"/>
                                <w:jc w:val="left"/>
                              </w:pPr>
                              <w:sdt>
                                <w:sdtPr>
                                  <w:rPr>
                                    <w:rStyle w:val="COBCAPSBOLDChar"/>
                                  </w:rPr>
                                  <w:alias w:val="BODY_FISCAL_IMPACT_HEADER"/>
                                  <w:tag w:val="BODY_FISCAL_IMPACT_HEADER"/>
                                  <w:id w:val="537474255"/>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86556D" w:rsidRDefault="00E73785" w:rsidP="00626819">
                                  <w:r>
                                    <w:rPr>
                                      <w:sz w:val="24"/>
                                    </w:rPr>
                                    <w:t>Funds for this request are included in the Fiscal Year 2012-13 Operational Plan for the respective departments. There will be no change in net General Fund cost and no additional staff years.</w:t>
                                  </w:r>
                                </w:p>
                              </w:sdtContent>
                            </w:sdt>
                            <w:p w:rsidR="005A0AAD" w:rsidRDefault="005A0AAD" w:rsidP="0062681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626819">
                              <w:pPr>
                                <w:pStyle w:val="NoSpacing"/>
                                <w:jc w:val="left"/>
                              </w:pPr>
                              <w:sdt>
                                <w:sdtPr>
                                  <w:rPr>
                                    <w:rStyle w:val="COBCAPSBOLDChar"/>
                                  </w:rPr>
                                  <w:alias w:val="BODY_BUSINESS_IMPACT_HEADER"/>
                                  <w:tag w:val="BODY_BUSINESS_IMPACT_HEADER"/>
                                  <w:id w:val="120590298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86556D" w:rsidRDefault="00E73785" w:rsidP="00626819">
                                  <w:r>
                                    <w:rPr>
                                      <w:sz w:val="24"/>
                                    </w:rPr>
                                    <w:t>N/A</w:t>
                                  </w:r>
                                </w:p>
                              </w:sdtContent>
                            </w:sdt>
                            <w:p w:rsidR="005A0AAD" w:rsidRDefault="005A0AAD" w:rsidP="00626819">
                              <w:pPr>
                                <w:pStyle w:val="COBCAPSBOLD"/>
                                <w:jc w:val="left"/>
                                <w:rPr>
                                  <w:b w:val="0"/>
                                  <w:caps w:val="0"/>
                                  <w:sz w:val="24"/>
                                  <w:szCs w:val="20"/>
                                </w:rPr>
                              </w:pPr>
                            </w:p>
                          </w:tc>
                        </w:tr>
                        <w:tr w:rsidR="005A0AAD" w:rsidTr="0086556D">
                          <w:trPr>
                            <w:trHeight w:val="627"/>
                          </w:trPr>
                          <w:tc>
                            <w:tcPr>
                              <w:tcW w:w="8231" w:type="dxa"/>
                              <w:gridSpan w:val="2"/>
                            </w:tcPr>
                            <w:sdt>
                              <w:sdtPr>
                                <w:rPr>
                                  <w:rStyle w:val="COBCAPSBOLDChar"/>
                                  <w:b w:val="0"/>
                                  <w:caps/>
                                  <w:color w:val="auto"/>
                                  <w:szCs w:val="22"/>
                                </w:rPr>
                                <w:alias w:val="BODY_RECOMMENDATION"/>
                                <w:tag w:val="BODY_RECOMMENDATION"/>
                                <w:id w:val="-1541353644"/>
                                <w:docPartList>
                                  <w:docPartGallery w:val="Quick Parts"/>
                                  <w:docPartCategory w:val="General"/>
                                </w:docPartList>
                              </w:sdtPr>
                              <w:sdtEndPr>
                                <w:rPr>
                                  <w:rStyle w:val="DefaultParagraphFont"/>
                                  <w:b/>
                                  <w:caps w:val="0"/>
                                  <w:szCs w:val="24"/>
                                </w:rPr>
                              </w:sdtEndPr>
                              <w:sdtContent>
                                <w:p w:rsidR="005A0AAD" w:rsidRPr="006D0499" w:rsidRDefault="00DC661C" w:rsidP="00626819">
                                  <w:pPr>
                                    <w:pStyle w:val="NoSpacing"/>
                                    <w:jc w:val="left"/>
                                  </w:pPr>
                                  <w:sdt>
                                    <w:sdtPr>
                                      <w:rPr>
                                        <w:rStyle w:val="COBCAPSBOLDChar"/>
                                      </w:rPr>
                                      <w:alias w:val="BODY_RECOMMENDATION_HEADER"/>
                                      <w:tag w:val="BODY_RECOMMENDATION_HEADER"/>
                                      <w:id w:val="-784576017"/>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86556D" w:rsidRDefault="00E73785" w:rsidP="00626819">
                                      <w:pPr>
                                        <w:pStyle w:val="BLTemplate"/>
                                        <w:jc w:val="left"/>
                                      </w:pPr>
                                      <w:r>
                                        <w:rPr>
                                          <w:rStyle w:val="BoldCOB"/>
                                        </w:rPr>
                                        <w:t>CHIEF ADMINISTRATIVE OFFICER</w:t>
                                      </w:r>
                                    </w:p>
                                    <w:sdt>
                                      <w:sdtPr>
                                        <w:alias w:val="TEXT_RECOMMENDATIONS"/>
                                        <w:tag w:val="TEXT_RECOMMENDATIONS"/>
                                        <w:id w:val="-1789201771"/>
                                        <w:lock w:val="sdtLocked"/>
                                      </w:sdtPr>
                                      <w:sdtEndPr/>
                                      <w:sdtContent>
                                        <w:p w:rsidR="0086556D" w:rsidRDefault="00E73785" w:rsidP="00626819">
                                          <w:pPr>
                                            <w:pStyle w:val="BLTemplate"/>
                                          </w:pPr>
                                          <w:r>
                                            <w:t>Approve the introduction of the Ordinance (first reading), read title and waive further reading of the Ordinance:</w:t>
                                          </w:r>
                                        </w:p>
                                        <w:p w:rsidR="0086556D" w:rsidRPr="00B64360" w:rsidRDefault="0086556D" w:rsidP="00626819">
                                          <w:pPr>
                                            <w:pStyle w:val="BLTemplate"/>
                                            <w:ind w:left="720"/>
                                            <w:rPr>
                                              <w:sz w:val="12"/>
                                              <w:szCs w:val="12"/>
                                            </w:rPr>
                                          </w:pPr>
                                        </w:p>
                                        <w:p w:rsidR="0086556D" w:rsidRDefault="00E73785" w:rsidP="00626819">
                                          <w:pPr>
                                            <w:pStyle w:val="BLTemplate"/>
                                            <w:ind w:left="504"/>
                                          </w:pPr>
                                          <w:r>
                                            <w:t>AN ORDINANCE AMENDING THE COMPENSATION ORDINANCE</w:t>
                                          </w:r>
                                          <w:r w:rsidR="007E4959">
                                            <w:t>.</w:t>
                                          </w:r>
                                        </w:p>
                                        <w:p w:rsidR="0086556D" w:rsidRPr="00B64360" w:rsidRDefault="0086556D" w:rsidP="00626819">
                                          <w:pPr>
                                            <w:pStyle w:val="BLTemplate"/>
                                            <w:ind w:left="720"/>
                                            <w:rPr>
                                              <w:sz w:val="12"/>
                                              <w:szCs w:val="12"/>
                                            </w:rPr>
                                          </w:pPr>
                                        </w:p>
                                        <w:p w:rsidR="0086556D" w:rsidRDefault="00E73785" w:rsidP="00626819">
                                          <w:pPr>
                                            <w:pStyle w:val="BLTemplate"/>
                                          </w:pPr>
                                          <w:r>
                                            <w:t xml:space="preserve">If, on March 12, 2013, the Board takes action as recommended then, on </w:t>
                                          </w:r>
                                          <w:r w:rsidR="00B64360">
                                            <w:t xml:space="preserve">            </w:t>
                                          </w:r>
                                          <w:r>
                                            <w:t>March 19, 2013 (second reading):</w:t>
                                          </w:r>
                                        </w:p>
                                        <w:p w:rsidR="0086556D" w:rsidRPr="00B64360" w:rsidRDefault="0086556D" w:rsidP="00626819">
                                          <w:pPr>
                                            <w:pStyle w:val="BLTemplate"/>
                                            <w:rPr>
                                              <w:sz w:val="12"/>
                                              <w:szCs w:val="12"/>
                                            </w:rPr>
                                          </w:pPr>
                                        </w:p>
                                        <w:p w:rsidR="008B1343" w:rsidRDefault="00E73785" w:rsidP="00626819">
                                          <w:pPr>
                                            <w:pStyle w:val="BLTemplate"/>
                                          </w:pPr>
                                          <w:r>
                                            <w:t>Consider and adopt the Ordinance amending the Compensation Ordinance.</w:t>
                                          </w:r>
                                        </w:p>
                                        <w:p w:rsidR="005A0AAD" w:rsidRPr="00B64360" w:rsidRDefault="00DC661C" w:rsidP="00626819">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8B1343" w:rsidRPr="00AD7ED6" w:rsidTr="008B1343">
                          <w:tc>
                            <w:tcPr>
                              <w:tcW w:w="8262" w:type="dxa"/>
                              <w:vAlign w:val="bottom"/>
                            </w:tcPr>
                            <w:p w:rsidR="008B1343" w:rsidRPr="00AD7ED6" w:rsidRDefault="008B1343" w:rsidP="00626819">
                              <w:pPr>
                                <w:rPr>
                                  <w:b/>
                                </w:rPr>
                              </w:pPr>
                              <w:r w:rsidRPr="001C664B">
                                <w:rPr>
                                  <w:b/>
                                  <w:sz w:val="24"/>
                                </w:rPr>
                                <w:t>ACTION:</w:t>
                              </w:r>
                            </w:p>
                          </w:tc>
                        </w:tr>
                        <w:tr w:rsidR="008B1343" w:rsidRPr="00AD7ED6" w:rsidTr="008B1343">
                          <w:tc>
                            <w:tcPr>
                              <w:tcW w:w="8262" w:type="dxa"/>
                            </w:tcPr>
                            <w:p w:rsidR="008B1343" w:rsidRPr="00AD7ED6" w:rsidRDefault="00366B66" w:rsidP="00626819">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8B1343" w:rsidRPr="00AD7ED6">
                                <w:t>the Board took action as recommende</w:t>
                              </w:r>
                              <w:r w:rsidR="008B1343">
                                <w:t xml:space="preserve">d, on Consent, introducing </w:t>
                              </w:r>
                              <w:r w:rsidR="0020109A">
                                <w:t xml:space="preserve">the </w:t>
                              </w:r>
                              <w:r w:rsidR="008B1343">
                                <w:t>Ordinance for further Board consideration and adoption on March 19, 2013.</w:t>
                              </w:r>
                            </w:p>
                            <w:p w:rsidR="008B1343" w:rsidRPr="008B1343" w:rsidRDefault="008B1343" w:rsidP="00626819">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DC661C" w:rsidP="00626819">
                        <w:pPr>
                          <w:pStyle w:val="NoSpacing"/>
                          <w:jc w:val="left"/>
                          <w:rPr>
                            <w:rStyle w:val="COBCAPSBOLDChar"/>
                          </w:rPr>
                        </w:pPr>
                      </w:p>
                    </w:sdtContent>
                  </w:sdt>
                  <w:p w:rsidR="004A3FA9" w:rsidRDefault="004A3FA9" w:rsidP="00626819">
                    <w:pPr>
                      <w:pStyle w:val="NoSpacing"/>
                      <w:jc w:val="left"/>
                    </w:pPr>
                  </w:p>
                  <w:p w:rsidR="007E0C08" w:rsidRDefault="007E0C08" w:rsidP="00626819">
                    <w:pPr>
                      <w:pStyle w:val="NoSpacing"/>
                      <w:jc w:val="left"/>
                    </w:pPr>
                  </w:p>
                  <w:p w:rsidR="007E0C08" w:rsidRPr="006D0499" w:rsidRDefault="007E0C08" w:rsidP="00626819">
                    <w:pPr>
                      <w:pStyle w:val="NoSpacing"/>
                      <w:jc w:val="left"/>
                    </w:pPr>
                  </w:p>
                </w:tc>
              </w:tr>
              <w:tr w:rsidR="00694F02" w:rsidRPr="00CF0F70" w:rsidTr="0086556D">
                <w:tc>
                  <w:tcPr>
                    <w:tcW w:w="1188" w:type="dxa"/>
                  </w:tcPr>
                  <w:p w:rsidR="00611FE2" w:rsidRDefault="00E73785">
                    <w:r>
                      <w:rPr>
                        <w:b/>
                        <w:caps/>
                        <w:color w:val="000000"/>
                        <w:sz w:val="24"/>
                      </w:rPr>
                      <w:lastRenderedPageBreak/>
                      <w:t>5.</w:t>
                    </w:r>
                  </w:p>
                </w:tc>
                <w:tc>
                  <w:tcPr>
                    <w:tcW w:w="8388" w:type="dxa"/>
                  </w:tcPr>
                  <w:sdt>
                    <w:sdtPr>
                      <w:rPr>
                        <w:rStyle w:val="COBCAPSBOLDChar"/>
                      </w:rPr>
                      <w:alias w:val="ONE_DETAIL"/>
                      <w:tag w:val="ONE_DETAIL"/>
                      <w:id w:val="-829859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661C" w:rsidP="00800BC1">
                              <w:pPr>
                                <w:pStyle w:val="NoSpacing"/>
                                <w:jc w:val="left"/>
                                <w:rPr>
                                  <w:rStyle w:val="COBCAPSBOLDChar"/>
                                </w:rPr>
                              </w:pPr>
                              <w:sdt>
                                <w:sdtPr>
                                  <w:rPr>
                                    <w:rStyle w:val="COBCAPSBOLDChar"/>
                                  </w:rPr>
                                  <w:alias w:val="DTLS_SUBJECT_HD"/>
                                  <w:tag w:val="DTLS_SUBJECT_HD"/>
                                  <w:id w:val="7902648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611FE2" w:rsidRDefault="00E73785">
                                  <w:r>
                                    <w:rPr>
                                      <w:b/>
                                      <w:caps/>
                                      <w:color w:val="000000"/>
                                      <w:sz w:val="24"/>
                                    </w:rPr>
                                    <w:t>COMMUNICATIONS RECEIVED (DISTRICTS: ALL)</w:t>
                                  </w:r>
                                </w:p>
                              </w:sdtContent>
                            </w:sdt>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OVERVIEW_HEADER"/>
                                  <w:tag w:val="BODY_OVERVIEW_HEADER"/>
                                  <w:id w:val="-430819744"/>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084F0F" w:rsidRDefault="00E73785" w:rsidP="0034175C">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5A0AAD" w:rsidRPr="0034175C" w:rsidRDefault="00DC661C" w:rsidP="0034175C">
                                  <w:pPr>
                                    <w:pStyle w:val="BLTemplate"/>
                                  </w:pPr>
                                </w:p>
                              </w:sdtContent>
                            </w:sdt>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FISCAL_IMPACT_HEADER"/>
                                  <w:tag w:val="BODY_FISCAL_IMPACT_HEADER"/>
                                  <w:id w:val="1677997603"/>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86556D" w:rsidRDefault="00E73785" w:rsidP="0086556D">
                                  <w:r>
                                    <w:rPr>
                                      <w:sz w:val="24"/>
                                    </w:rPr>
                                    <w:t>N/A</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BUSINESS_IMPACT_HEADER"/>
                                  <w:tag w:val="BODY_BUSINESS_IMPACT_HEADER"/>
                                  <w:id w:val="106460233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86556D" w:rsidRDefault="00E73785" w:rsidP="0086556D">
                                  <w:r>
                                    <w:rPr>
                                      <w:sz w:val="24"/>
                                    </w:rPr>
                                    <w:t>N/A</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sdt>
                              <w:sdtPr>
                                <w:rPr>
                                  <w:rStyle w:val="COBCAPSBOLDChar"/>
                                  <w:b w:val="0"/>
                                  <w:color w:val="auto"/>
                                  <w:szCs w:val="22"/>
                                </w:rPr>
                                <w:alias w:val="BODY_RECOMMENDATION"/>
                                <w:tag w:val="BODY_RECOMMENDATION"/>
                                <w:id w:val="-253757090"/>
                                <w:docPartList>
                                  <w:docPartGallery w:val="Quick Parts"/>
                                  <w:docPartCategory w:val="General"/>
                                </w:docPartList>
                              </w:sdtPr>
                              <w:sdtEndPr>
                                <w:rPr>
                                  <w:rStyle w:val="DefaultParagraphFont"/>
                                  <w:caps/>
                                  <w:sz w:val="22"/>
                                </w:rPr>
                              </w:sdtEndPr>
                              <w:sdtContent>
                                <w:p w:rsidR="005A0AAD" w:rsidRPr="006D0499" w:rsidRDefault="00DC661C" w:rsidP="005A0AAD">
                                  <w:pPr>
                                    <w:pStyle w:val="NoSpacing"/>
                                    <w:jc w:val="left"/>
                                  </w:pPr>
                                  <w:sdt>
                                    <w:sdtPr>
                                      <w:rPr>
                                        <w:rStyle w:val="COBCAPSBOLDChar"/>
                                      </w:rPr>
                                      <w:alias w:val="BODY_RECOMMENDATION_HEADER"/>
                                      <w:tag w:val="BODY_RECOMMENDATION_HEADER"/>
                                      <w:id w:val="1278522376"/>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86556D" w:rsidRDefault="00E73785" w:rsidP="0086556D">
                                      <w:pPr>
                                        <w:pStyle w:val="BLTemplate"/>
                                        <w:jc w:val="left"/>
                                      </w:pPr>
                                      <w:r>
                                        <w:rPr>
                                          <w:rStyle w:val="BoldCOB"/>
                                        </w:rPr>
                                        <w:t>CHIEF ADMINISTRATIVE OFFICER</w:t>
                                      </w:r>
                                    </w:p>
                                    <w:sdt>
                                      <w:sdtPr>
                                        <w:alias w:val="TEXT_RECOMMENDATIONS"/>
                                        <w:tag w:val="TEXT_RECOMMENDATIONS"/>
                                        <w:id w:val="-286967806"/>
                                        <w:lock w:val="sdtLocked"/>
                                      </w:sdtPr>
                                      <w:sdtEndPr/>
                                      <w:sdtContent>
                                        <w:p w:rsidR="0086556D" w:rsidRDefault="00E73785" w:rsidP="0086556D">
                                          <w:pPr>
                                            <w:pStyle w:val="BLTemplate"/>
                                            <w:ind w:left="720" w:hanging="720"/>
                                          </w:pPr>
                                          <w:r>
                                            <w:t>Note and file.</w:t>
                                          </w:r>
                                        </w:p>
                                      </w:sdtContent>
                                    </w:sdt>
                                  </w:sdtContent>
                                </w:sdt>
                                <w:p w:rsidR="005A0AAD" w:rsidRDefault="00DC661C"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671DA3" w:rsidRPr="00AD7ED6" w:rsidTr="00671DA3">
                          <w:tc>
                            <w:tcPr>
                              <w:tcW w:w="8262" w:type="dxa"/>
                            </w:tcPr>
                            <w:p w:rsidR="00671DA3" w:rsidRPr="00AD7ED6" w:rsidRDefault="00671DA3" w:rsidP="0086556D">
                              <w:pPr>
                                <w:rPr>
                                  <w:b/>
                                </w:rPr>
                              </w:pPr>
                              <w:r w:rsidRPr="001C664B">
                                <w:rPr>
                                  <w:b/>
                                  <w:sz w:val="24"/>
                                </w:rPr>
                                <w:t>ACTION:</w:t>
                              </w:r>
                            </w:p>
                          </w:tc>
                        </w:tr>
                        <w:tr w:rsidR="00671DA3" w:rsidRPr="00AD7ED6" w:rsidTr="00671DA3">
                          <w:tc>
                            <w:tcPr>
                              <w:tcW w:w="8262" w:type="dxa"/>
                            </w:tcPr>
                            <w:p w:rsidR="00671DA3" w:rsidRDefault="00366B66" w:rsidP="008655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671DA3">
                                <w:t>the Board took action as recommended, on Consent.</w:t>
                              </w:r>
                            </w:p>
                            <w:p w:rsidR="00671DA3" w:rsidRDefault="00671DA3" w:rsidP="0086556D">
                              <w:pPr>
                                <w:pStyle w:val="HangingIndent"/>
                                <w:tabs>
                                  <w:tab w:val="clear" w:pos="5760"/>
                                  <w:tab w:val="clear" w:pos="6480"/>
                                  <w:tab w:val="clear" w:pos="7200"/>
                                  <w:tab w:val="clear" w:pos="7920"/>
                                  <w:tab w:val="clear" w:pos="8640"/>
                                </w:tabs>
                                <w:ind w:left="0" w:firstLine="0"/>
                              </w:pPr>
                              <w:r>
                                <w:t>AYES:  Cox, Jacob, D. Roberts, R. Roberts, Horn</w:t>
                              </w:r>
                            </w:p>
                            <w:p w:rsidR="00671DA3" w:rsidRPr="00AD7ED6" w:rsidRDefault="00671DA3" w:rsidP="0086556D">
                              <w:pPr>
                                <w:pStyle w:val="HangingIndent"/>
                                <w:tabs>
                                  <w:tab w:val="clear" w:pos="5760"/>
                                  <w:tab w:val="clear" w:pos="6480"/>
                                  <w:tab w:val="clear" w:pos="7200"/>
                                  <w:tab w:val="clear" w:pos="7920"/>
                                  <w:tab w:val="clear" w:pos="8640"/>
                                </w:tabs>
                                <w:ind w:left="0" w:firstLine="0"/>
                                <w:rPr>
                                  <w:b/>
                                </w:rPr>
                              </w:pPr>
                            </w:p>
                          </w:tc>
                        </w:tr>
                      </w:tbl>
                      <w:p w:rsidR="004A3FA9" w:rsidRPr="00B64360" w:rsidRDefault="00DC661C" w:rsidP="00EE5FEE">
                        <w:pPr>
                          <w:pStyle w:val="NoSpacing"/>
                          <w:jc w:val="left"/>
                          <w:rPr>
                            <w:b/>
                            <w:caps w:val="0"/>
                          </w:rPr>
                        </w:pPr>
                      </w:p>
                    </w:sdtContent>
                  </w:sdt>
                </w:tc>
              </w:tr>
              <w:tr w:rsidR="00694F02" w:rsidRPr="00CF0F70" w:rsidTr="0086556D">
                <w:tc>
                  <w:tcPr>
                    <w:tcW w:w="1188" w:type="dxa"/>
                  </w:tcPr>
                  <w:p w:rsidR="00611FE2" w:rsidRDefault="00E73785">
                    <w:r>
                      <w:rPr>
                        <w:b/>
                        <w:caps/>
                        <w:color w:val="000000"/>
                        <w:sz w:val="24"/>
                      </w:rPr>
                      <w:t>6.</w:t>
                    </w:r>
                  </w:p>
                </w:tc>
                <w:tc>
                  <w:tcPr>
                    <w:tcW w:w="8388" w:type="dxa"/>
                  </w:tcPr>
                  <w:sdt>
                    <w:sdtPr>
                      <w:rPr>
                        <w:rStyle w:val="COBCAPSBOLDChar"/>
                      </w:rPr>
                      <w:alias w:val="ONE_DETAIL"/>
                      <w:tag w:val="ONE_DETAIL"/>
                      <w:id w:val="-125681874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DC661C" w:rsidP="00800BC1">
                              <w:pPr>
                                <w:pStyle w:val="NoSpacing"/>
                                <w:jc w:val="left"/>
                                <w:rPr>
                                  <w:rStyle w:val="COBCAPSBOLDChar"/>
                                </w:rPr>
                              </w:pPr>
                              <w:sdt>
                                <w:sdtPr>
                                  <w:rPr>
                                    <w:rStyle w:val="COBCAPSBOLDChar"/>
                                  </w:rPr>
                                  <w:alias w:val="DTLS_SUBJECT_HD"/>
                                  <w:tag w:val="DTLS_SUBJECT_HD"/>
                                  <w:id w:val="95067863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611FE2" w:rsidRDefault="00E73785">
                                  <w:r>
                                    <w:rPr>
                                      <w:b/>
                                      <w:caps/>
                                      <w:color w:val="000000"/>
                                      <w:sz w:val="24"/>
                                    </w:rPr>
                                    <w:t>APPOINTMENTS: VARIOUS (DISTRICTS: ALL)</w:t>
                                  </w:r>
                                </w:p>
                              </w:sdtContent>
                            </w:sdt>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OVERVIEW_HEADER"/>
                                  <w:tag w:val="BODY_OVERVIEW_HEADER"/>
                                  <w:id w:val="-1101952996"/>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86556D" w:rsidRDefault="00E73785" w:rsidP="0086556D">
                                  <w:pPr>
                                    <w:pStyle w:val="BLTemplate"/>
                                  </w:pPr>
                                  <w:r>
                                    <w:t>These appointments are in accordance with applicable Board Policy A-74, “Citizen Participation in County Boards, Commissions and Committees,” Board Policy I-1, “Planning and Sponsor Group Policies and Procedures,” and Board Policy A-77, “Appointments to Fill Vacancies and Cancellation of Election where Insufficient Nominations Filed Prior to Uniform District Election and Citizen Planning Group Election.”</w:t>
                                  </w:r>
                                  <w:r>
                                    <w:rPr>
                                      <w:b/>
                                      <w:bCs/>
                                      <w:szCs w:val="20"/>
                                    </w:rPr>
                                    <w:t xml:space="preserve"> </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FISCAL_IMPACT_HEADER"/>
                                  <w:tag w:val="BODY_FISCAL_IMPACT_HEADER"/>
                                  <w:id w:val="176247541"/>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86556D" w:rsidRDefault="00E73785" w:rsidP="0086556D">
                                  <w:r>
                                    <w:rPr>
                                      <w:sz w:val="24"/>
                                    </w:rPr>
                                    <w:t>N/A</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p w:rsidR="005A0AAD" w:rsidRPr="006D0499" w:rsidRDefault="00DC661C" w:rsidP="005A0AAD">
                              <w:pPr>
                                <w:pStyle w:val="NoSpacing"/>
                                <w:jc w:val="left"/>
                              </w:pPr>
                              <w:sdt>
                                <w:sdtPr>
                                  <w:rPr>
                                    <w:rStyle w:val="COBCAPSBOLDChar"/>
                                  </w:rPr>
                                  <w:alias w:val="BODY_BUSINESS_IMPACT_HEADER"/>
                                  <w:tag w:val="BODY_BUSINESS_IMPACT_HEADER"/>
                                  <w:id w:val="-51237922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86556D" w:rsidRDefault="00E73785" w:rsidP="0086556D">
                                  <w:r>
                                    <w:rPr>
                                      <w:sz w:val="24"/>
                                    </w:rPr>
                                    <w:t>N/A</w:t>
                                  </w:r>
                                </w:p>
                              </w:sdtContent>
                            </w:sdt>
                            <w:p w:rsidR="005A0AAD" w:rsidRDefault="005A0AAD" w:rsidP="00C26139">
                              <w:pPr>
                                <w:pStyle w:val="COBCAPSBOLD"/>
                                <w:jc w:val="left"/>
                                <w:rPr>
                                  <w:b w:val="0"/>
                                  <w:caps w:val="0"/>
                                  <w:sz w:val="24"/>
                                  <w:szCs w:val="20"/>
                                </w:rPr>
                              </w:pPr>
                            </w:p>
                          </w:tc>
                        </w:tr>
                        <w:tr w:rsidR="005A0AAD" w:rsidTr="0086556D">
                          <w:trPr>
                            <w:trHeight w:val="627"/>
                          </w:trPr>
                          <w:tc>
                            <w:tcPr>
                              <w:tcW w:w="8231" w:type="dxa"/>
                              <w:gridSpan w:val="2"/>
                            </w:tcPr>
                            <w:sdt>
                              <w:sdtPr>
                                <w:rPr>
                                  <w:rStyle w:val="COBCAPSBOLDChar"/>
                                  <w:b w:val="0"/>
                                  <w:caps/>
                                  <w:color w:val="auto"/>
                                  <w:szCs w:val="22"/>
                                </w:rPr>
                                <w:alias w:val="BODY_RECOMMENDATION"/>
                                <w:tag w:val="BODY_RECOMMENDATION"/>
                                <w:id w:val="1206988906"/>
                                <w:docPartList>
                                  <w:docPartGallery w:val="Quick Parts"/>
                                  <w:docPartCategory w:val="General"/>
                                </w:docPartList>
                              </w:sdtPr>
                              <w:sdtEndPr>
                                <w:rPr>
                                  <w:rStyle w:val="DefaultParagraphFont"/>
                                  <w:b/>
                                  <w:caps w:val="0"/>
                                  <w:szCs w:val="24"/>
                                </w:rPr>
                              </w:sdtEndPr>
                              <w:sdtContent>
                                <w:p w:rsidR="005A0AAD" w:rsidRPr="006D0499" w:rsidRDefault="00DC661C" w:rsidP="005A0AAD">
                                  <w:pPr>
                                    <w:pStyle w:val="NoSpacing"/>
                                    <w:jc w:val="left"/>
                                  </w:pPr>
                                  <w:sdt>
                                    <w:sdtPr>
                                      <w:rPr>
                                        <w:rStyle w:val="COBCAPSBOLDChar"/>
                                      </w:rPr>
                                      <w:alias w:val="BODY_RECOMMENDATION_HEADER"/>
                                      <w:tag w:val="BODY_RECOMMENDATION_HEADER"/>
                                      <w:id w:val="334807265"/>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sdt>
                                      <w:sdtPr>
                                        <w:alias w:val="TEXT_RECOMMENDATIONS"/>
                                        <w:tag w:val="TEXT_RECOMMENDATIONS"/>
                                        <w:id w:val="-667480243"/>
                                        <w:lock w:val="sdtLocked"/>
                                      </w:sdtPr>
                                      <w:sdtEndPr/>
                                      <w:sdtContent>
                                        <w:p w:rsidR="00C92894" w:rsidRPr="00C92894" w:rsidRDefault="00C92894" w:rsidP="00C92894">
                                          <w:pPr>
                                            <w:pStyle w:val="BLTemplate"/>
                                            <w:rPr>
                                              <w:b/>
                                            </w:rPr>
                                          </w:pPr>
                                          <w:r w:rsidRPr="00C92894">
                                            <w:rPr>
                                              <w:b/>
                                            </w:rPr>
                                            <w:t>CHAIRMAN COX</w:t>
                                          </w:r>
                                        </w:p>
                                        <w:p w:rsidR="00C92894" w:rsidRPr="00C92894" w:rsidRDefault="00C92894" w:rsidP="00C92894">
                                          <w:pPr>
                                            <w:pStyle w:val="HangingIndent"/>
                                            <w:ind w:left="0" w:firstLine="0"/>
                                            <w:rPr>
                                              <w:szCs w:val="24"/>
                                            </w:rPr>
                                          </w:pPr>
                                          <w:r w:rsidRPr="00C92894">
                                            <w:rPr>
                                              <w:szCs w:val="24"/>
                                            </w:rPr>
                                            <w:t xml:space="preserve">Appoint Judith </w:t>
                                          </w:r>
                                          <w:proofErr w:type="spellStart"/>
                                          <w:r w:rsidRPr="00C92894">
                                            <w:rPr>
                                              <w:szCs w:val="24"/>
                                            </w:rPr>
                                            <w:t>Tieber</w:t>
                                          </w:r>
                                          <w:proofErr w:type="spellEnd"/>
                                          <w:r w:rsidRPr="00C92894">
                                            <w:rPr>
                                              <w:szCs w:val="24"/>
                                            </w:rPr>
                                            <w:t xml:space="preserve"> to the SWEETWATER COMMUNITY PLANNING GROUP, Seat No. 13, for a term to expire January 9, 2017.</w:t>
                                          </w:r>
                                        </w:p>
                                        <w:p w:rsidR="00C92894" w:rsidRPr="00C92894" w:rsidRDefault="00C92894" w:rsidP="00C92894">
                                          <w:pPr>
                                            <w:pStyle w:val="HangingIndent"/>
                                            <w:ind w:left="0" w:firstLine="0"/>
                                            <w:rPr>
                                              <w:szCs w:val="24"/>
                                            </w:rPr>
                                          </w:pPr>
                                        </w:p>
                                        <w:p w:rsidR="00C92894" w:rsidRPr="00C92894" w:rsidRDefault="00C92894" w:rsidP="00C92894">
                                          <w:pPr>
                                            <w:pStyle w:val="HangingIndent"/>
                                            <w:ind w:left="0" w:firstLine="0"/>
                                            <w:rPr>
                                              <w:szCs w:val="24"/>
                                            </w:rPr>
                                          </w:pPr>
                                          <w:r w:rsidRPr="00C92894">
                                            <w:rPr>
                                              <w:szCs w:val="24"/>
                                            </w:rPr>
                                            <w:t xml:space="preserve">Re-appoint Sheri </w:t>
                                          </w:r>
                                          <w:proofErr w:type="spellStart"/>
                                          <w:r w:rsidRPr="00C92894">
                                            <w:rPr>
                                              <w:szCs w:val="24"/>
                                            </w:rPr>
                                            <w:t>Todus</w:t>
                                          </w:r>
                                          <w:proofErr w:type="spellEnd"/>
                                          <w:r w:rsidRPr="00C92894">
                                            <w:rPr>
                                              <w:szCs w:val="24"/>
                                            </w:rPr>
                                            <w:t xml:space="preserve"> to the SWEETWATER COMMUNITY PLANNING </w:t>
                                          </w:r>
                                          <w:r w:rsidRPr="00C92894">
                                            <w:rPr>
                                              <w:szCs w:val="24"/>
                                            </w:rPr>
                                            <w:lastRenderedPageBreak/>
                                            <w:t>GROUP, Seat No. 15, for a term to expire January 9, 2017.</w:t>
                                          </w:r>
                                        </w:p>
                                        <w:p w:rsidR="00C92894" w:rsidRPr="00C92894" w:rsidRDefault="00C92894" w:rsidP="00C92894">
                                          <w:pPr>
                                            <w:pStyle w:val="HangingIndent"/>
                                            <w:ind w:left="0" w:firstLine="0"/>
                                            <w:rPr>
                                              <w:szCs w:val="24"/>
                                            </w:rPr>
                                          </w:pPr>
                                          <w:r w:rsidRPr="00C92894">
                                            <w:rPr>
                                              <w:szCs w:val="24"/>
                                            </w:rPr>
                                            <w:t xml:space="preserve">Appoint Michael </w:t>
                                          </w:r>
                                          <w:proofErr w:type="spellStart"/>
                                          <w:r w:rsidRPr="00C92894">
                                            <w:rPr>
                                              <w:szCs w:val="24"/>
                                            </w:rPr>
                                            <w:t>Garrod</w:t>
                                          </w:r>
                                          <w:proofErr w:type="spellEnd"/>
                                          <w:r w:rsidRPr="00C92894">
                                            <w:rPr>
                                              <w:szCs w:val="24"/>
                                            </w:rPr>
                                            <w:t xml:space="preserve"> to the SWEETWATER COMMUNITY PLANNING GROUP, Seat No. 7, for a term to expire January 9, 2017.</w:t>
                                          </w:r>
                                        </w:p>
                                        <w:p w:rsidR="00C92894" w:rsidRPr="00C92894" w:rsidRDefault="00C92894" w:rsidP="00C92894">
                                          <w:pPr>
                                            <w:pStyle w:val="HangingIndent"/>
                                            <w:ind w:left="0" w:firstLine="0"/>
                                            <w:rPr>
                                              <w:szCs w:val="24"/>
                                            </w:rPr>
                                          </w:pPr>
                                        </w:p>
                                        <w:p w:rsidR="00C92894" w:rsidRPr="00C92894" w:rsidRDefault="00C92894" w:rsidP="00C92894">
                                          <w:pPr>
                                            <w:pStyle w:val="HangingIndent"/>
                                            <w:ind w:left="0" w:firstLine="0"/>
                                            <w:rPr>
                                              <w:szCs w:val="24"/>
                                            </w:rPr>
                                          </w:pPr>
                                          <w:r w:rsidRPr="00C92894">
                                            <w:rPr>
                                              <w:szCs w:val="24"/>
                                            </w:rPr>
                                            <w:t>Appoint Diane Carter to the SWEETWATER COMMUNITY PLANNING GROUP, Seat No. 9, for a term to expire January 9, 2017.</w:t>
                                          </w:r>
                                        </w:p>
                                        <w:p w:rsidR="00C92894" w:rsidRPr="00C92894" w:rsidRDefault="00C92894" w:rsidP="00C92894">
                                          <w:pPr>
                                            <w:pStyle w:val="HangingIndent"/>
                                            <w:ind w:left="0" w:firstLine="0"/>
                                            <w:rPr>
                                              <w:szCs w:val="24"/>
                                              <w:u w:val="single"/>
                                            </w:rPr>
                                          </w:pPr>
                                        </w:p>
                                        <w:p w:rsidR="00C92894" w:rsidRPr="00312C26" w:rsidRDefault="00C92894" w:rsidP="00C92894">
                                          <w:pPr>
                                            <w:pStyle w:val="HangingIndent"/>
                                            <w:ind w:left="0" w:firstLine="0"/>
                                            <w:rPr>
                                              <w:szCs w:val="24"/>
                                            </w:rPr>
                                          </w:pPr>
                                          <w:r w:rsidRPr="00312C26">
                                            <w:rPr>
                                              <w:b/>
                                              <w:szCs w:val="24"/>
                                            </w:rPr>
                                            <w:t>VICE-CHAIRWOMAN JACOB</w:t>
                                          </w:r>
                                        </w:p>
                                        <w:p w:rsidR="00C92894" w:rsidRPr="00312C26" w:rsidRDefault="00C92894" w:rsidP="00C92894">
                                          <w:pPr>
                                            <w:pStyle w:val="HangingIndent"/>
                                            <w:ind w:left="0" w:firstLine="0"/>
                                            <w:rPr>
                                              <w:szCs w:val="24"/>
                                            </w:rPr>
                                          </w:pPr>
                                          <w:r w:rsidRPr="00312C26">
                                            <w:rPr>
                                              <w:szCs w:val="24"/>
                                            </w:rPr>
                                            <w:t>Appoint Elizabeth Kelly to the JAMUL / DULZURA COMMUNITY PLANNING GROUP, Seat No. 1, for a term to expire January 9, 2017.</w:t>
                                          </w:r>
                                        </w:p>
                                        <w:p w:rsidR="00C92894" w:rsidRPr="00312C26" w:rsidRDefault="00C92894" w:rsidP="00C92894">
                                          <w:pPr>
                                            <w:pStyle w:val="HangingIndent"/>
                                            <w:ind w:left="0" w:firstLine="0"/>
                                            <w:rPr>
                                              <w:szCs w:val="24"/>
                                            </w:rPr>
                                          </w:pPr>
                                        </w:p>
                                        <w:p w:rsidR="00C92894" w:rsidRPr="00312C26" w:rsidRDefault="00C92894" w:rsidP="00C92894">
                                          <w:pPr>
                                            <w:pStyle w:val="HangingIndent"/>
                                            <w:ind w:left="0" w:firstLine="0"/>
                                            <w:rPr>
                                              <w:szCs w:val="24"/>
                                            </w:rPr>
                                          </w:pPr>
                                          <w:r w:rsidRPr="00312C26">
                                            <w:rPr>
                                              <w:szCs w:val="24"/>
                                            </w:rPr>
                                            <w:t>Re-appoint Jose Contreras to the TECATE SPONSOR GROUP, Seat No. 1, for a term to expire January 9, 2017.</w:t>
                                          </w:r>
                                        </w:p>
                                        <w:p w:rsidR="00C92894" w:rsidRPr="00312C26" w:rsidRDefault="00C92894" w:rsidP="00C92894">
                                          <w:pPr>
                                            <w:pStyle w:val="HangingIndent"/>
                                            <w:ind w:left="0" w:firstLine="0"/>
                                            <w:rPr>
                                              <w:szCs w:val="24"/>
                                            </w:rPr>
                                          </w:pPr>
                                        </w:p>
                                        <w:p w:rsidR="00C92894" w:rsidRPr="00312C26" w:rsidRDefault="00C92894" w:rsidP="00C92894">
                                          <w:pPr>
                                            <w:pStyle w:val="HangingIndent"/>
                                            <w:ind w:left="0" w:firstLine="0"/>
                                            <w:rPr>
                                              <w:szCs w:val="24"/>
                                            </w:rPr>
                                          </w:pPr>
                                          <w:r w:rsidRPr="00312C26">
                                            <w:rPr>
                                              <w:szCs w:val="24"/>
                                            </w:rPr>
                                            <w:t xml:space="preserve">Re-appoint Tom </w:t>
                                          </w:r>
                                          <w:proofErr w:type="spellStart"/>
                                          <w:r w:rsidRPr="00312C26">
                                            <w:rPr>
                                              <w:szCs w:val="24"/>
                                            </w:rPr>
                                            <w:t>Hom</w:t>
                                          </w:r>
                                          <w:proofErr w:type="spellEnd"/>
                                          <w:r w:rsidRPr="00312C26">
                                            <w:rPr>
                                              <w:szCs w:val="24"/>
                                            </w:rPr>
                                            <w:t xml:space="preserve"> to the TECATE SPONSOR GROUP, Seat No. 5, for a term to expire January 9, 2017.</w:t>
                                          </w:r>
                                        </w:p>
                                        <w:p w:rsidR="00C92894" w:rsidRPr="00312C26" w:rsidRDefault="00C92894" w:rsidP="00C92894">
                                          <w:pPr>
                                            <w:pStyle w:val="HangingIndent"/>
                                            <w:ind w:left="0" w:firstLine="0"/>
                                            <w:rPr>
                                              <w:szCs w:val="24"/>
                                            </w:rPr>
                                          </w:pPr>
                                        </w:p>
                                        <w:p w:rsidR="00C92894" w:rsidRPr="00312C26" w:rsidRDefault="00C92894" w:rsidP="00C92894">
                                          <w:pPr>
                                            <w:pStyle w:val="HangingIndent"/>
                                            <w:ind w:left="0" w:firstLine="0"/>
                                            <w:rPr>
                                              <w:szCs w:val="24"/>
                                            </w:rPr>
                                          </w:pPr>
                                          <w:r w:rsidRPr="00312C26">
                                            <w:rPr>
                                              <w:szCs w:val="24"/>
                                            </w:rPr>
                                            <w:t>Re-appoint Eddie S. Mendelsohn to the TECATE SPONSOR GROUP, Seat No. 7, for a term to expire January 9, 2017.</w:t>
                                          </w:r>
                                        </w:p>
                                        <w:p w:rsidR="00C92894" w:rsidRPr="00C92894" w:rsidRDefault="00C92894" w:rsidP="00C92894">
                                          <w:pPr>
                                            <w:pStyle w:val="HangingIndent"/>
                                            <w:ind w:left="0" w:firstLine="0"/>
                                            <w:rPr>
                                              <w:szCs w:val="24"/>
                                            </w:rPr>
                                          </w:pPr>
                                        </w:p>
                                        <w:p w:rsidR="00C92894" w:rsidRPr="00C92894" w:rsidRDefault="00C92894" w:rsidP="00C92894">
                                          <w:pPr>
                                            <w:rPr>
                                              <w:b/>
                                              <w:sz w:val="24"/>
                                              <w:szCs w:val="24"/>
                                            </w:rPr>
                                          </w:pPr>
                                          <w:r w:rsidRPr="00C92894">
                                            <w:rPr>
                                              <w:b/>
                                              <w:sz w:val="24"/>
                                              <w:szCs w:val="24"/>
                                            </w:rPr>
                                            <w:t>SUPERVISOR DAVE ROBERTS</w:t>
                                          </w:r>
                                        </w:p>
                                        <w:p w:rsidR="00C92894" w:rsidRPr="00C92894" w:rsidRDefault="00C92894" w:rsidP="00C92894">
                                          <w:pPr>
                                            <w:rPr>
                                              <w:sz w:val="24"/>
                                              <w:szCs w:val="24"/>
                                            </w:rPr>
                                          </w:pPr>
                                          <w:r w:rsidRPr="00C92894">
                                            <w:rPr>
                                              <w:sz w:val="24"/>
                                              <w:szCs w:val="24"/>
                                            </w:rPr>
                                            <w:t xml:space="preserve">Re-appoint Laurie Martell to the VETERANS ADVISORY COUNCIL, </w:t>
                                          </w:r>
                                          <w:r>
                                            <w:rPr>
                                              <w:sz w:val="24"/>
                                              <w:szCs w:val="24"/>
                                            </w:rPr>
                                            <w:t xml:space="preserve">             </w:t>
                                          </w:r>
                                          <w:r w:rsidRPr="00C92894">
                                            <w:rPr>
                                              <w:sz w:val="24"/>
                                              <w:szCs w:val="24"/>
                                            </w:rPr>
                                            <w:t xml:space="preserve">SD COUNTY, </w:t>
                                          </w:r>
                                          <w:proofErr w:type="gramStart"/>
                                          <w:r w:rsidRPr="00C92894">
                                            <w:rPr>
                                              <w:sz w:val="24"/>
                                              <w:szCs w:val="24"/>
                                            </w:rPr>
                                            <w:t>Seat</w:t>
                                          </w:r>
                                          <w:proofErr w:type="gramEnd"/>
                                          <w:r w:rsidRPr="00C92894">
                                            <w:rPr>
                                              <w:sz w:val="24"/>
                                              <w:szCs w:val="24"/>
                                            </w:rPr>
                                            <w:t xml:space="preserve"> No. 3 for a term to expire January 2, 2017.</w:t>
                                          </w:r>
                                        </w:p>
                                        <w:p w:rsidR="00C92894" w:rsidRPr="00C92894" w:rsidRDefault="00C92894" w:rsidP="00C92894">
                                          <w:pPr>
                                            <w:pStyle w:val="HangingIndent"/>
                                            <w:ind w:left="0" w:firstLine="0"/>
                                            <w:rPr>
                                              <w:szCs w:val="24"/>
                                            </w:rPr>
                                          </w:pPr>
                                        </w:p>
                                        <w:p w:rsidR="00C92894" w:rsidRPr="00C92894" w:rsidRDefault="00C92894" w:rsidP="00C92894">
                                          <w:pPr>
                                            <w:pStyle w:val="HangingIndent"/>
                                            <w:ind w:left="0" w:firstLine="0"/>
                                            <w:rPr>
                                              <w:szCs w:val="24"/>
                                            </w:rPr>
                                          </w:pPr>
                                          <w:r w:rsidRPr="00C92894">
                                            <w:rPr>
                                              <w:b/>
                                              <w:szCs w:val="24"/>
                                            </w:rPr>
                                            <w:t>CHIEF ADMINISTRATIVE OFFICER</w:t>
                                          </w:r>
                                        </w:p>
                                        <w:p w:rsidR="00C92894" w:rsidRPr="00C92894" w:rsidRDefault="00C92894" w:rsidP="00C92894">
                                          <w:pPr>
                                            <w:pStyle w:val="HangingIndent"/>
                                            <w:ind w:left="0" w:firstLine="0"/>
                                            <w:rPr>
                                              <w:szCs w:val="24"/>
                                            </w:rPr>
                                          </w:pPr>
                                          <w:r w:rsidRPr="00C92894">
                                            <w:rPr>
                                              <w:szCs w:val="24"/>
                                            </w:rPr>
                                            <w:t xml:space="preserve">Appoint David </w:t>
                                          </w:r>
                                          <w:proofErr w:type="spellStart"/>
                                          <w:r w:rsidRPr="00C92894">
                                            <w:rPr>
                                              <w:szCs w:val="24"/>
                                            </w:rPr>
                                            <w:t>Kellum</w:t>
                                          </w:r>
                                          <w:proofErr w:type="spellEnd"/>
                                          <w:r w:rsidRPr="00C92894">
                                            <w:rPr>
                                              <w:szCs w:val="24"/>
                                            </w:rPr>
                                            <w:t xml:space="preserve"> to the ENVIRONMENTAL HEALTH ADVISORY BOARD, SAN DIEGO, Seat No. 15, for a term to expire November 3, 2014.</w:t>
                                          </w:r>
                                        </w:p>
                                        <w:p w:rsidR="00C92894" w:rsidRPr="00C92894" w:rsidRDefault="00C92894" w:rsidP="00C92894">
                                          <w:pPr>
                                            <w:pStyle w:val="BLTemplate"/>
                                          </w:pPr>
                                        </w:p>
                                        <w:p w:rsidR="00C92894" w:rsidRPr="00312C26" w:rsidRDefault="00C92894" w:rsidP="00C92894">
                                          <w:pPr>
                                            <w:pStyle w:val="HangingIndent"/>
                                            <w:tabs>
                                              <w:tab w:val="left" w:pos="783"/>
                                              <w:tab w:val="left" w:pos="1143"/>
                                              <w:tab w:val="left" w:pos="3483"/>
                                              <w:tab w:val="left" w:pos="4923"/>
                                            </w:tabs>
                                            <w:ind w:left="0" w:firstLine="0"/>
                                            <w:rPr>
                                              <w:szCs w:val="24"/>
                                            </w:rPr>
                                          </w:pPr>
                                          <w:r w:rsidRPr="00312C26">
                                            <w:rPr>
                                              <w:szCs w:val="24"/>
                                            </w:rPr>
                                            <w:t>Confirm the appointment of Peter Zahn as the primary representative from the City of Solana Beach to the COUNTY SERVICE AREA NO. 17 – SAN DIEGUITO EMERGENCY MEDICAL SERVICES DISTRICT ADVISORY COMMITTEE, Seat No. 3. In accordance with the Committee bylaws, “the term of office shall be at the discretion of the appointing organization.”</w:t>
                                          </w:r>
                                        </w:p>
                                        <w:p w:rsidR="00C92894" w:rsidRPr="00312C26" w:rsidRDefault="00C92894" w:rsidP="00C92894">
                                          <w:pPr>
                                            <w:pStyle w:val="BLTemplate"/>
                                          </w:pPr>
                                        </w:p>
                                        <w:p w:rsidR="00C92894" w:rsidRPr="00312C26" w:rsidRDefault="00C92894" w:rsidP="00C92894">
                                          <w:pPr>
                                            <w:pStyle w:val="HangingIndent"/>
                                            <w:ind w:left="0" w:firstLine="0"/>
                                            <w:rPr>
                                              <w:szCs w:val="24"/>
                                            </w:rPr>
                                          </w:pPr>
                                          <w:r w:rsidRPr="00312C26">
                                            <w:rPr>
                                              <w:szCs w:val="24"/>
                                            </w:rPr>
                                            <w:t>Appoint Bob Leigh, as a primary representative, to the EMERGENCY MEDICAL CARE COMMITTEE, Seat No. 13, for a term to expire March 12, 2016.</w:t>
                                          </w:r>
                                        </w:p>
                                        <w:p w:rsidR="00C92894" w:rsidRPr="00312C26" w:rsidRDefault="00C92894" w:rsidP="00C92894">
                                          <w:pPr>
                                            <w:pStyle w:val="HangingIndent"/>
                                            <w:ind w:left="0" w:firstLine="0"/>
                                            <w:rPr>
                                              <w:szCs w:val="24"/>
                                            </w:rPr>
                                          </w:pPr>
                                        </w:p>
                                        <w:p w:rsidR="00671DA3" w:rsidRPr="00312C26" w:rsidRDefault="00C92894" w:rsidP="00C92894">
                                          <w:pPr>
                                            <w:pStyle w:val="BLTemplate"/>
                                          </w:pPr>
                                          <w:r w:rsidRPr="00312C26">
                                            <w:t>Appoint Francisco Parra, as an alternate representative, to the EMERGENCY MEDICAL CARE COMMITTEE, Seat No. 14, for a term to expire               March 12, 2016.</w:t>
                                          </w:r>
                                        </w:p>
                                        <w:p w:rsidR="005A0AAD" w:rsidRPr="00C92894" w:rsidRDefault="00DC661C" w:rsidP="00C92894">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671DA3" w:rsidRPr="00AD7ED6" w:rsidTr="00671DA3">
                          <w:tc>
                            <w:tcPr>
                              <w:tcW w:w="8262" w:type="dxa"/>
                            </w:tcPr>
                            <w:p w:rsidR="00671DA3" w:rsidRPr="00AD7ED6" w:rsidRDefault="00671DA3" w:rsidP="0086556D">
                              <w:pPr>
                                <w:rPr>
                                  <w:b/>
                                </w:rPr>
                              </w:pPr>
                              <w:r w:rsidRPr="001C664B">
                                <w:rPr>
                                  <w:b/>
                                  <w:sz w:val="24"/>
                                </w:rPr>
                                <w:lastRenderedPageBreak/>
                                <w:t>ACTION:</w:t>
                              </w:r>
                            </w:p>
                          </w:tc>
                        </w:tr>
                        <w:tr w:rsidR="00671DA3" w:rsidRPr="00AD7ED6" w:rsidTr="00671DA3">
                          <w:tc>
                            <w:tcPr>
                              <w:tcW w:w="8262" w:type="dxa"/>
                            </w:tcPr>
                            <w:p w:rsidR="00671DA3" w:rsidRDefault="00366B66" w:rsidP="008655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671DA3">
                                <w:t>the Board took action as recommended, on Consent.</w:t>
                              </w:r>
                            </w:p>
                            <w:p w:rsidR="00671DA3" w:rsidRPr="0034175C" w:rsidRDefault="00671DA3" w:rsidP="0086556D">
                              <w:pPr>
                                <w:pStyle w:val="HangingIndent"/>
                                <w:tabs>
                                  <w:tab w:val="clear" w:pos="5760"/>
                                  <w:tab w:val="clear" w:pos="6480"/>
                                  <w:tab w:val="clear" w:pos="7200"/>
                                  <w:tab w:val="clear" w:pos="7920"/>
                                  <w:tab w:val="clear" w:pos="8640"/>
                                </w:tabs>
                                <w:ind w:left="0" w:firstLine="0"/>
                              </w:pPr>
                              <w:r>
                                <w:t>AYES:  Cox, Jacob, D. Roberts, R</w:t>
                              </w:r>
                              <w:r w:rsidR="0034175C">
                                <w:t>. Roberts, Horn</w:t>
                              </w:r>
                            </w:p>
                          </w:tc>
                        </w:tr>
                      </w:tbl>
                      <w:p w:rsidR="007E0C08" w:rsidRDefault="007E0C08" w:rsidP="00EE5FEE">
                        <w:pPr>
                          <w:pStyle w:val="NoSpacing"/>
                          <w:jc w:val="left"/>
                          <w:rPr>
                            <w:b/>
                            <w:caps w:val="0"/>
                          </w:rPr>
                        </w:pPr>
                      </w:p>
                      <w:p w:rsidR="00787942" w:rsidRDefault="00787942" w:rsidP="00EE5FEE">
                        <w:pPr>
                          <w:pStyle w:val="NoSpacing"/>
                          <w:jc w:val="left"/>
                          <w:rPr>
                            <w:b/>
                            <w:caps w:val="0"/>
                          </w:rPr>
                        </w:pPr>
                      </w:p>
                      <w:p w:rsidR="004A3FA9" w:rsidRPr="00C92894" w:rsidRDefault="00DC661C" w:rsidP="00EE5FEE">
                        <w:pPr>
                          <w:pStyle w:val="NoSpacing"/>
                          <w:jc w:val="left"/>
                          <w:rPr>
                            <w:b/>
                            <w:caps w:val="0"/>
                          </w:rPr>
                        </w:pPr>
                      </w:p>
                    </w:sdtContent>
                  </w:sdt>
                </w:tc>
              </w:tr>
            </w:tbl>
            <w:p w:rsidR="006938F5" w:rsidRPr="00804C78" w:rsidRDefault="00DC661C" w:rsidP="002267C4">
              <w:pPr>
                <w:jc w:val="left"/>
                <w:rPr>
                  <w:sz w:val="24"/>
                  <w:szCs w:val="24"/>
                </w:rPr>
              </w:pPr>
            </w:p>
            <w:bookmarkStart w:id="2" w:name="Catalog" w:displacedByCustomXml="next"/>
            <w:bookmarkEnd w:id="2"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38F5" w:rsidRPr="00CF0F70" w:rsidTr="0077590D">
        <w:tc>
          <w:tcPr>
            <w:tcW w:w="1188" w:type="dxa"/>
          </w:tcPr>
          <w:p w:rsidR="006938F5" w:rsidRDefault="006938F5" w:rsidP="0086556D">
            <w:r>
              <w:rPr>
                <w:b/>
                <w:caps/>
                <w:color w:val="000000"/>
                <w:sz w:val="24"/>
              </w:rPr>
              <w:t>7.</w:t>
            </w:r>
          </w:p>
        </w:tc>
        <w:tc>
          <w:tcPr>
            <w:tcW w:w="8388" w:type="dxa"/>
          </w:tcPr>
          <w:sdt>
            <w:sdtPr>
              <w:rPr>
                <w:rStyle w:val="COBCAPSBOLDChar"/>
              </w:rPr>
              <w:alias w:val="ONE_DETAIL"/>
              <w:tag w:val="ONE_DETAIL"/>
              <w:id w:val="-127848653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38F5" w:rsidRPr="006938F5" w:rsidTr="0086556D">
                  <w:trPr>
                    <w:trHeight w:val="627"/>
                  </w:trPr>
                  <w:tc>
                    <w:tcPr>
                      <w:tcW w:w="1422" w:type="dxa"/>
                    </w:tcPr>
                    <w:p w:rsidR="006938F5" w:rsidRDefault="00DC661C" w:rsidP="0086556D">
                      <w:pPr>
                        <w:pStyle w:val="NoSpacing"/>
                        <w:jc w:val="left"/>
                        <w:rPr>
                          <w:rStyle w:val="COBCAPSBOLDChar"/>
                        </w:rPr>
                      </w:pPr>
                      <w:sdt>
                        <w:sdtPr>
                          <w:rPr>
                            <w:rStyle w:val="COBCAPSBOLDChar"/>
                          </w:rPr>
                          <w:alias w:val="DTLS_SUBJECT_HD"/>
                          <w:tag w:val="DTLS_SUBJECT_HD"/>
                          <w:id w:val="-9846970"/>
                          <w:lock w:val="contentLocked"/>
                        </w:sdtPr>
                        <w:sdtEndPr>
                          <w:rPr>
                            <w:rStyle w:val="DefaultParagraphFont"/>
                            <w:b w:val="0"/>
                            <w:caps/>
                          </w:rPr>
                        </w:sdtEndPr>
                        <w:sdtContent>
                          <w:r w:rsidR="006938F5" w:rsidRPr="0099238E">
                            <w:rPr>
                              <w:rStyle w:val="COBCAPSBOLDChar"/>
                              <w:color w:val="auto"/>
                            </w:rPr>
                            <w:t>SUBJECT:</w:t>
                          </w:r>
                        </w:sdtContent>
                      </w:sdt>
                    </w:p>
                  </w:tc>
                  <w:tc>
                    <w:tcPr>
                      <w:tcW w:w="6809" w:type="dxa"/>
                    </w:tcPr>
                    <w:sdt>
                      <w:sdtPr>
                        <w:rPr>
                          <w:b/>
                          <w:caps/>
                          <w:color w:val="000000"/>
                          <w:sz w:val="24"/>
                        </w:rPr>
                        <w:alias w:val="DTLS_SUBJECT_TEXT_6"/>
                        <w:tag w:val="DTLS_SUBJECT_TEXT_6"/>
                        <w:id w:val="1228348927"/>
                      </w:sdtPr>
                      <w:sdtEndPr>
                        <w:rPr>
                          <w:u w:val="single"/>
                        </w:rPr>
                      </w:sdtEndPr>
                      <w:sdtContent>
                        <w:p w:rsidR="00F02893" w:rsidRPr="00312C26" w:rsidRDefault="006938F5" w:rsidP="0086556D">
                          <w:pPr>
                            <w:rPr>
                              <w:b/>
                              <w:caps/>
                              <w:color w:val="000000"/>
                              <w:sz w:val="24"/>
                            </w:rPr>
                          </w:pPr>
                          <w:r w:rsidRPr="00312C26">
                            <w:rPr>
                              <w:b/>
                              <w:caps/>
                              <w:color w:val="000000"/>
                              <w:sz w:val="24"/>
                            </w:rPr>
                            <w:t>UPDATE TO THE COUNTY STRATEGIC ENERGY PLAN (DISTRICTS: ALL)</w:t>
                          </w:r>
                        </w:p>
                        <w:p w:rsidR="006938F5" w:rsidRPr="006938F5" w:rsidRDefault="00DC661C" w:rsidP="0086556D">
                          <w:pPr>
                            <w:rPr>
                              <w:b/>
                              <w:caps/>
                              <w:color w:val="000000"/>
                              <w:sz w:val="24"/>
                            </w:rPr>
                          </w:pPr>
                        </w:p>
                      </w:sdtContent>
                    </w:sdt>
                  </w:tc>
                </w:tr>
                <w:tr w:rsidR="006938F5" w:rsidTr="0086556D">
                  <w:trPr>
                    <w:trHeight w:val="627"/>
                  </w:trPr>
                  <w:tc>
                    <w:tcPr>
                      <w:tcW w:w="8231" w:type="dxa"/>
                      <w:gridSpan w:val="2"/>
                    </w:tcPr>
                    <w:p w:rsidR="006938F5" w:rsidRPr="006D0499" w:rsidRDefault="00DC661C" w:rsidP="0086556D">
                      <w:pPr>
                        <w:pStyle w:val="NoSpacing"/>
                        <w:jc w:val="left"/>
                      </w:pPr>
                      <w:sdt>
                        <w:sdtPr>
                          <w:rPr>
                            <w:rStyle w:val="COBCAPSBOLDChar"/>
                          </w:rPr>
                          <w:alias w:val="BODY_OVERVIEW_HEADER"/>
                          <w:tag w:val="BODY_OVERVIEW_HEADER"/>
                          <w:id w:val="327029078"/>
                          <w:lock w:val="contentLocked"/>
                        </w:sdtPr>
                        <w:sdtEndPr>
                          <w:rPr>
                            <w:rStyle w:val="DefaultParagraphFont"/>
                            <w:b w:val="0"/>
                            <w:caps/>
                          </w:rPr>
                        </w:sdtEndPr>
                        <w:sdtContent>
                          <w:r w:rsidR="006938F5" w:rsidRPr="0099238E">
                            <w:rPr>
                              <w:b/>
                              <w:color w:val="auto"/>
                            </w:rPr>
                            <w:t>OVERVIEW:</w:t>
                          </w:r>
                        </w:sdtContent>
                      </w:sdt>
                    </w:p>
                    <w:p w:rsidR="006938F5" w:rsidRPr="00671DA3" w:rsidRDefault="006938F5" w:rsidP="006938F5">
                      <w:pPr>
                        <w:rPr>
                          <w:sz w:val="24"/>
                          <w:szCs w:val="24"/>
                        </w:rPr>
                      </w:pPr>
                      <w:r w:rsidRPr="00671DA3">
                        <w:rPr>
                          <w:sz w:val="24"/>
                          <w:szCs w:val="24"/>
                        </w:rPr>
                        <w:t xml:space="preserve">For the region, putting solar on every feasible rooftop, exploring alternative renewable energy systems and capitalizing on better energy efficiency and sustainability are goals that both the private and public sector should not only embrace, but be sprinting towards.  The County of San Diego has already demonstrated a strong commitment to this effort by adopting our own Strategic Energy Plan in 2009.  </w:t>
                      </w:r>
                    </w:p>
                    <w:p w:rsidR="006938F5" w:rsidRPr="00671DA3" w:rsidRDefault="006938F5" w:rsidP="006938F5">
                      <w:pPr>
                        <w:rPr>
                          <w:sz w:val="24"/>
                          <w:szCs w:val="24"/>
                        </w:rPr>
                      </w:pPr>
                    </w:p>
                    <w:p w:rsidR="006938F5" w:rsidRPr="00671DA3" w:rsidRDefault="006938F5" w:rsidP="006938F5">
                      <w:pPr>
                        <w:rPr>
                          <w:sz w:val="24"/>
                          <w:szCs w:val="24"/>
                        </w:rPr>
                      </w:pPr>
                      <w:r w:rsidRPr="00671DA3">
                        <w:rPr>
                          <w:sz w:val="24"/>
                          <w:szCs w:val="24"/>
                        </w:rPr>
                        <w:t xml:space="preserve">This comprehensive plan provides the framework to achieve the County’s energy goals by outlining specific objectives and strategies in the areas of energy and water conservation, energy efficiency, renewable energy, sustainability and reduced emissions.  While the success of the plan has been tremendous, we must continue our efforts.  Our achievements have demonstrated tremendous savings to taxpayers and lasting, positive environmental impacts. This alone is justification for a further investment of our resources.  </w:t>
                      </w:r>
                    </w:p>
                    <w:p w:rsidR="006938F5" w:rsidRPr="00671DA3" w:rsidRDefault="006938F5" w:rsidP="006938F5">
                      <w:pPr>
                        <w:rPr>
                          <w:sz w:val="24"/>
                          <w:szCs w:val="24"/>
                        </w:rPr>
                      </w:pPr>
                    </w:p>
                    <w:p w:rsidR="006938F5" w:rsidRPr="00671DA3" w:rsidRDefault="006938F5" w:rsidP="006938F5">
                      <w:pPr>
                        <w:rPr>
                          <w:sz w:val="24"/>
                          <w:szCs w:val="24"/>
                        </w:rPr>
                      </w:pPr>
                      <w:r w:rsidRPr="00671DA3">
                        <w:rPr>
                          <w:sz w:val="24"/>
                          <w:szCs w:val="24"/>
                        </w:rPr>
                        <w:t>Today’s board letter directs the Chief Administrative Officer to update the Strategic Energy Plan with an emphasis placed on reviewing the benefits of fuel cells, microturbines and other renewable energy systems, and to continue working with the City of San Diego and other public agencies to coordinate regional objectives, principles, strategies and policies.</w:t>
                      </w:r>
                    </w:p>
                    <w:p w:rsidR="006938F5" w:rsidRDefault="006938F5" w:rsidP="006938F5">
                      <w:pPr>
                        <w:rPr>
                          <w:b/>
                          <w:caps/>
                          <w:sz w:val="24"/>
                          <w:szCs w:val="20"/>
                        </w:rPr>
                      </w:pPr>
                    </w:p>
                  </w:tc>
                </w:tr>
                <w:tr w:rsidR="006938F5" w:rsidTr="0086556D">
                  <w:trPr>
                    <w:trHeight w:val="627"/>
                  </w:trPr>
                  <w:tc>
                    <w:tcPr>
                      <w:tcW w:w="8231" w:type="dxa"/>
                      <w:gridSpan w:val="2"/>
                    </w:tcPr>
                    <w:p w:rsidR="006938F5" w:rsidRPr="006D0499" w:rsidRDefault="00DC661C" w:rsidP="0086556D">
                      <w:pPr>
                        <w:pStyle w:val="NoSpacing"/>
                        <w:jc w:val="left"/>
                      </w:pPr>
                      <w:sdt>
                        <w:sdtPr>
                          <w:rPr>
                            <w:rStyle w:val="COBCAPSBOLDChar"/>
                          </w:rPr>
                          <w:alias w:val="BODY_FISCAL_IMPACT_HEADER"/>
                          <w:tag w:val="BODY_FISCAL_IMPACT_HEADER"/>
                          <w:id w:val="1840576498"/>
                          <w:lock w:val="contentLocked"/>
                        </w:sdtPr>
                        <w:sdtEndPr>
                          <w:rPr>
                            <w:rStyle w:val="DefaultParagraphFont"/>
                            <w:b w:val="0"/>
                            <w:caps/>
                          </w:rPr>
                        </w:sdtEndPr>
                        <w:sdtContent>
                          <w:r w:rsidR="006938F5" w:rsidRPr="0099238E">
                            <w:rPr>
                              <w:b/>
                              <w:color w:val="auto"/>
                            </w:rPr>
                            <w:t>Fiscal impact:</w:t>
                          </w:r>
                        </w:sdtContent>
                      </w:sdt>
                    </w:p>
                    <w:p w:rsidR="006938F5" w:rsidRPr="00671DA3" w:rsidRDefault="006938F5" w:rsidP="006938F5">
                      <w:pPr>
                        <w:rPr>
                          <w:sz w:val="24"/>
                          <w:szCs w:val="24"/>
                        </w:rPr>
                      </w:pPr>
                      <w:r w:rsidRPr="00671DA3">
                        <w:rPr>
                          <w:sz w:val="24"/>
                          <w:szCs w:val="24"/>
                        </w:rPr>
                        <w:t>There is no fiscal impact associated with this action.</w:t>
                      </w:r>
                    </w:p>
                    <w:p w:rsidR="006938F5" w:rsidRDefault="006938F5" w:rsidP="0086556D">
                      <w:pPr>
                        <w:pStyle w:val="COBCAPSBOLD"/>
                        <w:jc w:val="left"/>
                        <w:rPr>
                          <w:b w:val="0"/>
                          <w:caps w:val="0"/>
                          <w:sz w:val="24"/>
                          <w:szCs w:val="20"/>
                        </w:rPr>
                      </w:pPr>
                    </w:p>
                  </w:tc>
                </w:tr>
                <w:tr w:rsidR="006938F5" w:rsidTr="0086556D">
                  <w:trPr>
                    <w:trHeight w:val="627"/>
                  </w:trPr>
                  <w:tc>
                    <w:tcPr>
                      <w:tcW w:w="8231" w:type="dxa"/>
                      <w:gridSpan w:val="2"/>
                    </w:tcPr>
                    <w:p w:rsidR="006938F5" w:rsidRPr="006D0499" w:rsidRDefault="00DC661C" w:rsidP="0086556D">
                      <w:pPr>
                        <w:pStyle w:val="NoSpacing"/>
                        <w:jc w:val="left"/>
                      </w:pPr>
                      <w:sdt>
                        <w:sdtPr>
                          <w:rPr>
                            <w:rStyle w:val="COBCAPSBOLDChar"/>
                          </w:rPr>
                          <w:alias w:val="BODY_BUSINESS_IMPACT_HEADER"/>
                          <w:tag w:val="BODY_BUSINESS_IMPACT_HEADER"/>
                          <w:id w:val="423078380"/>
                          <w:lock w:val="contentLocked"/>
                        </w:sdtPr>
                        <w:sdtEndPr>
                          <w:rPr>
                            <w:rStyle w:val="DefaultParagraphFont"/>
                            <w:b w:val="0"/>
                            <w:caps/>
                          </w:rPr>
                        </w:sdtEndPr>
                        <w:sdtContent>
                          <w:r w:rsidR="006938F5" w:rsidRPr="0099238E">
                            <w:rPr>
                              <w:b/>
                              <w:color w:val="auto"/>
                            </w:rPr>
                            <w:t>Business impact statement:</w:t>
                          </w:r>
                        </w:sdtContent>
                      </w:sdt>
                    </w:p>
                    <w:sdt>
                      <w:sdtPr>
                        <w:alias w:val="BODY_BUSINESS_IMPACT_TEXT_6"/>
                        <w:tag w:val="BODY_BUSINESS_IMPACT_TEXT_6"/>
                        <w:id w:val="876359507"/>
                      </w:sdtPr>
                      <w:sdtEndPr/>
                      <w:sdtContent>
                        <w:p w:rsidR="006938F5" w:rsidRPr="00671DA3" w:rsidRDefault="006938F5" w:rsidP="0086556D">
                          <w:r w:rsidRPr="00671DA3">
                            <w:rPr>
                              <w:sz w:val="24"/>
                            </w:rPr>
                            <w:t>N/A</w:t>
                          </w:r>
                        </w:p>
                      </w:sdtContent>
                    </w:sdt>
                    <w:p w:rsidR="006938F5" w:rsidRDefault="006938F5" w:rsidP="0086556D">
                      <w:pPr>
                        <w:pStyle w:val="COBCAPSBOLD"/>
                        <w:jc w:val="left"/>
                        <w:rPr>
                          <w:b w:val="0"/>
                          <w:caps w:val="0"/>
                          <w:sz w:val="24"/>
                          <w:szCs w:val="20"/>
                        </w:rPr>
                      </w:pPr>
                    </w:p>
                  </w:tc>
                </w:tr>
                <w:tr w:rsidR="006938F5" w:rsidTr="0086556D">
                  <w:trPr>
                    <w:trHeight w:val="627"/>
                  </w:trPr>
                  <w:tc>
                    <w:tcPr>
                      <w:tcW w:w="8231" w:type="dxa"/>
                      <w:gridSpan w:val="2"/>
                    </w:tcPr>
                    <w:sdt>
                      <w:sdtPr>
                        <w:rPr>
                          <w:rStyle w:val="COBCAPSBOLDChar"/>
                          <w:b w:val="0"/>
                          <w:color w:val="auto"/>
                          <w:szCs w:val="22"/>
                        </w:rPr>
                        <w:alias w:val="BODY_RECOMMENDATION"/>
                        <w:tag w:val="BODY_RECOMMENDATION"/>
                        <w:id w:val="-905753716"/>
                        <w:docPartList>
                          <w:docPartGallery w:val="Quick Parts"/>
                          <w:docPartCategory w:val="General"/>
                        </w:docPartList>
                      </w:sdtPr>
                      <w:sdtEndPr>
                        <w:rPr>
                          <w:rStyle w:val="DefaultParagraphFont"/>
                          <w:caps/>
                          <w:sz w:val="22"/>
                        </w:rPr>
                      </w:sdtEndPr>
                      <w:sdtContent>
                        <w:p w:rsidR="006938F5" w:rsidRPr="006D0499" w:rsidRDefault="00DC661C" w:rsidP="0086556D">
                          <w:pPr>
                            <w:pStyle w:val="NoSpacing"/>
                            <w:jc w:val="left"/>
                          </w:pPr>
                          <w:sdt>
                            <w:sdtPr>
                              <w:rPr>
                                <w:rStyle w:val="COBCAPSBOLDChar"/>
                              </w:rPr>
                              <w:alias w:val="BODY_RECOMMENDATION_HEADER"/>
                              <w:tag w:val="BODY_RECOMMENDATION_HEADER"/>
                              <w:id w:val="-1734156281"/>
                              <w:lock w:val="contentLocked"/>
                            </w:sdtPr>
                            <w:sdtEndPr>
                              <w:rPr>
                                <w:rStyle w:val="DefaultParagraphFont"/>
                                <w:b w:val="0"/>
                                <w:caps/>
                              </w:rPr>
                            </w:sdtEndPr>
                            <w:sdtContent>
                              <w:r w:rsidR="006938F5" w:rsidRPr="0099238E">
                                <w:rPr>
                                  <w:b/>
                                  <w:color w:val="auto"/>
                                </w:rPr>
                                <w:t>recommendation:</w:t>
                              </w:r>
                            </w:sdtContent>
                          </w:sdt>
                        </w:p>
                        <w:sdt>
                          <w:sdtPr>
                            <w:alias w:val="BODY_RECOMMENDATION_TEXT_6"/>
                            <w:tag w:val="BODY_RECOMMENDATION_TEXT_6"/>
                            <w:id w:val="-939070876"/>
                          </w:sdtPr>
                          <w:sdtEndPr>
                            <w:rPr>
                              <w:sz w:val="24"/>
                              <w:szCs w:val="24"/>
                              <w:u w:val="single"/>
                            </w:rPr>
                          </w:sdtEndPr>
                          <w:sdtContent>
                            <w:p w:rsidR="006938F5" w:rsidRPr="00671DA3" w:rsidRDefault="006938F5" w:rsidP="006938F5">
                              <w:pPr>
                                <w:tabs>
                                  <w:tab w:val="left" w:pos="180"/>
                                </w:tabs>
                                <w:rPr>
                                  <w:b/>
                                  <w:sz w:val="24"/>
                                  <w:szCs w:val="24"/>
                                </w:rPr>
                              </w:pPr>
                              <w:r w:rsidRPr="00671DA3">
                                <w:rPr>
                                  <w:b/>
                                  <w:sz w:val="24"/>
                                  <w:szCs w:val="24"/>
                                </w:rPr>
                                <w:t xml:space="preserve">VICE-CHAIRWOMAN DIANNE JACOB </w:t>
                              </w:r>
                              <w:r w:rsidR="002D1DA5" w:rsidRPr="00671DA3">
                                <w:rPr>
                                  <w:b/>
                                  <w:sz w:val="24"/>
                                  <w:szCs w:val="24"/>
                                </w:rPr>
                                <w:t>AND</w:t>
                              </w:r>
                              <w:r w:rsidRPr="00671DA3">
                                <w:rPr>
                                  <w:b/>
                                  <w:sz w:val="24"/>
                                  <w:szCs w:val="24"/>
                                </w:rPr>
                                <w:t xml:space="preserve"> SUPERVISOR DAVE ROBERTS</w:t>
                              </w:r>
                            </w:p>
                            <w:sdt>
                              <w:sdtPr>
                                <w:alias w:val="TEXT_RECOMMENDATIONS"/>
                                <w:tag w:val="TEXT_RECOMMENDATIONS"/>
                                <w:id w:val="1981338031"/>
                              </w:sdtPr>
                              <w:sdtEndPr>
                                <w:rPr>
                                  <w:sz w:val="24"/>
                                  <w:szCs w:val="24"/>
                                  <w:u w:val="single"/>
                                </w:rPr>
                              </w:sdtEndPr>
                              <w:sdtContent>
                                <w:p w:rsidR="006938F5" w:rsidRPr="0034131E" w:rsidRDefault="006938F5" w:rsidP="006938F5">
                                  <w:pPr>
                                    <w:pStyle w:val="ListParagraph"/>
                                    <w:numPr>
                                      <w:ilvl w:val="0"/>
                                      <w:numId w:val="21"/>
                                    </w:numPr>
                                    <w:ind w:left="360"/>
                                    <w:rPr>
                                      <w:sz w:val="24"/>
                                      <w:szCs w:val="24"/>
                                    </w:rPr>
                                  </w:pPr>
                                  <w:r w:rsidRPr="0034131E">
                                    <w:rPr>
                                      <w:sz w:val="24"/>
                                      <w:szCs w:val="24"/>
                                    </w:rPr>
                                    <w:t xml:space="preserve">Direct the Chief Administrative Officer to update the County’s Strategic Energy Plan, with an emphasis placed on reviewing the benefits of fuel cells, </w:t>
                                  </w:r>
                                  <w:proofErr w:type="spellStart"/>
                                  <w:r w:rsidRPr="0034131E">
                                    <w:rPr>
                                      <w:sz w:val="24"/>
                                      <w:szCs w:val="24"/>
                                    </w:rPr>
                                    <w:t>microturbines</w:t>
                                  </w:r>
                                  <w:proofErr w:type="spellEnd"/>
                                  <w:r w:rsidRPr="0034131E">
                                    <w:rPr>
                                      <w:sz w:val="24"/>
                                      <w:szCs w:val="24"/>
                                    </w:rPr>
                                    <w:t xml:space="preserve"> and other renewable energy systems, and to continue working with the City of San Diego and other public agencies to coordinate regional objectives, strategies and policies.  </w:t>
                                  </w:r>
                                </w:p>
                                <w:p w:rsidR="006938F5" w:rsidRPr="0034131E" w:rsidRDefault="006938F5" w:rsidP="006938F5">
                                  <w:pPr>
                                    <w:rPr>
                                      <w:sz w:val="24"/>
                                      <w:szCs w:val="24"/>
                                    </w:rPr>
                                  </w:pPr>
                                </w:p>
                                <w:p w:rsidR="006938F5" w:rsidRPr="006938F5" w:rsidRDefault="006938F5" w:rsidP="006938F5">
                                  <w:pPr>
                                    <w:pStyle w:val="ListParagraph"/>
                                    <w:numPr>
                                      <w:ilvl w:val="0"/>
                                      <w:numId w:val="21"/>
                                    </w:numPr>
                                    <w:ind w:left="360"/>
                                    <w:rPr>
                                      <w:sz w:val="24"/>
                                      <w:szCs w:val="24"/>
                                      <w:u w:val="single"/>
                                    </w:rPr>
                                  </w:pPr>
                                  <w:r w:rsidRPr="0034131E">
                                    <w:rPr>
                                      <w:sz w:val="24"/>
                                      <w:szCs w:val="24"/>
                                    </w:rPr>
                                    <w:t>Direct the Chief Administrative Officer to provide a presentation to the Board of Supervisors after the Strategic Energy Plan has been updated.</w:t>
                                  </w:r>
                                </w:p>
                              </w:sdtContent>
                            </w:sdt>
                          </w:sdtContent>
                        </w:sdt>
                        <w:p w:rsidR="006938F5" w:rsidRDefault="00DC661C" w:rsidP="0086556D">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671DA3" w:rsidRPr="00AD7ED6" w:rsidTr="0086556D">
                  <w:tc>
                    <w:tcPr>
                      <w:tcW w:w="8262" w:type="dxa"/>
                      <w:vAlign w:val="bottom"/>
                    </w:tcPr>
                    <w:p w:rsidR="00671DA3" w:rsidRPr="00AD7ED6" w:rsidRDefault="00671DA3" w:rsidP="0086556D">
                      <w:pPr>
                        <w:rPr>
                          <w:b/>
                        </w:rPr>
                      </w:pPr>
                      <w:r w:rsidRPr="001C664B">
                        <w:rPr>
                          <w:b/>
                          <w:sz w:val="24"/>
                        </w:rPr>
                        <w:t>ACTION:</w:t>
                      </w:r>
                    </w:p>
                  </w:tc>
                </w:tr>
                <w:tr w:rsidR="00671DA3" w:rsidRPr="00AD7ED6" w:rsidTr="0086556D">
                  <w:tc>
                    <w:tcPr>
                      <w:tcW w:w="8262" w:type="dxa"/>
                    </w:tcPr>
                    <w:p w:rsidR="00671DA3" w:rsidRDefault="00366B66" w:rsidP="008655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671DA3">
                        <w:t>the Board took action as recommended, on Consent.</w:t>
                      </w:r>
                    </w:p>
                    <w:p w:rsidR="00671DA3" w:rsidRPr="00AD7ED6" w:rsidRDefault="00671DA3" w:rsidP="00787942">
                      <w:pPr>
                        <w:pStyle w:val="HangingIndent"/>
                        <w:tabs>
                          <w:tab w:val="clear" w:pos="5760"/>
                          <w:tab w:val="clear" w:pos="6480"/>
                          <w:tab w:val="clear" w:pos="7200"/>
                          <w:tab w:val="clear" w:pos="7920"/>
                          <w:tab w:val="clear" w:pos="8640"/>
                        </w:tabs>
                        <w:ind w:left="0" w:firstLine="0"/>
                        <w:rPr>
                          <w:b/>
                        </w:rPr>
                      </w:pPr>
                      <w:r>
                        <w:t>AYES:  Cox, Jacob, D. Roberts, R. Roberts, Horn</w:t>
                      </w:r>
                    </w:p>
                  </w:tc>
                </w:tr>
              </w:tbl>
              <w:p w:rsidR="006938F5" w:rsidRPr="00B64360" w:rsidRDefault="00DC661C" w:rsidP="0086556D">
                <w:pPr>
                  <w:pStyle w:val="NoSpacing"/>
                  <w:jc w:val="left"/>
                  <w:rPr>
                    <w:b/>
                    <w:caps w:val="0"/>
                  </w:rPr>
                </w:pPr>
              </w:p>
            </w:sdtContent>
          </w:sdt>
        </w:tc>
      </w:tr>
      <w:tr w:rsidR="0077590D" w:rsidRPr="00CF0F70" w:rsidTr="00863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77590D" w:rsidRDefault="0077590D" w:rsidP="0086556D">
            <w:r>
              <w:rPr>
                <w:b/>
                <w:caps/>
                <w:color w:val="000000"/>
                <w:sz w:val="24"/>
              </w:rPr>
              <w:lastRenderedPageBreak/>
              <w:t>8.</w:t>
            </w:r>
          </w:p>
        </w:tc>
        <w:tc>
          <w:tcPr>
            <w:tcW w:w="8388" w:type="dxa"/>
            <w:tcBorders>
              <w:top w:val="nil"/>
              <w:left w:val="nil"/>
              <w:bottom w:val="nil"/>
              <w:right w:val="nil"/>
            </w:tcBorders>
          </w:tcPr>
          <w:sdt>
            <w:sdtPr>
              <w:rPr>
                <w:rStyle w:val="COBCAPSBOLDChar"/>
              </w:rPr>
              <w:alias w:val="ONE_DETAIL"/>
              <w:tag w:val="ONE_DETAIL"/>
              <w:id w:val="64824980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77590D" w:rsidTr="0086556D">
                  <w:trPr>
                    <w:trHeight w:val="627"/>
                  </w:trPr>
                  <w:tc>
                    <w:tcPr>
                      <w:tcW w:w="1422" w:type="dxa"/>
                    </w:tcPr>
                    <w:p w:rsidR="0077590D" w:rsidRDefault="00DC661C" w:rsidP="0086556D">
                      <w:pPr>
                        <w:pStyle w:val="NoSpacing"/>
                        <w:jc w:val="left"/>
                        <w:rPr>
                          <w:rStyle w:val="COBCAPSBOLDChar"/>
                        </w:rPr>
                      </w:pPr>
                      <w:sdt>
                        <w:sdtPr>
                          <w:rPr>
                            <w:rStyle w:val="COBCAPSBOLDChar"/>
                          </w:rPr>
                          <w:alias w:val="DTLS_SUBJECT_HD"/>
                          <w:tag w:val="DTLS_SUBJECT_HD"/>
                          <w:id w:val="1757395071"/>
                          <w:lock w:val="contentLocked"/>
                        </w:sdtPr>
                        <w:sdtEndPr>
                          <w:rPr>
                            <w:rStyle w:val="DefaultParagraphFont"/>
                            <w:b w:val="0"/>
                            <w:caps/>
                          </w:rPr>
                        </w:sdtEndPr>
                        <w:sdtContent>
                          <w:r w:rsidR="0077590D" w:rsidRPr="0099238E">
                            <w:rPr>
                              <w:rStyle w:val="COBCAPSBOLDChar"/>
                              <w:color w:val="auto"/>
                            </w:rPr>
                            <w:t>SUBJECT:</w:t>
                          </w:r>
                        </w:sdtContent>
                      </w:sdt>
                    </w:p>
                  </w:tc>
                  <w:tc>
                    <w:tcPr>
                      <w:tcW w:w="6809" w:type="dxa"/>
                    </w:tcPr>
                    <w:sdt>
                      <w:sdtPr>
                        <w:rPr>
                          <w:sz w:val="24"/>
                          <w:szCs w:val="20"/>
                        </w:rPr>
                        <w:alias w:val="DTLS_SUBJECT_TEXT_6"/>
                        <w:tag w:val="DTLS_SUBJECT_TEXT_6"/>
                        <w:id w:val="1250242637"/>
                      </w:sdtPr>
                      <w:sdtEndPr>
                        <w:rPr>
                          <w:b/>
                          <w:u w:val="single"/>
                        </w:rPr>
                      </w:sdtEndPr>
                      <w:sdtContent>
                        <w:p w:rsidR="0077590D" w:rsidRDefault="0077590D" w:rsidP="0077590D">
                          <w:r w:rsidRPr="00671DA3">
                            <w:rPr>
                              <w:b/>
                              <w:caps/>
                              <w:color w:val="000000"/>
                              <w:sz w:val="24"/>
                            </w:rPr>
                            <w:t>CLOSED SESSION (DISTRICTS: ALL)</w:t>
                          </w:r>
                        </w:p>
                      </w:sdtContent>
                    </w:sdt>
                  </w:tc>
                </w:tr>
                <w:tr w:rsidR="0077590D" w:rsidTr="0086556D">
                  <w:trPr>
                    <w:trHeight w:val="627"/>
                  </w:trPr>
                  <w:tc>
                    <w:tcPr>
                      <w:tcW w:w="8231" w:type="dxa"/>
                      <w:gridSpan w:val="2"/>
                    </w:tcPr>
                    <w:p w:rsidR="0077590D" w:rsidRPr="006D0499" w:rsidRDefault="00DC661C" w:rsidP="0086556D">
                      <w:pPr>
                        <w:pStyle w:val="NoSpacing"/>
                        <w:jc w:val="left"/>
                      </w:pPr>
                      <w:sdt>
                        <w:sdtPr>
                          <w:rPr>
                            <w:rStyle w:val="COBCAPSBOLDChar"/>
                          </w:rPr>
                          <w:alias w:val="BODY_OVERVIEW_HEADER"/>
                          <w:tag w:val="BODY_OVERVIEW_HEADER"/>
                          <w:id w:val="1205601257"/>
                          <w:lock w:val="contentLocked"/>
                        </w:sdtPr>
                        <w:sdtEndPr>
                          <w:rPr>
                            <w:rStyle w:val="DefaultParagraphFont"/>
                            <w:b w:val="0"/>
                            <w:caps/>
                          </w:rPr>
                        </w:sdtEndPr>
                        <w:sdtContent>
                          <w:r w:rsidR="0077590D" w:rsidRPr="0099238E">
                            <w:rPr>
                              <w:b/>
                              <w:color w:val="auto"/>
                            </w:rPr>
                            <w:t>OVERVIEW:</w:t>
                          </w:r>
                        </w:sdtContent>
                      </w:sdt>
                    </w:p>
                    <w:sdt>
                      <w:sdtPr>
                        <w:rPr>
                          <w:rStyle w:val="Style1"/>
                          <w:sz w:val="26"/>
                          <w:szCs w:val="24"/>
                        </w:rPr>
                        <w:alias w:val="OVERVIEW"/>
                        <w:tag w:val="OVERVIEW"/>
                        <w:id w:val="-1096099790"/>
                      </w:sdtPr>
                      <w:sdtEndPr>
                        <w:rPr>
                          <w:rStyle w:val="DefaultParagraphFont"/>
                          <w:b/>
                          <w:bCs/>
                          <w:sz w:val="22"/>
                        </w:rPr>
                      </w:sdtEndPr>
                      <w:sdtContent>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LEGAL COUNSEL - EXISTING LITIGATION</w:t>
                          </w:r>
                        </w:p>
                        <w:p w:rsidR="0077590D" w:rsidRPr="00671DA3" w:rsidRDefault="0077590D" w:rsidP="0077590D">
                          <w:pPr>
                            <w:pStyle w:val="BodyTextIndent2"/>
                            <w:ind w:left="0" w:firstLine="346"/>
                            <w:rPr>
                              <w:sz w:val="24"/>
                              <w:szCs w:val="24"/>
                            </w:rPr>
                          </w:pPr>
                          <w:r w:rsidRPr="00671DA3">
                            <w:rPr>
                              <w:sz w:val="24"/>
                              <w:szCs w:val="24"/>
                            </w:rPr>
                            <w:t>(Paragraph 1 of Subdivision (d) of Government Code section 54956.9)</w:t>
                          </w:r>
                        </w:p>
                        <w:p w:rsidR="0077590D" w:rsidRPr="00671DA3" w:rsidRDefault="0077590D" w:rsidP="00053B58">
                          <w:pPr>
                            <w:pStyle w:val="BodyTextIndent2"/>
                            <w:ind w:left="324" w:right="131" w:firstLine="22"/>
                            <w:jc w:val="both"/>
                            <w:rPr>
                              <w:sz w:val="24"/>
                              <w:szCs w:val="24"/>
                            </w:rPr>
                          </w:pPr>
                          <w:r w:rsidRPr="00671DA3">
                            <w:rPr>
                              <w:sz w:val="24"/>
                              <w:szCs w:val="24"/>
                            </w:rPr>
                            <w:t>Fred Moss v. County of San Diego, et al; United States District Court, Southern Division,</w:t>
                          </w:r>
                          <w:r w:rsidRPr="00671DA3">
                            <w:rPr>
                              <w:noProof/>
                              <w:sz w:val="24"/>
                              <w:szCs w:val="24"/>
                            </w:rPr>
                            <w:t xml:space="preserve"> No. 11-CV-0723</w:t>
                          </w:r>
                        </w:p>
                        <w:p w:rsidR="0077590D" w:rsidRPr="00671DA3" w:rsidRDefault="0077590D" w:rsidP="0077590D">
                          <w:pPr>
                            <w:jc w:val="left"/>
                            <w:rPr>
                              <w:b/>
                              <w:sz w:val="24"/>
                              <w:szCs w:val="24"/>
                            </w:rPr>
                          </w:pPr>
                        </w:p>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LEGAL COUNSEL - EXISTING LITIGATION</w:t>
                          </w:r>
                        </w:p>
                        <w:p w:rsidR="0077590D" w:rsidRPr="00671DA3" w:rsidRDefault="0077590D" w:rsidP="0077590D">
                          <w:pPr>
                            <w:pStyle w:val="BodyTextIndent2"/>
                            <w:ind w:left="324" w:right="131" w:firstLine="22"/>
                            <w:rPr>
                              <w:sz w:val="24"/>
                              <w:szCs w:val="24"/>
                            </w:rPr>
                          </w:pPr>
                          <w:r w:rsidRPr="00671DA3">
                            <w:rPr>
                              <w:sz w:val="24"/>
                              <w:szCs w:val="24"/>
                            </w:rPr>
                            <w:t>(Paragraph 1 of Subdivision (d) of Government Code section 54956.9)</w:t>
                          </w:r>
                        </w:p>
                        <w:p w:rsidR="0077590D" w:rsidRPr="00671DA3" w:rsidRDefault="0077590D" w:rsidP="00053B58">
                          <w:pPr>
                            <w:pStyle w:val="BodyTextIndent2"/>
                            <w:ind w:left="324" w:right="131" w:firstLine="22"/>
                            <w:jc w:val="both"/>
                            <w:rPr>
                              <w:sz w:val="24"/>
                              <w:szCs w:val="24"/>
                            </w:rPr>
                          </w:pPr>
                          <w:r w:rsidRPr="00671DA3">
                            <w:rPr>
                              <w:sz w:val="24"/>
                              <w:szCs w:val="24"/>
                            </w:rPr>
                            <w:t>Julian Community Services District v. County of San Diego, et al.; San Diego County Superior Court No. 37-2012-00066398-CU-OR-EC</w:t>
                          </w:r>
                        </w:p>
                        <w:p w:rsidR="0077590D" w:rsidRPr="00671DA3" w:rsidRDefault="0077590D" w:rsidP="0077590D">
                          <w:pPr>
                            <w:jc w:val="left"/>
                            <w:rPr>
                              <w:b/>
                              <w:sz w:val="24"/>
                              <w:szCs w:val="24"/>
                            </w:rPr>
                          </w:pPr>
                        </w:p>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LEGAL COUNSEL - ANTICIPATED LITIGATION</w:t>
                          </w:r>
                        </w:p>
                        <w:p w:rsidR="0077590D" w:rsidRPr="00671DA3" w:rsidRDefault="0077590D" w:rsidP="00053B58">
                          <w:pPr>
                            <w:pStyle w:val="BodyTextIndent2"/>
                            <w:ind w:left="324" w:right="131" w:firstLine="22"/>
                            <w:jc w:val="both"/>
                            <w:rPr>
                              <w:sz w:val="24"/>
                              <w:szCs w:val="24"/>
                            </w:rPr>
                          </w:pPr>
                          <w:r w:rsidRPr="00671DA3">
                            <w:rPr>
                              <w:sz w:val="24"/>
                              <w:szCs w:val="24"/>
                            </w:rPr>
                            <w:t>Significant exposure to litigation pursuant to paragraph 2 of subdivision (d) of Government Code section 54956.9:  (Number of Potential Cases – 1)</w:t>
                          </w:r>
                        </w:p>
                        <w:p w:rsidR="0077590D" w:rsidRPr="00671DA3" w:rsidRDefault="0077590D" w:rsidP="0077590D">
                          <w:pPr>
                            <w:pStyle w:val="BodyTextIndent2"/>
                            <w:ind w:left="0" w:firstLine="0"/>
                            <w:rPr>
                              <w:sz w:val="24"/>
                              <w:szCs w:val="24"/>
                            </w:rPr>
                          </w:pPr>
                        </w:p>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LEGAL COUNSEL - ANTICIPATED LITIGATION</w:t>
                          </w:r>
                        </w:p>
                        <w:p w:rsidR="0077590D" w:rsidRPr="00671DA3" w:rsidRDefault="0077590D" w:rsidP="00053B58">
                          <w:pPr>
                            <w:pStyle w:val="BodyTextIndent2"/>
                            <w:ind w:left="324" w:right="131" w:firstLine="22"/>
                            <w:jc w:val="both"/>
                            <w:rPr>
                              <w:sz w:val="24"/>
                              <w:szCs w:val="24"/>
                            </w:rPr>
                          </w:pPr>
                          <w:r w:rsidRPr="00671DA3">
                            <w:rPr>
                              <w:sz w:val="24"/>
                              <w:szCs w:val="24"/>
                            </w:rPr>
                            <w:t>Initiation of litigation pursuant to paragraph 4 of subdivision (d) of Government Code section 54956.9:  (Number of Cases – 1)</w:t>
                          </w:r>
                        </w:p>
                        <w:p w:rsidR="00F02893" w:rsidRPr="00671DA3" w:rsidRDefault="00F02893" w:rsidP="0077590D">
                          <w:pPr>
                            <w:pStyle w:val="BodyTextIndent2"/>
                            <w:ind w:left="0" w:firstLine="0"/>
                            <w:rPr>
                              <w:sz w:val="24"/>
                              <w:szCs w:val="24"/>
                            </w:rPr>
                          </w:pPr>
                        </w:p>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REAL PROPERTY NEGOTIATORS</w:t>
                          </w:r>
                        </w:p>
                        <w:p w:rsidR="0077590D" w:rsidRPr="00671DA3" w:rsidRDefault="0077590D" w:rsidP="0077590D">
                          <w:pPr>
                            <w:pStyle w:val="BodyTextIndent2"/>
                            <w:ind w:left="324" w:right="131" w:firstLine="22"/>
                            <w:rPr>
                              <w:sz w:val="24"/>
                              <w:szCs w:val="24"/>
                            </w:rPr>
                          </w:pPr>
                          <w:r w:rsidRPr="00671DA3">
                            <w:rPr>
                              <w:sz w:val="24"/>
                              <w:szCs w:val="24"/>
                            </w:rPr>
                            <w:t>(Government Code section 54956.8)</w:t>
                          </w:r>
                        </w:p>
                        <w:p w:rsidR="0077590D" w:rsidRPr="00671DA3" w:rsidRDefault="0077590D" w:rsidP="00053B58">
                          <w:pPr>
                            <w:pStyle w:val="BodyTextIndent2"/>
                            <w:ind w:left="324" w:right="131" w:firstLine="22"/>
                            <w:jc w:val="both"/>
                            <w:rPr>
                              <w:sz w:val="24"/>
                              <w:szCs w:val="24"/>
                            </w:rPr>
                          </w:pPr>
                          <w:r w:rsidRPr="00671DA3">
                            <w:rPr>
                              <w:sz w:val="24"/>
                              <w:szCs w:val="24"/>
                            </w:rPr>
                            <w:t>Property:  Portion of Parcel 2 of Parcel Map 20177 located west of Riverview Parkway and north of Transit Way, Santee, CA</w:t>
                          </w:r>
                        </w:p>
                        <w:p w:rsidR="0077590D" w:rsidRPr="00671DA3" w:rsidRDefault="0077590D" w:rsidP="0077590D">
                          <w:pPr>
                            <w:pStyle w:val="BodyTextIndent2"/>
                            <w:ind w:left="0" w:firstLine="0"/>
                            <w:rPr>
                              <w:sz w:val="24"/>
                              <w:szCs w:val="24"/>
                            </w:rPr>
                          </w:pPr>
                        </w:p>
                        <w:p w:rsidR="0077590D" w:rsidRPr="00671DA3" w:rsidRDefault="0077590D" w:rsidP="0077590D">
                          <w:pPr>
                            <w:pStyle w:val="BodyTextIndent2"/>
                            <w:ind w:left="324" w:right="131" w:firstLine="22"/>
                            <w:rPr>
                              <w:sz w:val="24"/>
                              <w:szCs w:val="24"/>
                            </w:rPr>
                          </w:pPr>
                          <w:r w:rsidRPr="00671DA3">
                            <w:rPr>
                              <w:sz w:val="24"/>
                              <w:szCs w:val="24"/>
                            </w:rPr>
                            <w:t>Negotiating Parties:</w:t>
                          </w:r>
                          <w:r w:rsidRPr="00671DA3">
                            <w:rPr>
                              <w:sz w:val="24"/>
                              <w:szCs w:val="24"/>
                            </w:rPr>
                            <w:br/>
                          </w:r>
                        </w:p>
                        <w:p w:rsidR="0077590D" w:rsidRPr="00671DA3" w:rsidRDefault="0077590D" w:rsidP="0077590D">
                          <w:pPr>
                            <w:pStyle w:val="BodyTextIndent2"/>
                            <w:ind w:left="324" w:right="131" w:firstLine="22"/>
                            <w:rPr>
                              <w:sz w:val="24"/>
                              <w:szCs w:val="24"/>
                            </w:rPr>
                          </w:pPr>
                          <w:r w:rsidRPr="00671DA3">
                            <w:rPr>
                              <w:i/>
                              <w:iCs/>
                              <w:sz w:val="24"/>
                              <w:szCs w:val="24"/>
                            </w:rPr>
                            <w:t>County</w:t>
                          </w:r>
                          <w:r w:rsidRPr="00671DA3">
                            <w:rPr>
                              <w:sz w:val="24"/>
                              <w:szCs w:val="24"/>
                            </w:rPr>
                            <w:t>:</w:t>
                          </w:r>
                          <w:r w:rsidRPr="00671DA3">
                            <w:rPr>
                              <w:sz w:val="24"/>
                              <w:szCs w:val="24"/>
                            </w:rPr>
                            <w:tab/>
                            <w:t>April Heinze</w:t>
                          </w:r>
                        </w:p>
                        <w:p w:rsidR="0077590D" w:rsidRPr="00671DA3" w:rsidRDefault="0077590D" w:rsidP="0077590D">
                          <w:pPr>
                            <w:rPr>
                              <w:sz w:val="24"/>
                              <w:szCs w:val="24"/>
                            </w:rPr>
                          </w:pPr>
                        </w:p>
                        <w:p w:rsidR="0077590D" w:rsidRPr="00671DA3" w:rsidRDefault="0077590D" w:rsidP="0077590D">
                          <w:pPr>
                            <w:pStyle w:val="BodyTextIndent2"/>
                            <w:ind w:left="324" w:right="131" w:firstLine="22"/>
                            <w:rPr>
                              <w:sz w:val="24"/>
                              <w:szCs w:val="24"/>
                            </w:rPr>
                          </w:pPr>
                          <w:r w:rsidRPr="00671DA3">
                            <w:rPr>
                              <w:sz w:val="24"/>
                              <w:szCs w:val="24"/>
                            </w:rPr>
                            <w:t>Other:</w:t>
                          </w:r>
                          <w:r w:rsidRPr="00671DA3">
                            <w:rPr>
                              <w:sz w:val="24"/>
                              <w:szCs w:val="24"/>
                            </w:rPr>
                            <w:tab/>
                            <w:t>Ryan Companies US, Inc.</w:t>
                          </w:r>
                        </w:p>
                        <w:p w:rsidR="0077590D" w:rsidRPr="00671DA3" w:rsidRDefault="0077590D" w:rsidP="0077590D">
                          <w:pPr>
                            <w:pStyle w:val="BodyTextIndent2"/>
                            <w:ind w:left="0" w:firstLine="0"/>
                            <w:rPr>
                              <w:sz w:val="24"/>
                              <w:szCs w:val="24"/>
                            </w:rPr>
                          </w:pPr>
                        </w:p>
                        <w:p w:rsidR="0077590D" w:rsidRPr="00671DA3" w:rsidRDefault="0077590D" w:rsidP="0077590D">
                          <w:pPr>
                            <w:pStyle w:val="BodyTextIndent2"/>
                            <w:ind w:left="324" w:right="131" w:firstLine="22"/>
                            <w:rPr>
                              <w:sz w:val="24"/>
                              <w:szCs w:val="24"/>
                            </w:rPr>
                          </w:pPr>
                          <w:r w:rsidRPr="00671DA3">
                            <w:rPr>
                              <w:sz w:val="24"/>
                              <w:szCs w:val="24"/>
                            </w:rPr>
                            <w:t>Under Negotiation:</w:t>
                          </w:r>
                          <w:r w:rsidRPr="00671DA3">
                            <w:rPr>
                              <w:sz w:val="24"/>
                              <w:szCs w:val="24"/>
                            </w:rPr>
                            <w:tab/>
                            <w:t>Price and Terms</w:t>
                          </w:r>
                        </w:p>
                        <w:p w:rsidR="0077590D" w:rsidRPr="00671DA3" w:rsidRDefault="0077590D" w:rsidP="0077590D">
                          <w:pPr>
                            <w:pStyle w:val="BodyTextIndent2"/>
                            <w:ind w:left="0" w:firstLine="0"/>
                            <w:rPr>
                              <w:sz w:val="24"/>
                              <w:szCs w:val="24"/>
                            </w:rPr>
                          </w:pPr>
                        </w:p>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LEGAL COUNSEL - ANTICIPATED LITIGATION</w:t>
                          </w:r>
                        </w:p>
                        <w:p w:rsidR="0077590D" w:rsidRPr="00671DA3" w:rsidRDefault="0077590D" w:rsidP="00053B58">
                          <w:pPr>
                            <w:pStyle w:val="BodyTextIndent2"/>
                            <w:ind w:left="324" w:right="131" w:firstLine="22"/>
                            <w:jc w:val="both"/>
                            <w:rPr>
                              <w:sz w:val="24"/>
                              <w:szCs w:val="24"/>
                            </w:rPr>
                          </w:pPr>
                          <w:r w:rsidRPr="00671DA3">
                            <w:rPr>
                              <w:sz w:val="24"/>
                              <w:szCs w:val="24"/>
                            </w:rPr>
                            <w:t>Initiation of litigation pursuant to paragraph 4 of subdivision (d) of Government Code section 54956.9:  (Number of Cases – 1)</w:t>
                          </w:r>
                        </w:p>
                        <w:p w:rsidR="0077590D" w:rsidRPr="00671DA3" w:rsidRDefault="0077590D" w:rsidP="0077590D">
                          <w:pPr>
                            <w:pStyle w:val="BodyTextIndent2"/>
                            <w:ind w:left="0" w:firstLine="0"/>
                            <w:rPr>
                              <w:sz w:val="24"/>
                              <w:szCs w:val="24"/>
                            </w:rPr>
                          </w:pPr>
                        </w:p>
                        <w:p w:rsidR="0077590D" w:rsidRPr="00671DA3" w:rsidRDefault="0077590D" w:rsidP="0077590D">
                          <w:pPr>
                            <w:pStyle w:val="ListParagraph"/>
                            <w:numPr>
                              <w:ilvl w:val="0"/>
                              <w:numId w:val="22"/>
                            </w:numPr>
                            <w:ind w:left="360"/>
                            <w:jc w:val="left"/>
                            <w:rPr>
                              <w:sz w:val="24"/>
                              <w:szCs w:val="24"/>
                            </w:rPr>
                          </w:pPr>
                          <w:r w:rsidRPr="00671DA3">
                            <w:rPr>
                              <w:sz w:val="24"/>
                              <w:szCs w:val="24"/>
                            </w:rPr>
                            <w:t>CONFERENCE WITH LABOR NEGOTIATORS</w:t>
                          </w:r>
                        </w:p>
                        <w:p w:rsidR="0077590D" w:rsidRPr="00671DA3" w:rsidRDefault="0077590D" w:rsidP="0077590D">
                          <w:pPr>
                            <w:pStyle w:val="BodyTextIndent2"/>
                            <w:ind w:left="324" w:right="131" w:firstLine="22"/>
                            <w:rPr>
                              <w:sz w:val="24"/>
                              <w:szCs w:val="24"/>
                            </w:rPr>
                          </w:pPr>
                          <w:r w:rsidRPr="00671DA3">
                            <w:rPr>
                              <w:sz w:val="24"/>
                              <w:szCs w:val="24"/>
                            </w:rPr>
                            <w:t>(Government Code section 54957.6)</w:t>
                          </w:r>
                        </w:p>
                        <w:p w:rsidR="0077590D" w:rsidRPr="00671DA3" w:rsidRDefault="0077590D" w:rsidP="0077590D">
                          <w:pPr>
                            <w:pStyle w:val="BodyTextIndent2"/>
                            <w:ind w:left="324" w:right="131" w:firstLine="22"/>
                            <w:rPr>
                              <w:sz w:val="24"/>
                              <w:szCs w:val="24"/>
                            </w:rPr>
                          </w:pPr>
                          <w:r w:rsidRPr="00671DA3">
                            <w:rPr>
                              <w:sz w:val="24"/>
                              <w:szCs w:val="24"/>
                            </w:rPr>
                            <w:t>Designated Representatives:  Don Turko, Jeannine Seher</w:t>
                          </w:r>
                        </w:p>
                        <w:p w:rsidR="0077590D" w:rsidRPr="00671DA3" w:rsidRDefault="0077590D" w:rsidP="0077590D">
                          <w:pPr>
                            <w:pStyle w:val="BodyTextIndent2"/>
                            <w:ind w:left="324" w:right="131" w:firstLine="22"/>
                            <w:rPr>
                              <w:szCs w:val="24"/>
                            </w:rPr>
                          </w:pPr>
                          <w:r w:rsidRPr="00671DA3">
                            <w:rPr>
                              <w:sz w:val="24"/>
                              <w:szCs w:val="24"/>
                            </w:rPr>
                            <w:t>Employee Organizations:  All</w:t>
                          </w:r>
                        </w:p>
                        <w:p w:rsidR="0077590D" w:rsidRPr="0077590D" w:rsidRDefault="00DC661C" w:rsidP="0077590D">
                          <w:pPr>
                            <w:spacing w:line="270" w:lineRule="exact"/>
                            <w:ind w:firstLine="720"/>
                            <w:jc w:val="left"/>
                            <w:rPr>
                              <w:b/>
                              <w:bCs/>
                              <w:szCs w:val="24"/>
                            </w:rPr>
                          </w:pPr>
                        </w:p>
                      </w:sdtContent>
                    </w:sdt>
                  </w:tc>
                </w:tr>
              </w:tbl>
              <w:tbl>
                <w:tblPr>
                  <w:tblW w:w="8262" w:type="dxa"/>
                  <w:tblLayout w:type="fixed"/>
                  <w:tblLook w:val="0000" w:firstRow="0" w:lastRow="0" w:firstColumn="0" w:lastColumn="0" w:noHBand="0" w:noVBand="0"/>
                </w:tblPr>
                <w:tblGrid>
                  <w:gridCol w:w="8262"/>
                </w:tblGrid>
                <w:tr w:rsidR="007E0C08" w:rsidRPr="007E0C08" w:rsidTr="007E0C08">
                  <w:tc>
                    <w:tcPr>
                      <w:tcW w:w="8262" w:type="dxa"/>
                    </w:tcPr>
                    <w:p w:rsidR="007E0C08" w:rsidRPr="007E0C08" w:rsidRDefault="007E0C08" w:rsidP="007E0C08">
                      <w:pPr>
                        <w:jc w:val="left"/>
                        <w:rPr>
                          <w:b/>
                          <w:smallCaps/>
                          <w:sz w:val="24"/>
                          <w:szCs w:val="26"/>
                          <w:lang w:eastAsia="zh-TW"/>
                        </w:rPr>
                      </w:pPr>
                      <w:r w:rsidRPr="007E0C08">
                        <w:rPr>
                          <w:b/>
                          <w:smallCaps/>
                          <w:sz w:val="24"/>
                          <w:szCs w:val="26"/>
                          <w:lang w:eastAsia="zh-TW"/>
                        </w:rPr>
                        <w:t>ACTION:</w:t>
                      </w:r>
                    </w:p>
                  </w:tc>
                </w:tr>
                <w:tr w:rsidR="007E0C08" w:rsidRPr="007E0C08" w:rsidTr="007E0C08">
                  <w:tc>
                    <w:tcPr>
                      <w:tcW w:w="8262" w:type="dxa"/>
                    </w:tcPr>
                    <w:p w:rsidR="007E0C08" w:rsidRPr="007E0C08" w:rsidRDefault="007E0C08" w:rsidP="007E0C08">
                      <w:pPr>
                        <w:keepNext/>
                        <w:rPr>
                          <w:sz w:val="24"/>
                          <w:szCs w:val="20"/>
                        </w:rPr>
                      </w:pPr>
                      <w:r w:rsidRPr="007E0C08">
                        <w:rPr>
                          <w:sz w:val="24"/>
                          <w:szCs w:val="20"/>
                        </w:rPr>
                        <w:t>Any reportable matters will be announced on</w:t>
                      </w:r>
                      <w:r>
                        <w:rPr>
                          <w:sz w:val="24"/>
                          <w:szCs w:val="20"/>
                        </w:rPr>
                        <w:t xml:space="preserve"> Wednesday, March </w:t>
                      </w:r>
                      <w:r w:rsidR="001C664B">
                        <w:rPr>
                          <w:sz w:val="24"/>
                          <w:szCs w:val="20"/>
                        </w:rPr>
                        <w:t>13</w:t>
                      </w:r>
                      <w:r>
                        <w:rPr>
                          <w:sz w:val="24"/>
                          <w:szCs w:val="20"/>
                        </w:rPr>
                        <w:t>, 2013</w:t>
                      </w:r>
                      <w:r w:rsidRPr="007E0C08">
                        <w:rPr>
                          <w:sz w:val="24"/>
                          <w:szCs w:val="20"/>
                        </w:rPr>
                        <w:t>, prior to the start of the Board of Supervisors Planning and Land Use meeting.</w:t>
                      </w:r>
                    </w:p>
                  </w:tc>
                </w:tr>
              </w:tbl>
              <w:p w:rsidR="007E0C08" w:rsidRDefault="007E0C08" w:rsidP="0086556D">
                <w:pPr>
                  <w:pStyle w:val="NoSpacing"/>
                  <w:jc w:val="left"/>
                  <w:rPr>
                    <w:b/>
                    <w:caps w:val="0"/>
                  </w:rPr>
                </w:pPr>
              </w:p>
              <w:p w:rsidR="00787942" w:rsidRDefault="00787942" w:rsidP="0086556D">
                <w:pPr>
                  <w:pStyle w:val="NoSpacing"/>
                  <w:jc w:val="left"/>
                  <w:rPr>
                    <w:b/>
                    <w:caps w:val="0"/>
                  </w:rPr>
                </w:pPr>
              </w:p>
              <w:p w:rsidR="0077590D" w:rsidRPr="00B64360" w:rsidRDefault="00DC661C" w:rsidP="0086556D">
                <w:pPr>
                  <w:pStyle w:val="NoSpacing"/>
                  <w:jc w:val="left"/>
                  <w:rPr>
                    <w:b/>
                    <w:caps w:val="0"/>
                  </w:rPr>
                </w:pPr>
              </w:p>
            </w:sdtContent>
          </w:sdt>
        </w:tc>
      </w:tr>
      <w:tr w:rsidR="0086333A" w:rsidRPr="00CF0F70" w:rsidTr="008633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86333A" w:rsidRDefault="0086333A" w:rsidP="0086556D">
            <w:r>
              <w:rPr>
                <w:b/>
                <w:caps/>
                <w:color w:val="000000"/>
                <w:sz w:val="24"/>
              </w:rPr>
              <w:lastRenderedPageBreak/>
              <w:t>9.</w:t>
            </w:r>
          </w:p>
        </w:tc>
        <w:tc>
          <w:tcPr>
            <w:tcW w:w="8388" w:type="dxa"/>
            <w:tcBorders>
              <w:top w:val="nil"/>
              <w:left w:val="nil"/>
              <w:bottom w:val="nil"/>
              <w:right w:val="nil"/>
            </w:tcBorders>
          </w:tcPr>
          <w:sdt>
            <w:sdtPr>
              <w:rPr>
                <w:rStyle w:val="COBCAPSBOLDChar"/>
              </w:rPr>
              <w:alias w:val="ONE_DETAIL"/>
              <w:tag w:val="ONE_DETAIL"/>
              <w:id w:val="-31288147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86333A" w:rsidTr="0086556D">
                  <w:trPr>
                    <w:trHeight w:val="627"/>
                  </w:trPr>
                  <w:tc>
                    <w:tcPr>
                      <w:tcW w:w="1422" w:type="dxa"/>
                    </w:tcPr>
                    <w:p w:rsidR="0086333A" w:rsidRDefault="00DC661C" w:rsidP="0086556D">
                      <w:pPr>
                        <w:pStyle w:val="NoSpacing"/>
                        <w:jc w:val="left"/>
                        <w:rPr>
                          <w:rStyle w:val="COBCAPSBOLDChar"/>
                        </w:rPr>
                      </w:pPr>
                      <w:sdt>
                        <w:sdtPr>
                          <w:rPr>
                            <w:rStyle w:val="COBCAPSBOLDChar"/>
                          </w:rPr>
                          <w:alias w:val="DTLS_SUBJECT_HD"/>
                          <w:tag w:val="DTLS_SUBJECT_HD"/>
                          <w:id w:val="-1177887044"/>
                          <w:lock w:val="contentLocked"/>
                        </w:sdtPr>
                        <w:sdtEndPr>
                          <w:rPr>
                            <w:rStyle w:val="DefaultParagraphFont"/>
                            <w:b w:val="0"/>
                            <w:caps/>
                          </w:rPr>
                        </w:sdtEndPr>
                        <w:sdtContent>
                          <w:r w:rsidR="0086333A" w:rsidRPr="0099238E">
                            <w:rPr>
                              <w:rStyle w:val="COBCAPSBOLDChar"/>
                              <w:color w:val="auto"/>
                            </w:rPr>
                            <w:t>SUBJECT:</w:t>
                          </w:r>
                        </w:sdtContent>
                      </w:sdt>
                    </w:p>
                  </w:tc>
                  <w:tc>
                    <w:tcPr>
                      <w:tcW w:w="6809" w:type="dxa"/>
                    </w:tcPr>
                    <w:sdt>
                      <w:sdtPr>
                        <w:rPr>
                          <w:sz w:val="24"/>
                          <w:szCs w:val="20"/>
                        </w:rPr>
                        <w:alias w:val="DTLS_SUBJECT_TEXT_6"/>
                        <w:tag w:val="DTLS_SUBJECT_TEXT_6"/>
                        <w:id w:val="962080212"/>
                      </w:sdtPr>
                      <w:sdtEndPr>
                        <w:rPr>
                          <w:u w:val="single"/>
                        </w:rPr>
                      </w:sdtEndPr>
                      <w:sdtContent>
                        <w:p w:rsidR="0086333A" w:rsidRPr="00671DA3" w:rsidRDefault="0086333A" w:rsidP="0086556D">
                          <w:pPr>
                            <w:rPr>
                              <w:b/>
                              <w:caps/>
                              <w:color w:val="000000"/>
                              <w:sz w:val="24"/>
                            </w:rPr>
                          </w:pPr>
                          <w:r w:rsidRPr="00671DA3">
                            <w:rPr>
                              <w:b/>
                              <w:caps/>
                              <w:color w:val="000000"/>
                              <w:sz w:val="24"/>
                            </w:rPr>
                            <w:t>OPPOSITION TO THE POSSIBLE CLOSURE OF THE RAMONA AIR TRAFFIC CONTROL TOWER   (DISTRICTS: ALL)</w:t>
                          </w:r>
                        </w:p>
                        <w:p w:rsidR="0086333A" w:rsidRDefault="00DC661C" w:rsidP="0086556D"/>
                      </w:sdtContent>
                    </w:sdt>
                  </w:tc>
                </w:tr>
                <w:tr w:rsidR="0086333A" w:rsidTr="0086556D">
                  <w:trPr>
                    <w:trHeight w:val="627"/>
                  </w:trPr>
                  <w:tc>
                    <w:tcPr>
                      <w:tcW w:w="8231" w:type="dxa"/>
                      <w:gridSpan w:val="2"/>
                    </w:tcPr>
                    <w:p w:rsidR="0086333A" w:rsidRPr="006D0499" w:rsidRDefault="00DC661C" w:rsidP="0086556D">
                      <w:pPr>
                        <w:pStyle w:val="NoSpacing"/>
                        <w:jc w:val="left"/>
                      </w:pPr>
                      <w:sdt>
                        <w:sdtPr>
                          <w:rPr>
                            <w:rStyle w:val="COBCAPSBOLDChar"/>
                          </w:rPr>
                          <w:alias w:val="BODY_OVERVIEW_HEADER"/>
                          <w:tag w:val="BODY_OVERVIEW_HEADER"/>
                          <w:id w:val="-2136551511"/>
                          <w:lock w:val="contentLocked"/>
                        </w:sdtPr>
                        <w:sdtEndPr>
                          <w:rPr>
                            <w:rStyle w:val="DefaultParagraphFont"/>
                            <w:b w:val="0"/>
                            <w:caps/>
                          </w:rPr>
                        </w:sdtEndPr>
                        <w:sdtContent>
                          <w:r w:rsidR="0086333A" w:rsidRPr="0099238E">
                            <w:rPr>
                              <w:b/>
                              <w:color w:val="auto"/>
                            </w:rPr>
                            <w:t>OVERVIEW:</w:t>
                          </w:r>
                        </w:sdtContent>
                      </w:sdt>
                    </w:p>
                    <w:p w:rsidR="0086333A" w:rsidRPr="00671DA3" w:rsidRDefault="0086333A" w:rsidP="0086333A">
                      <w:pPr>
                        <w:rPr>
                          <w:color w:val="000000" w:themeColor="text1"/>
                          <w:sz w:val="24"/>
                          <w:szCs w:val="24"/>
                        </w:rPr>
                      </w:pPr>
                      <w:r w:rsidRPr="00671DA3">
                        <w:rPr>
                          <w:color w:val="000000" w:themeColor="text1"/>
                          <w:sz w:val="24"/>
                          <w:szCs w:val="24"/>
                        </w:rPr>
                        <w:t xml:space="preserve">It was recently announced by Department of Transportation Secretary Ray LaHood and the Federal Aviation Administration (FAA) that sequestration will result in the closure of some air traffic control towers (ATCT) that are not deemed crucial to the national interest.  We have learned that the Ramona Airport ATCT, operated under an FAA contract with Serco Inc., is one of the towers slated for closure. </w:t>
                      </w:r>
                    </w:p>
                    <w:p w:rsidR="0086333A" w:rsidRPr="00671DA3" w:rsidRDefault="0086333A" w:rsidP="0086333A">
                      <w:pPr>
                        <w:rPr>
                          <w:color w:val="000000" w:themeColor="text1"/>
                          <w:sz w:val="24"/>
                          <w:szCs w:val="24"/>
                        </w:rPr>
                      </w:pPr>
                    </w:p>
                    <w:p w:rsidR="0086333A" w:rsidRPr="00671DA3" w:rsidRDefault="0086333A" w:rsidP="0086333A">
                      <w:pPr>
                        <w:rPr>
                          <w:color w:val="000000" w:themeColor="text1"/>
                          <w:sz w:val="24"/>
                          <w:szCs w:val="24"/>
                        </w:rPr>
                      </w:pPr>
                      <w:r w:rsidRPr="00671DA3">
                        <w:rPr>
                          <w:color w:val="000000" w:themeColor="text1"/>
                          <w:sz w:val="24"/>
                          <w:szCs w:val="24"/>
                        </w:rPr>
                        <w:t xml:space="preserve">Closure of the Ramona Airport ATCT would have a significant adverse impact since the airport serves as an air attack base for CAL FIRE. This jointly-operated base is crucial to maintaining public safety in Southern California and its continued operation significantly supports the national interest.  This base served as a key location and partner during the 2003 and 2007 wildfires in San Diego and continues to provide essential firefighting services during emergencies. It responds to an average of 450 calls a year and protects more than 1.7 million acres, including U.S. Forest Service land.  Action is needed by this Board to urge the federal government to remove the Ramona Airport Air Traffic Control Tower from the list of possible tower closures due to the key role it plays during disasters in our wildfire-prone region. </w:t>
                      </w:r>
                    </w:p>
                    <w:p w:rsidR="0086333A" w:rsidRPr="00671DA3" w:rsidRDefault="0086333A" w:rsidP="0086333A">
                      <w:pPr>
                        <w:ind w:left="180"/>
                      </w:pPr>
                    </w:p>
                    <w:p w:rsidR="0086333A" w:rsidRPr="00671DA3" w:rsidRDefault="0086333A" w:rsidP="0086333A">
                      <w:pPr>
                        <w:rPr>
                          <w:color w:val="000000" w:themeColor="text1"/>
                          <w:sz w:val="24"/>
                          <w:szCs w:val="24"/>
                        </w:rPr>
                      </w:pPr>
                      <w:r w:rsidRPr="00671DA3">
                        <w:rPr>
                          <w:color w:val="000000" w:themeColor="text1"/>
                          <w:sz w:val="24"/>
                          <w:szCs w:val="24"/>
                        </w:rPr>
                        <w:t>Today’s board letter directs the Chief Administrative Officer to draft a letter for the Chairman’s signature to the Federal Aviation Administration and the Department of Transportation, conveying the Board’s strong opposition to the possible closure of the air traffic control tower in Ramona, and to share the letter with the local federal congressional delegation.</w:t>
                      </w:r>
                    </w:p>
                    <w:p w:rsidR="0086333A" w:rsidRDefault="0086333A" w:rsidP="0086333A">
                      <w:pPr>
                        <w:rPr>
                          <w:b/>
                          <w:caps/>
                          <w:sz w:val="24"/>
                          <w:szCs w:val="20"/>
                        </w:rPr>
                      </w:pPr>
                    </w:p>
                  </w:tc>
                </w:tr>
                <w:tr w:rsidR="0086333A" w:rsidTr="0086556D">
                  <w:trPr>
                    <w:trHeight w:val="627"/>
                  </w:trPr>
                  <w:tc>
                    <w:tcPr>
                      <w:tcW w:w="8231" w:type="dxa"/>
                      <w:gridSpan w:val="2"/>
                    </w:tcPr>
                    <w:p w:rsidR="0086333A" w:rsidRPr="006D0499" w:rsidRDefault="00DC661C" w:rsidP="0086556D">
                      <w:pPr>
                        <w:pStyle w:val="NoSpacing"/>
                        <w:jc w:val="left"/>
                      </w:pPr>
                      <w:sdt>
                        <w:sdtPr>
                          <w:rPr>
                            <w:rStyle w:val="COBCAPSBOLDChar"/>
                          </w:rPr>
                          <w:alias w:val="BODY_FISCAL_IMPACT_HEADER"/>
                          <w:tag w:val="BODY_FISCAL_IMPACT_HEADER"/>
                          <w:id w:val="-1207328905"/>
                          <w:lock w:val="contentLocked"/>
                        </w:sdtPr>
                        <w:sdtEndPr>
                          <w:rPr>
                            <w:rStyle w:val="DefaultParagraphFont"/>
                            <w:b w:val="0"/>
                            <w:caps/>
                          </w:rPr>
                        </w:sdtEndPr>
                        <w:sdtContent>
                          <w:r w:rsidR="0086333A" w:rsidRPr="0099238E">
                            <w:rPr>
                              <w:b/>
                              <w:color w:val="auto"/>
                            </w:rPr>
                            <w:t>Fiscal impact:</w:t>
                          </w:r>
                        </w:sdtContent>
                      </w:sdt>
                    </w:p>
                    <w:p w:rsidR="0086333A" w:rsidRPr="00671DA3" w:rsidRDefault="0086333A" w:rsidP="0086333A">
                      <w:pPr>
                        <w:rPr>
                          <w:sz w:val="24"/>
                          <w:szCs w:val="24"/>
                        </w:rPr>
                      </w:pPr>
                      <w:r w:rsidRPr="00671DA3">
                        <w:rPr>
                          <w:sz w:val="24"/>
                          <w:szCs w:val="24"/>
                        </w:rPr>
                        <w:t>There is no fiscal impact associated with this action.</w:t>
                      </w:r>
                    </w:p>
                    <w:p w:rsidR="0086333A" w:rsidRDefault="0086333A" w:rsidP="0086556D">
                      <w:pPr>
                        <w:pStyle w:val="COBCAPSBOLD"/>
                        <w:jc w:val="left"/>
                        <w:rPr>
                          <w:b w:val="0"/>
                          <w:caps w:val="0"/>
                          <w:sz w:val="24"/>
                          <w:szCs w:val="20"/>
                        </w:rPr>
                      </w:pPr>
                    </w:p>
                  </w:tc>
                </w:tr>
                <w:tr w:rsidR="0086333A" w:rsidTr="0086556D">
                  <w:trPr>
                    <w:trHeight w:val="627"/>
                  </w:trPr>
                  <w:tc>
                    <w:tcPr>
                      <w:tcW w:w="8231" w:type="dxa"/>
                      <w:gridSpan w:val="2"/>
                    </w:tcPr>
                    <w:p w:rsidR="0086333A" w:rsidRPr="006D0499" w:rsidRDefault="00DC661C" w:rsidP="0086556D">
                      <w:pPr>
                        <w:pStyle w:val="NoSpacing"/>
                        <w:jc w:val="left"/>
                      </w:pPr>
                      <w:sdt>
                        <w:sdtPr>
                          <w:rPr>
                            <w:rStyle w:val="COBCAPSBOLDChar"/>
                          </w:rPr>
                          <w:alias w:val="BODY_BUSINESS_IMPACT_HEADER"/>
                          <w:tag w:val="BODY_BUSINESS_IMPACT_HEADER"/>
                          <w:id w:val="181874330"/>
                          <w:lock w:val="contentLocked"/>
                        </w:sdtPr>
                        <w:sdtEndPr>
                          <w:rPr>
                            <w:rStyle w:val="DefaultParagraphFont"/>
                            <w:b w:val="0"/>
                            <w:caps/>
                          </w:rPr>
                        </w:sdtEndPr>
                        <w:sdtContent>
                          <w:r w:rsidR="0086333A" w:rsidRPr="0099238E">
                            <w:rPr>
                              <w:b/>
                              <w:color w:val="auto"/>
                            </w:rPr>
                            <w:t>Business impact statement:</w:t>
                          </w:r>
                        </w:sdtContent>
                      </w:sdt>
                    </w:p>
                    <w:sdt>
                      <w:sdtPr>
                        <w:alias w:val="BODY_BUSINESS_IMPACT_TEXT_6"/>
                        <w:tag w:val="BODY_BUSINESS_IMPACT_TEXT_6"/>
                        <w:id w:val="156422628"/>
                      </w:sdtPr>
                      <w:sdtEndPr/>
                      <w:sdtContent>
                        <w:p w:rsidR="0086333A" w:rsidRPr="00671DA3" w:rsidRDefault="0086333A" w:rsidP="0086556D">
                          <w:r w:rsidRPr="00671DA3">
                            <w:rPr>
                              <w:sz w:val="24"/>
                            </w:rPr>
                            <w:t>N/A</w:t>
                          </w:r>
                        </w:p>
                      </w:sdtContent>
                    </w:sdt>
                    <w:p w:rsidR="0086333A" w:rsidRDefault="0086333A" w:rsidP="0086556D">
                      <w:pPr>
                        <w:pStyle w:val="COBCAPSBOLD"/>
                        <w:jc w:val="left"/>
                        <w:rPr>
                          <w:b w:val="0"/>
                          <w:caps w:val="0"/>
                          <w:sz w:val="24"/>
                          <w:szCs w:val="20"/>
                        </w:rPr>
                      </w:pPr>
                    </w:p>
                  </w:tc>
                </w:tr>
                <w:tr w:rsidR="0086333A" w:rsidTr="0086556D">
                  <w:trPr>
                    <w:trHeight w:val="627"/>
                  </w:trPr>
                  <w:tc>
                    <w:tcPr>
                      <w:tcW w:w="8231" w:type="dxa"/>
                      <w:gridSpan w:val="2"/>
                    </w:tcPr>
                    <w:sdt>
                      <w:sdtPr>
                        <w:rPr>
                          <w:rStyle w:val="COBCAPSBOLDChar"/>
                          <w:b w:val="0"/>
                          <w:caps/>
                          <w:color w:val="auto"/>
                          <w:szCs w:val="22"/>
                        </w:rPr>
                        <w:alias w:val="BODY_RECOMMENDATION"/>
                        <w:tag w:val="BODY_RECOMMENDATION"/>
                        <w:id w:val="1872484954"/>
                        <w:docPartList>
                          <w:docPartGallery w:val="Quick Parts"/>
                          <w:docPartCategory w:val="General"/>
                        </w:docPartList>
                      </w:sdtPr>
                      <w:sdtEndPr>
                        <w:rPr>
                          <w:rStyle w:val="DefaultParagraphFont"/>
                          <w:b/>
                          <w:caps w:val="0"/>
                          <w:sz w:val="22"/>
                          <w:u w:val="single"/>
                        </w:rPr>
                      </w:sdtEndPr>
                      <w:sdtContent>
                        <w:p w:rsidR="0086333A" w:rsidRPr="006D0499" w:rsidRDefault="00DC661C" w:rsidP="0086556D">
                          <w:pPr>
                            <w:pStyle w:val="NoSpacing"/>
                            <w:jc w:val="left"/>
                          </w:pPr>
                          <w:sdt>
                            <w:sdtPr>
                              <w:rPr>
                                <w:rStyle w:val="COBCAPSBOLDChar"/>
                              </w:rPr>
                              <w:alias w:val="BODY_RECOMMENDATION_HEADER"/>
                              <w:tag w:val="BODY_RECOMMENDATION_HEADER"/>
                              <w:id w:val="597683239"/>
                              <w:lock w:val="contentLocked"/>
                            </w:sdtPr>
                            <w:sdtEndPr>
                              <w:rPr>
                                <w:rStyle w:val="DefaultParagraphFont"/>
                                <w:b w:val="0"/>
                                <w:caps/>
                              </w:rPr>
                            </w:sdtEndPr>
                            <w:sdtContent>
                              <w:r w:rsidR="0086333A" w:rsidRPr="0099238E">
                                <w:rPr>
                                  <w:b/>
                                  <w:color w:val="auto"/>
                                </w:rPr>
                                <w:t>recommendation:</w:t>
                              </w:r>
                            </w:sdtContent>
                          </w:sdt>
                        </w:p>
                        <w:sdt>
                          <w:sdtPr>
                            <w:alias w:val="BODY_RECOMMENDATION_TEXT_6"/>
                            <w:tag w:val="BODY_RECOMMENDATION_TEXT_6"/>
                            <w:id w:val="286167476"/>
                          </w:sdtPr>
                          <w:sdtEndPr>
                            <w:rPr>
                              <w:u w:val="single"/>
                            </w:rPr>
                          </w:sdtEndPr>
                          <w:sdtContent>
                            <w:p w:rsidR="0086333A" w:rsidRPr="00671DA3" w:rsidRDefault="0086333A" w:rsidP="0086333A">
                              <w:pPr>
                                <w:tabs>
                                  <w:tab w:val="left" w:pos="180"/>
                                </w:tabs>
                                <w:rPr>
                                  <w:b/>
                                  <w:sz w:val="24"/>
                                  <w:szCs w:val="24"/>
                                </w:rPr>
                              </w:pPr>
                              <w:r w:rsidRPr="00671DA3">
                                <w:rPr>
                                  <w:b/>
                                  <w:sz w:val="24"/>
                                  <w:szCs w:val="24"/>
                                </w:rPr>
                                <w:t>VICE-CHAIRWOMAN DIANNE JACOB AND SUPERVISOR RON ROBERTS</w:t>
                              </w:r>
                            </w:p>
                            <w:sdt>
                              <w:sdtPr>
                                <w:alias w:val="TEXT_RECOMMENDATIONS"/>
                                <w:tag w:val="TEXT_RECOMMENDATIONS"/>
                                <w:id w:val="-115296713"/>
                              </w:sdtPr>
                              <w:sdtEndPr/>
                              <w:sdtContent>
                                <w:p w:rsidR="00671DA3" w:rsidRPr="00671DA3" w:rsidRDefault="0086333A" w:rsidP="0086333A">
                                  <w:pPr>
                                    <w:rPr>
                                      <w:sz w:val="24"/>
                                      <w:szCs w:val="24"/>
                                    </w:rPr>
                                  </w:pPr>
                                  <w:r w:rsidRPr="00671DA3">
                                    <w:rPr>
                                      <w:sz w:val="24"/>
                                      <w:szCs w:val="24"/>
                                    </w:rPr>
                                    <w:t>Direct the CAO to draft a letter for the Chairman’s signature to the Federal Aviation Administration and the Department of Transportation, conveying the Board’s strong opposition to the possible closure of the air traffic control tower in Ramona, and to share the letter with the local federal congressional delegation.</w:t>
                                  </w:r>
                                </w:p>
                                <w:p w:rsidR="0086333A" w:rsidRPr="0086333A" w:rsidRDefault="00DC661C" w:rsidP="0086333A">
                                  <w:pPr>
                                    <w:rPr>
                                      <w:sz w:val="24"/>
                                      <w:szCs w:val="24"/>
                                    </w:rPr>
                                  </w:pPr>
                                </w:p>
                              </w:sdtContent>
                            </w:sdt>
                          </w:sdtContent>
                        </w:sdt>
                      </w:sdtContent>
                    </w:sdt>
                  </w:tc>
                </w:tr>
              </w:tbl>
              <w:tbl>
                <w:tblPr>
                  <w:tblW w:w="8262" w:type="dxa"/>
                  <w:tblLayout w:type="fixed"/>
                  <w:tblLook w:val="04A0" w:firstRow="1" w:lastRow="0" w:firstColumn="1" w:lastColumn="0" w:noHBand="0" w:noVBand="1"/>
                </w:tblPr>
                <w:tblGrid>
                  <w:gridCol w:w="8262"/>
                </w:tblGrid>
                <w:tr w:rsidR="00671DA3" w:rsidRPr="00AD7ED6" w:rsidTr="00671DA3">
                  <w:tc>
                    <w:tcPr>
                      <w:tcW w:w="8262" w:type="dxa"/>
                    </w:tcPr>
                    <w:p w:rsidR="00671DA3" w:rsidRPr="00AD7ED6" w:rsidRDefault="00671DA3" w:rsidP="0086556D">
                      <w:pPr>
                        <w:rPr>
                          <w:b/>
                        </w:rPr>
                      </w:pPr>
                      <w:r w:rsidRPr="00057406">
                        <w:rPr>
                          <w:b/>
                          <w:sz w:val="24"/>
                        </w:rPr>
                        <w:t>ACTION:</w:t>
                      </w:r>
                    </w:p>
                  </w:tc>
                </w:tr>
                <w:tr w:rsidR="00671DA3" w:rsidRPr="00AD7ED6" w:rsidTr="00671DA3">
                  <w:tc>
                    <w:tcPr>
                      <w:tcW w:w="8262" w:type="dxa"/>
                    </w:tcPr>
                    <w:p w:rsidR="00671DA3" w:rsidRDefault="00366B66" w:rsidP="0086556D">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671DA3">
                        <w:t>the Board took action as recommended, on Consent.</w:t>
                      </w:r>
                    </w:p>
                    <w:p w:rsidR="00671DA3" w:rsidRPr="00AD7ED6" w:rsidRDefault="00671DA3" w:rsidP="00787942">
                      <w:pPr>
                        <w:pStyle w:val="HangingIndent"/>
                        <w:tabs>
                          <w:tab w:val="clear" w:pos="5760"/>
                          <w:tab w:val="clear" w:pos="6480"/>
                          <w:tab w:val="clear" w:pos="7200"/>
                          <w:tab w:val="clear" w:pos="7920"/>
                          <w:tab w:val="clear" w:pos="8640"/>
                        </w:tabs>
                        <w:ind w:left="0" w:firstLine="0"/>
                        <w:rPr>
                          <w:b/>
                        </w:rPr>
                      </w:pPr>
                      <w:r>
                        <w:t>AYES:  Cox, Jacob, D. Roberts, R. Roberts, Horn</w:t>
                      </w:r>
                    </w:p>
                  </w:tc>
                </w:tr>
              </w:tbl>
              <w:p w:rsidR="0086333A" w:rsidRPr="00B64360" w:rsidRDefault="00DC661C" w:rsidP="0086556D">
                <w:pPr>
                  <w:pStyle w:val="NoSpacing"/>
                  <w:jc w:val="left"/>
                  <w:rPr>
                    <w:b/>
                    <w:caps w:val="0"/>
                  </w:rPr>
                </w:pPr>
              </w:p>
            </w:sdtContent>
          </w:sdt>
        </w:tc>
      </w:tr>
    </w:tbl>
    <w:tbl>
      <w:tblPr>
        <w:tblW w:w="9540" w:type="dxa"/>
        <w:tblInd w:w="18" w:type="dxa"/>
        <w:tblLayout w:type="fixed"/>
        <w:tblLook w:val="0000" w:firstRow="0" w:lastRow="0" w:firstColumn="0" w:lastColumn="0" w:noHBand="0" w:noVBand="0"/>
      </w:tblPr>
      <w:tblGrid>
        <w:gridCol w:w="1170"/>
        <w:gridCol w:w="8370"/>
      </w:tblGrid>
      <w:tr w:rsidR="00F13F8A" w:rsidRPr="007D2985" w:rsidTr="0086556D">
        <w:tc>
          <w:tcPr>
            <w:tcW w:w="1170" w:type="dxa"/>
          </w:tcPr>
          <w:p w:rsidR="00F13F8A" w:rsidRPr="007D2985" w:rsidRDefault="00F13F8A" w:rsidP="0086556D">
            <w:pPr>
              <w:pStyle w:val="HangingIndent"/>
              <w:rPr>
                <w:b/>
              </w:rPr>
            </w:pPr>
            <w:r>
              <w:rPr>
                <w:b/>
              </w:rPr>
              <w:lastRenderedPageBreak/>
              <w:t>10</w:t>
            </w:r>
            <w:r w:rsidRPr="007D2985">
              <w:rPr>
                <w:b/>
              </w:rPr>
              <w:t>.</w:t>
            </w:r>
          </w:p>
        </w:tc>
        <w:tc>
          <w:tcPr>
            <w:tcW w:w="8370" w:type="dxa"/>
          </w:tcPr>
          <w:tbl>
            <w:tblPr>
              <w:tblStyle w:val="TableGrid"/>
              <w:tblW w:w="8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6809"/>
            </w:tblGrid>
            <w:tr w:rsidR="00F13F8A" w:rsidRPr="007D2985" w:rsidTr="0086556D">
              <w:trPr>
                <w:trHeight w:val="627"/>
              </w:trPr>
              <w:tc>
                <w:tcPr>
                  <w:tcW w:w="1530" w:type="dxa"/>
                </w:tcPr>
                <w:p w:rsidR="00F13F8A" w:rsidRPr="007D2985" w:rsidRDefault="00F13F8A" w:rsidP="0086556D">
                  <w:pPr>
                    <w:pStyle w:val="HangingIndent"/>
                    <w:rPr>
                      <w:b/>
                    </w:rPr>
                  </w:pPr>
                  <w:r w:rsidRPr="007D2985">
                    <w:rPr>
                      <w:b/>
                    </w:rPr>
                    <w:t>SUBJECT:</w:t>
                  </w:r>
                </w:p>
              </w:tc>
              <w:tc>
                <w:tcPr>
                  <w:tcW w:w="6809" w:type="dxa"/>
                </w:tcPr>
                <w:sdt>
                  <w:sdtPr>
                    <w:rPr>
                      <w:b/>
                    </w:rPr>
                    <w:alias w:val="DTLS_SUBJECT_TEXT_18"/>
                    <w:tag w:val="DTLS_SUBJECT_TEXT_18"/>
                    <w:id w:val="659433612"/>
                  </w:sdtPr>
                  <w:sdtEndPr/>
                  <w:sdtContent>
                    <w:p w:rsidR="00F13F8A" w:rsidRPr="007D2985" w:rsidRDefault="00F13F8A" w:rsidP="0086556D">
                      <w:pPr>
                        <w:pStyle w:val="HangingIndent"/>
                        <w:rPr>
                          <w:b/>
                        </w:rPr>
                      </w:pPr>
                      <w:r w:rsidRPr="007D2985">
                        <w:rPr>
                          <w:b/>
                        </w:rPr>
                        <w:t>PRESENTATIONS/AWARDS (DISTRICTS: ALL)</w:t>
                      </w:r>
                    </w:p>
                    <w:p w:rsidR="00F13F8A" w:rsidRPr="007D2985" w:rsidRDefault="00DC661C" w:rsidP="0086556D">
                      <w:pPr>
                        <w:pStyle w:val="HangingIndent"/>
                      </w:pPr>
                    </w:p>
                  </w:sdtContent>
                </w:sdt>
              </w:tc>
            </w:tr>
            <w:tr w:rsidR="00F13F8A" w:rsidRPr="007D2985" w:rsidTr="0086556D">
              <w:trPr>
                <w:trHeight w:val="627"/>
              </w:trPr>
              <w:tc>
                <w:tcPr>
                  <w:tcW w:w="8339" w:type="dxa"/>
                  <w:gridSpan w:val="2"/>
                </w:tcPr>
                <w:p w:rsidR="00F13F8A" w:rsidRPr="007D2985" w:rsidRDefault="00F13F8A" w:rsidP="0086556D">
                  <w:pPr>
                    <w:pStyle w:val="HangingIndent"/>
                  </w:pPr>
                  <w:r w:rsidRPr="007D2985">
                    <w:rPr>
                      <w:b/>
                    </w:rPr>
                    <w:t>OVERVIEW:</w:t>
                  </w:r>
                </w:p>
                <w:sdt>
                  <w:sdtPr>
                    <w:alias w:val="BODY_OVERVIEW_TEXT_18"/>
                    <w:tag w:val="BODY_OVERVIEW_TEXT_18"/>
                    <w:id w:val="-852492217"/>
                  </w:sdtPr>
                  <w:sdtEndPr/>
                  <w:sdtContent>
                    <w:p w:rsidR="00F13F8A" w:rsidRDefault="00F13F8A" w:rsidP="0086556D">
                      <w:pPr>
                        <w:pStyle w:val="HangingIndent"/>
                        <w:ind w:left="0" w:right="59" w:firstLine="0"/>
                      </w:pPr>
                      <w:r w:rsidRPr="00BC4208">
                        <w:t xml:space="preserve">Chairman Greg Cox presented a proclamation declaring </w:t>
                      </w:r>
                      <w:r w:rsidR="007E0C08" w:rsidRPr="00BC4208">
                        <w:t>March 1</w:t>
                      </w:r>
                      <w:r w:rsidR="00DD3191" w:rsidRPr="00BC4208">
                        <w:t>2</w:t>
                      </w:r>
                      <w:r w:rsidRPr="00BC4208">
                        <w:t xml:space="preserve">, 2013, </w:t>
                      </w:r>
                      <w:r w:rsidR="007E0C08" w:rsidRPr="00BC4208">
                        <w:t>S</w:t>
                      </w:r>
                      <w:r w:rsidR="0086556D" w:rsidRPr="00BC4208">
                        <w:t>an</w:t>
                      </w:r>
                      <w:r w:rsidR="007E0C08" w:rsidRPr="00BC4208">
                        <w:t xml:space="preserve"> D</w:t>
                      </w:r>
                      <w:r w:rsidR="0086556D" w:rsidRPr="00BC4208">
                        <w:t>iego</w:t>
                      </w:r>
                      <w:r w:rsidR="007E0C08" w:rsidRPr="00BC4208">
                        <w:t xml:space="preserve"> L</w:t>
                      </w:r>
                      <w:r w:rsidR="001640D4" w:rsidRPr="00BC4208">
                        <w:t>atino</w:t>
                      </w:r>
                      <w:r w:rsidR="007E0C08" w:rsidRPr="00BC4208">
                        <w:t xml:space="preserve"> F</w:t>
                      </w:r>
                      <w:r w:rsidR="001640D4" w:rsidRPr="00BC4208">
                        <w:t>ilm</w:t>
                      </w:r>
                      <w:r w:rsidR="007E0C08" w:rsidRPr="00BC4208">
                        <w:t xml:space="preserve"> F</w:t>
                      </w:r>
                      <w:r w:rsidR="001640D4" w:rsidRPr="00BC4208">
                        <w:t>estival</w:t>
                      </w:r>
                      <w:r w:rsidRPr="00BC4208">
                        <w:t xml:space="preserve"> Day throughout the County of San Diego.</w:t>
                      </w:r>
                    </w:p>
                    <w:p w:rsidR="00F13F8A" w:rsidRDefault="00F13F8A" w:rsidP="0086556D">
                      <w:pPr>
                        <w:pStyle w:val="HangingIndent"/>
                        <w:ind w:left="0" w:right="59" w:firstLine="0"/>
                      </w:pPr>
                    </w:p>
                    <w:p w:rsidR="007E0C08" w:rsidRDefault="007E0C08" w:rsidP="007E0C08">
                      <w:pPr>
                        <w:pStyle w:val="HangingIndent"/>
                        <w:ind w:left="0" w:right="59" w:firstLine="0"/>
                      </w:pPr>
                      <w:r w:rsidRPr="007D2985">
                        <w:t xml:space="preserve">Chairman Greg Cox presented a proclamation declaring </w:t>
                      </w:r>
                      <w:r>
                        <w:t>March 1</w:t>
                      </w:r>
                      <w:r w:rsidR="00DD3191">
                        <w:t>2</w:t>
                      </w:r>
                      <w:r>
                        <w:t xml:space="preserve">, 2013, </w:t>
                      </w:r>
                      <w:r w:rsidRPr="007E0C08">
                        <w:t>A R</w:t>
                      </w:r>
                      <w:r w:rsidR="001640D4">
                        <w:t xml:space="preserve">eason to </w:t>
                      </w:r>
                      <w:r w:rsidRPr="007E0C08">
                        <w:t>S</w:t>
                      </w:r>
                      <w:r w:rsidR="001640D4">
                        <w:t>urvive</w:t>
                      </w:r>
                      <w:r w:rsidRPr="0034060E">
                        <w:t xml:space="preserve"> Day</w:t>
                      </w:r>
                      <w:r>
                        <w:t xml:space="preserve"> </w:t>
                      </w:r>
                      <w:r w:rsidRPr="007D2985">
                        <w:t>throughout the County of San Diego.</w:t>
                      </w:r>
                    </w:p>
                    <w:p w:rsidR="00F13F8A" w:rsidRPr="007D2985" w:rsidRDefault="00F13F8A" w:rsidP="0086556D">
                      <w:pPr>
                        <w:pStyle w:val="HangingIndent"/>
                      </w:pPr>
                    </w:p>
                    <w:p w:rsidR="00F13F8A" w:rsidRDefault="007E0C08" w:rsidP="0086556D">
                      <w:pPr>
                        <w:pStyle w:val="HangingIndent"/>
                        <w:ind w:left="0" w:right="59" w:firstLine="0"/>
                      </w:pPr>
                      <w:r w:rsidRPr="00811C68">
                        <w:t>Supervisor Dave Roberts</w:t>
                      </w:r>
                      <w:r w:rsidR="00F13F8A" w:rsidRPr="00811C68">
                        <w:t xml:space="preserve"> presented a proclamation declaring </w:t>
                      </w:r>
                      <w:r w:rsidRPr="00811C68">
                        <w:t>March 1</w:t>
                      </w:r>
                      <w:r w:rsidR="00DD3191" w:rsidRPr="00811C68">
                        <w:t>2</w:t>
                      </w:r>
                      <w:r w:rsidR="00F13F8A" w:rsidRPr="00811C68">
                        <w:t xml:space="preserve">, 2013, </w:t>
                      </w:r>
                      <w:r w:rsidR="00057406" w:rsidRPr="00811C68">
                        <w:t>t</w:t>
                      </w:r>
                      <w:r w:rsidR="001640D4" w:rsidRPr="00811C68">
                        <w:t>he</w:t>
                      </w:r>
                      <w:r w:rsidRPr="00811C68">
                        <w:t xml:space="preserve"> W</w:t>
                      </w:r>
                      <w:r w:rsidR="001640D4" w:rsidRPr="00811C68">
                        <w:t>estview</w:t>
                      </w:r>
                      <w:r w:rsidRPr="00811C68">
                        <w:t xml:space="preserve"> G</w:t>
                      </w:r>
                      <w:r w:rsidR="001640D4" w:rsidRPr="00811C68">
                        <w:t>old</w:t>
                      </w:r>
                      <w:r w:rsidRPr="00811C68">
                        <w:t xml:space="preserve"> H</w:t>
                      </w:r>
                      <w:r w:rsidR="001640D4" w:rsidRPr="00811C68">
                        <w:t>igh</w:t>
                      </w:r>
                      <w:r w:rsidRPr="00811C68">
                        <w:t xml:space="preserve"> S</w:t>
                      </w:r>
                      <w:r w:rsidR="001640D4" w:rsidRPr="00811C68">
                        <w:t>chool</w:t>
                      </w:r>
                      <w:r w:rsidRPr="00811C68">
                        <w:t xml:space="preserve"> S</w:t>
                      </w:r>
                      <w:r w:rsidR="001640D4" w:rsidRPr="00811C68">
                        <w:t>ymphonic</w:t>
                      </w:r>
                      <w:r w:rsidRPr="00811C68">
                        <w:t xml:space="preserve"> B</w:t>
                      </w:r>
                      <w:r w:rsidR="001640D4" w:rsidRPr="00811C68">
                        <w:t>and and</w:t>
                      </w:r>
                      <w:r w:rsidRPr="00811C68">
                        <w:t xml:space="preserve"> O</w:t>
                      </w:r>
                      <w:r w:rsidR="001640D4" w:rsidRPr="00811C68">
                        <w:t>rchestra</w:t>
                      </w:r>
                      <w:r w:rsidR="00F13F8A" w:rsidRPr="00811C68">
                        <w:t xml:space="preserve"> Day throughout the County of San Diego.</w:t>
                      </w:r>
                    </w:p>
                    <w:p w:rsidR="00F13F8A" w:rsidRDefault="00F13F8A" w:rsidP="0086556D">
                      <w:pPr>
                        <w:pStyle w:val="HangingIndent"/>
                        <w:ind w:left="0" w:firstLine="0"/>
                      </w:pPr>
                    </w:p>
                    <w:p w:rsidR="0086556D" w:rsidRDefault="0086556D" w:rsidP="0086556D">
                      <w:pPr>
                        <w:pStyle w:val="HangingIndent"/>
                        <w:ind w:left="0" w:right="59" w:firstLine="0"/>
                      </w:pPr>
                      <w:r w:rsidRPr="0086556D">
                        <w:t xml:space="preserve">Chairman </w:t>
                      </w:r>
                      <w:r>
                        <w:t xml:space="preserve">Greg </w:t>
                      </w:r>
                      <w:r w:rsidRPr="0086556D">
                        <w:t xml:space="preserve">Cox </w:t>
                      </w:r>
                      <w:r w:rsidR="00811C68">
                        <w:t xml:space="preserve">presented </w:t>
                      </w:r>
                      <w:proofErr w:type="gramStart"/>
                      <w:r w:rsidR="00811C68">
                        <w:t>a recognition</w:t>
                      </w:r>
                      <w:proofErr w:type="gramEnd"/>
                      <w:r w:rsidR="00811C68">
                        <w:t xml:space="preserve"> of retirement to</w:t>
                      </w:r>
                      <w:r w:rsidRPr="0086556D">
                        <w:t xml:space="preserve"> Winston McColl, Director of the Department of Purchasing and Contracting for the County of San Diego.</w:t>
                      </w:r>
                    </w:p>
                    <w:p w:rsidR="00F13F8A" w:rsidRPr="007D2985" w:rsidRDefault="00DC661C" w:rsidP="0086556D">
                      <w:pPr>
                        <w:pStyle w:val="HangingIndent"/>
                        <w:ind w:left="0" w:right="59" w:firstLine="0"/>
                      </w:pPr>
                    </w:p>
                  </w:sdtContent>
                </w:sdt>
              </w:tc>
            </w:tr>
          </w:tbl>
          <w:p w:rsidR="00F13F8A" w:rsidRPr="007D2985" w:rsidRDefault="00F13F8A" w:rsidP="0086556D">
            <w:pPr>
              <w:pStyle w:val="HangingIndent"/>
            </w:pPr>
          </w:p>
        </w:tc>
      </w:tr>
      <w:tr w:rsidR="00626819" w:rsidRPr="00121BC0" w:rsidTr="00626819">
        <w:tc>
          <w:tcPr>
            <w:tcW w:w="1170" w:type="dxa"/>
          </w:tcPr>
          <w:p w:rsidR="00626819" w:rsidRPr="00626819" w:rsidRDefault="00626819" w:rsidP="00626819">
            <w:pPr>
              <w:pStyle w:val="HangingIndent"/>
              <w:rPr>
                <w:b/>
              </w:rPr>
            </w:pPr>
            <w:r>
              <w:rPr>
                <w:b/>
              </w:rPr>
              <w:t>11</w:t>
            </w:r>
            <w:r w:rsidRPr="00626819">
              <w:rPr>
                <w:b/>
              </w:rPr>
              <w:t>.</w:t>
            </w:r>
          </w:p>
        </w:tc>
        <w:tc>
          <w:tcPr>
            <w:tcW w:w="8370"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26819" w:rsidRPr="00121BC0" w:rsidTr="0086556D">
              <w:trPr>
                <w:trHeight w:val="627"/>
              </w:trPr>
              <w:tc>
                <w:tcPr>
                  <w:tcW w:w="1422" w:type="dxa"/>
                </w:tcPr>
                <w:p w:rsidR="00626819" w:rsidRPr="00121BC0" w:rsidRDefault="00626819" w:rsidP="0086556D">
                  <w:pPr>
                    <w:pStyle w:val="NoSpacing"/>
                    <w:jc w:val="left"/>
                    <w:rPr>
                      <w:rStyle w:val="COBCAPSBOLDChar"/>
                    </w:rPr>
                  </w:pPr>
                  <w:r w:rsidRPr="00121BC0">
                    <w:rPr>
                      <w:rStyle w:val="COBCAPSBOLDChar"/>
                      <w:color w:val="auto"/>
                    </w:rPr>
                    <w:t>SUBJECT:</w:t>
                  </w:r>
                </w:p>
              </w:tc>
              <w:tc>
                <w:tcPr>
                  <w:tcW w:w="6809" w:type="dxa"/>
                </w:tcPr>
                <w:sdt>
                  <w:sdtPr>
                    <w:rPr>
                      <w:b/>
                      <w:caps/>
                      <w:sz w:val="24"/>
                      <w:szCs w:val="20"/>
                    </w:rPr>
                    <w:alias w:val="DTLS_SUBJECT_TEXT_18"/>
                    <w:tag w:val="DTLS_SUBJECT_TEXT_18"/>
                    <w:id w:val="379678944"/>
                  </w:sdtPr>
                  <w:sdtEndPr/>
                  <w:sdtContent>
                    <w:p w:rsidR="00626819" w:rsidRPr="00121BC0" w:rsidRDefault="00626819" w:rsidP="0086556D">
                      <w:pPr>
                        <w:rPr>
                          <w:b/>
                          <w:caps/>
                          <w:color w:val="000000"/>
                          <w:sz w:val="24"/>
                        </w:rPr>
                      </w:pPr>
                      <w:r>
                        <w:rPr>
                          <w:b/>
                          <w:caps/>
                          <w:sz w:val="24"/>
                          <w:szCs w:val="20"/>
                        </w:rPr>
                        <w:t>PUBLIC COMMUNICATION</w:t>
                      </w:r>
                      <w:r w:rsidRPr="00121BC0">
                        <w:rPr>
                          <w:b/>
                          <w:caps/>
                          <w:color w:val="000000"/>
                          <w:sz w:val="24"/>
                        </w:rPr>
                        <w:t xml:space="preserve"> (DISTRICTS: ALL)</w:t>
                      </w:r>
                    </w:p>
                    <w:p w:rsidR="00626819" w:rsidRPr="00121BC0" w:rsidRDefault="00DC661C" w:rsidP="0086556D"/>
                  </w:sdtContent>
                </w:sdt>
              </w:tc>
            </w:tr>
            <w:tr w:rsidR="00626819" w:rsidRPr="00121BC0" w:rsidTr="0086556D">
              <w:trPr>
                <w:trHeight w:val="627"/>
              </w:trPr>
              <w:tc>
                <w:tcPr>
                  <w:tcW w:w="8231" w:type="dxa"/>
                  <w:gridSpan w:val="2"/>
                </w:tcPr>
                <w:p w:rsidR="00626819" w:rsidRPr="00121BC0" w:rsidRDefault="00626819" w:rsidP="0086556D">
                  <w:pPr>
                    <w:pStyle w:val="NoSpacing"/>
                    <w:jc w:val="left"/>
                  </w:pPr>
                  <w:r w:rsidRPr="00121BC0">
                    <w:rPr>
                      <w:b/>
                      <w:color w:val="auto"/>
                    </w:rPr>
                    <w:t>OVERVIEW:</w:t>
                  </w:r>
                </w:p>
                <w:sdt>
                  <w:sdtPr>
                    <w:alias w:val="BODY_OVERVIEW_TEXT_18"/>
                    <w:tag w:val="BODY_OVERVIEW_TEXT_18"/>
                    <w:id w:val="-1614201417"/>
                  </w:sdtPr>
                  <w:sdtEndPr/>
                  <w:sdtContent>
                    <w:p w:rsidR="00626819" w:rsidRPr="00121BC0" w:rsidRDefault="00DC661C" w:rsidP="0086556D">
                      <w:pPr>
                        <w:pStyle w:val="BLTemplate"/>
                      </w:pPr>
                      <w:r>
                        <w:t>Rabbi</w:t>
                      </w:r>
                      <w:bookmarkStart w:id="3" w:name="_GoBack"/>
                      <w:bookmarkEnd w:id="3"/>
                      <w:r w:rsidR="00811C68">
                        <w:t xml:space="preserve"> </w:t>
                      </w:r>
                      <w:r w:rsidR="00F91231" w:rsidRPr="00811C68">
                        <w:t xml:space="preserve">Laurie </w:t>
                      </w:r>
                      <w:proofErr w:type="spellStart"/>
                      <w:r w:rsidR="00811C68">
                        <w:t>Coskey</w:t>
                      </w:r>
                      <w:proofErr w:type="spellEnd"/>
                      <w:r w:rsidR="00811C68">
                        <w:t xml:space="preserve"> </w:t>
                      </w:r>
                      <w:r w:rsidR="00626819" w:rsidRPr="00811C68">
                        <w:t>spoke to the Board regarding</w:t>
                      </w:r>
                      <w:r w:rsidR="00811C68">
                        <w:t xml:space="preserve"> supporting Home Care Workers.</w:t>
                      </w:r>
                      <w:sdt>
                        <w:sdtPr>
                          <w:alias w:val="BODY_OVERVIEW_TEXT_18"/>
                          <w:tag w:val="BODY_OVERVIEW_TEXT_18"/>
                          <w:id w:val="2052184095"/>
                          <w:showingPlcHdr/>
                        </w:sdtPr>
                        <w:sdtEndPr/>
                        <w:sdtContent>
                          <w:r w:rsidR="00F91231">
                            <w:t xml:space="preserve">     </w:t>
                          </w:r>
                        </w:sdtContent>
                      </w:sdt>
                    </w:p>
                    <w:p w:rsidR="00626819" w:rsidRPr="00222592" w:rsidRDefault="00DC661C" w:rsidP="0086556D">
                      <w:pPr>
                        <w:pStyle w:val="BLTemplate"/>
                      </w:pPr>
                    </w:p>
                  </w:sdtContent>
                </w:sdt>
              </w:tc>
            </w:tr>
          </w:tbl>
          <w:tbl>
            <w:tblPr>
              <w:tblW w:w="8352" w:type="dxa"/>
              <w:tblLayout w:type="fixed"/>
              <w:tblLook w:val="0000" w:firstRow="0" w:lastRow="0" w:firstColumn="0" w:lastColumn="0" w:noHBand="0" w:noVBand="0"/>
            </w:tblPr>
            <w:tblGrid>
              <w:gridCol w:w="8352"/>
            </w:tblGrid>
            <w:tr w:rsidR="00626819" w:rsidRPr="00121BC0" w:rsidTr="0086556D">
              <w:tc>
                <w:tcPr>
                  <w:tcW w:w="8352" w:type="dxa"/>
                  <w:vAlign w:val="bottom"/>
                </w:tcPr>
                <w:p w:rsidR="00626819" w:rsidRPr="00404D69" w:rsidRDefault="00626819" w:rsidP="0086556D">
                  <w:pPr>
                    <w:rPr>
                      <w:b/>
                      <w:sz w:val="24"/>
                      <w:szCs w:val="24"/>
                    </w:rPr>
                  </w:pPr>
                  <w:r w:rsidRPr="00404D69">
                    <w:rPr>
                      <w:b/>
                      <w:sz w:val="24"/>
                      <w:szCs w:val="24"/>
                    </w:rPr>
                    <w:t>ACTION:</w:t>
                  </w:r>
                </w:p>
              </w:tc>
            </w:tr>
            <w:tr w:rsidR="00626819" w:rsidRPr="00121BC0" w:rsidTr="0086556D">
              <w:tc>
                <w:tcPr>
                  <w:tcW w:w="8352" w:type="dxa"/>
                </w:tcPr>
                <w:p w:rsidR="00626819" w:rsidRDefault="00626819" w:rsidP="0086556D">
                  <w:pPr>
                    <w:pStyle w:val="BLTemplate"/>
                  </w:pPr>
                  <w:r w:rsidRPr="002A294C">
                    <w:t>Heard, referred to the Chief Administrative Officer.</w:t>
                  </w:r>
                </w:p>
                <w:p w:rsidR="00626819" w:rsidRPr="00121BC0" w:rsidRDefault="00626819" w:rsidP="0086556D">
                  <w:pPr>
                    <w:pStyle w:val="HangingIndent"/>
                    <w:tabs>
                      <w:tab w:val="clear" w:pos="5760"/>
                      <w:tab w:val="clear" w:pos="6480"/>
                      <w:tab w:val="clear" w:pos="7200"/>
                      <w:tab w:val="clear" w:pos="7920"/>
                      <w:tab w:val="clear" w:pos="8640"/>
                    </w:tabs>
                    <w:ind w:left="0" w:firstLine="0"/>
                    <w:rPr>
                      <w:b/>
                    </w:rPr>
                  </w:pPr>
                </w:p>
              </w:tc>
            </w:tr>
          </w:tbl>
          <w:p w:rsidR="00626819" w:rsidRPr="00121BC0" w:rsidRDefault="00626819" w:rsidP="0086556D">
            <w:pPr>
              <w:pStyle w:val="NoSpacing"/>
              <w:jc w:val="left"/>
            </w:pPr>
          </w:p>
        </w:tc>
      </w:tr>
    </w:tbl>
    <w:p w:rsidR="001F6F6C" w:rsidRDefault="001F6F6C" w:rsidP="002267C4">
      <w:pPr>
        <w:jc w:val="left"/>
        <w:rPr>
          <w:sz w:val="24"/>
          <w:szCs w:val="24"/>
        </w:rPr>
      </w:pPr>
    </w:p>
    <w:p w:rsidR="00FE4A45" w:rsidRDefault="00FE4A45" w:rsidP="002267C4">
      <w:pPr>
        <w:jc w:val="left"/>
        <w:rPr>
          <w:sz w:val="24"/>
          <w:szCs w:val="24"/>
        </w:rPr>
      </w:pPr>
    </w:p>
    <w:p w:rsidR="00FE4A45" w:rsidRPr="00E16750" w:rsidRDefault="00FE4A45" w:rsidP="00FE4A45">
      <w:pPr>
        <w:rPr>
          <w:sz w:val="24"/>
          <w:szCs w:val="24"/>
        </w:rPr>
      </w:pPr>
      <w:r w:rsidRPr="00E16750">
        <w:rPr>
          <w:sz w:val="24"/>
          <w:szCs w:val="24"/>
        </w:rPr>
        <w:t>There being no further business, the Board adjou</w:t>
      </w:r>
      <w:r w:rsidR="005329FD">
        <w:rPr>
          <w:sz w:val="24"/>
          <w:szCs w:val="24"/>
        </w:rPr>
        <w:t>rned at 11:40 a</w:t>
      </w:r>
      <w:r>
        <w:rPr>
          <w:sz w:val="24"/>
          <w:szCs w:val="24"/>
        </w:rPr>
        <w:t xml:space="preserve">.m. in memory of </w:t>
      </w:r>
      <w:r w:rsidR="00857EEB" w:rsidRPr="00811C68">
        <w:rPr>
          <w:sz w:val="24"/>
          <w:szCs w:val="24"/>
        </w:rPr>
        <w:t>John Carlso</w:t>
      </w:r>
      <w:r w:rsidR="00E963A2" w:rsidRPr="00811C68">
        <w:rPr>
          <w:sz w:val="24"/>
          <w:szCs w:val="24"/>
        </w:rPr>
        <w:t>n</w:t>
      </w:r>
      <w:r w:rsidR="00857EEB" w:rsidRPr="00811C68">
        <w:rPr>
          <w:sz w:val="24"/>
          <w:szCs w:val="24"/>
        </w:rPr>
        <w:t xml:space="preserve">, Ed Miller, Paul </w:t>
      </w:r>
      <w:proofErr w:type="spellStart"/>
      <w:r w:rsidR="00857EEB" w:rsidRPr="00811C68">
        <w:rPr>
          <w:sz w:val="24"/>
          <w:szCs w:val="24"/>
        </w:rPr>
        <w:t>Haydu</w:t>
      </w:r>
      <w:proofErr w:type="spellEnd"/>
      <w:r w:rsidR="00857EEB" w:rsidRPr="00811C68">
        <w:rPr>
          <w:sz w:val="24"/>
          <w:szCs w:val="24"/>
        </w:rPr>
        <w:t xml:space="preserve">, </w:t>
      </w:r>
      <w:r w:rsidR="00084F0F" w:rsidRPr="00084F0F">
        <w:rPr>
          <w:sz w:val="24"/>
          <w:szCs w:val="24"/>
        </w:rPr>
        <w:t>Ge</w:t>
      </w:r>
      <w:r w:rsidR="008D11C6" w:rsidRPr="00084F0F">
        <w:rPr>
          <w:sz w:val="24"/>
          <w:szCs w:val="24"/>
        </w:rPr>
        <w:t>rman Sarmiento</w:t>
      </w:r>
      <w:r w:rsidR="008D11C6">
        <w:rPr>
          <w:sz w:val="24"/>
          <w:szCs w:val="24"/>
        </w:rPr>
        <w:t xml:space="preserve">, </w:t>
      </w:r>
      <w:r w:rsidR="00857EEB" w:rsidRPr="00811C68">
        <w:rPr>
          <w:sz w:val="24"/>
          <w:szCs w:val="24"/>
        </w:rPr>
        <w:t>Dr. Alice Tanner and Ernest H. Collier.</w:t>
      </w:r>
    </w:p>
    <w:p w:rsidR="00FE4A45" w:rsidRPr="00E16750" w:rsidRDefault="00FE4A45" w:rsidP="00FE4A45">
      <w:pPr>
        <w:rPr>
          <w:sz w:val="24"/>
          <w:szCs w:val="24"/>
        </w:rPr>
      </w:pPr>
    </w:p>
    <w:p w:rsidR="00FE4A45" w:rsidRPr="00E16750" w:rsidRDefault="00FE4A45" w:rsidP="00FE4A45">
      <w:pPr>
        <w:tabs>
          <w:tab w:val="left" w:pos="-1530"/>
          <w:tab w:val="left" w:pos="-450"/>
          <w:tab w:val="left" w:pos="-360"/>
          <w:tab w:val="left" w:pos="-180"/>
        </w:tabs>
        <w:rPr>
          <w:sz w:val="24"/>
          <w:szCs w:val="24"/>
        </w:rPr>
      </w:pPr>
    </w:p>
    <w:p w:rsidR="00FE4A45" w:rsidRPr="00E16750" w:rsidRDefault="00FE4A45" w:rsidP="00FE4A45">
      <w:pPr>
        <w:tabs>
          <w:tab w:val="left" w:pos="-1530"/>
          <w:tab w:val="left" w:pos="-450"/>
          <w:tab w:val="left" w:pos="-360"/>
          <w:tab w:val="left" w:pos="-180"/>
        </w:tabs>
        <w:ind w:left="-720"/>
        <w:jc w:val="center"/>
        <w:outlineLvl w:val="0"/>
        <w:rPr>
          <w:sz w:val="24"/>
          <w:szCs w:val="24"/>
        </w:rPr>
      </w:pPr>
      <w:bookmarkStart w:id="4" w:name="ClerkName"/>
      <w:bookmarkEnd w:id="4"/>
      <w:r w:rsidRPr="00E16750">
        <w:rPr>
          <w:sz w:val="24"/>
          <w:szCs w:val="24"/>
        </w:rPr>
        <w:t>THOMAS J. PASTUSZKA</w:t>
      </w:r>
    </w:p>
    <w:p w:rsidR="00FE4A45" w:rsidRPr="00E16750" w:rsidRDefault="00FE4A45" w:rsidP="00FE4A4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bookmarkStart w:id="5" w:name="Clerk"/>
      <w:bookmarkEnd w:id="5"/>
      <w:r w:rsidRPr="00E16750">
        <w:rPr>
          <w:sz w:val="24"/>
          <w:szCs w:val="24"/>
        </w:rPr>
        <w:t>Clerk of the Board of Supervisors</w:t>
      </w:r>
    </w:p>
    <w:p w:rsidR="00FE4A45" w:rsidRPr="00E16750" w:rsidRDefault="00FE4A45" w:rsidP="00FE4A45">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4"/>
        </w:rPr>
      </w:pPr>
      <w:r w:rsidRPr="00E16750">
        <w:rPr>
          <w:sz w:val="24"/>
          <w:szCs w:val="24"/>
        </w:rPr>
        <w:t>County of San Diego, State of California</w:t>
      </w:r>
    </w:p>
    <w:p w:rsidR="00FE4A45" w:rsidRPr="00E16750" w:rsidRDefault="00FE4A45" w:rsidP="00FE4A45">
      <w:pPr>
        <w:tabs>
          <w:tab w:val="left" w:pos="-1530"/>
          <w:tab w:val="left" w:pos="-450"/>
          <w:tab w:val="left" w:pos="-360"/>
          <w:tab w:val="left" w:pos="-180"/>
        </w:tabs>
        <w:rPr>
          <w:sz w:val="24"/>
          <w:szCs w:val="24"/>
        </w:rPr>
      </w:pPr>
    </w:p>
    <w:p w:rsidR="00FE4A45" w:rsidRPr="00E16750" w:rsidRDefault="00FE4A45" w:rsidP="00FE4A45">
      <w:pPr>
        <w:tabs>
          <w:tab w:val="left" w:pos="-1530"/>
          <w:tab w:val="left" w:pos="-450"/>
          <w:tab w:val="left" w:pos="-360"/>
          <w:tab w:val="left" w:pos="-180"/>
        </w:tabs>
        <w:rPr>
          <w:sz w:val="24"/>
          <w:szCs w:val="24"/>
        </w:rPr>
      </w:pPr>
    </w:p>
    <w:p w:rsidR="00FE4A45" w:rsidRPr="00E16750" w:rsidRDefault="00FE4A45" w:rsidP="00FE4A45">
      <w:pPr>
        <w:tabs>
          <w:tab w:val="left" w:pos="-1530"/>
          <w:tab w:val="left" w:pos="-450"/>
          <w:tab w:val="left" w:pos="-360"/>
          <w:tab w:val="left" w:pos="-180"/>
        </w:tabs>
        <w:rPr>
          <w:sz w:val="24"/>
          <w:szCs w:val="24"/>
        </w:rPr>
      </w:pPr>
      <w:r w:rsidRPr="00E16750">
        <w:rPr>
          <w:sz w:val="24"/>
          <w:szCs w:val="24"/>
        </w:rPr>
        <w:t>Consent:</w:t>
      </w:r>
      <w:bookmarkStart w:id="6" w:name="NotesBy"/>
      <w:bookmarkEnd w:id="6"/>
      <w:r w:rsidRPr="00E16750">
        <w:rPr>
          <w:sz w:val="24"/>
          <w:szCs w:val="24"/>
        </w:rPr>
        <w:t xml:space="preserve"> Vizcarra</w:t>
      </w:r>
    </w:p>
    <w:p w:rsidR="00FE4A45" w:rsidRPr="00E16750" w:rsidRDefault="00FE4A45" w:rsidP="00FE4A45">
      <w:pPr>
        <w:tabs>
          <w:tab w:val="left" w:pos="-1530"/>
          <w:tab w:val="left" w:pos="-450"/>
          <w:tab w:val="left" w:pos="-360"/>
          <w:tab w:val="left" w:pos="-180"/>
        </w:tabs>
        <w:rPr>
          <w:sz w:val="24"/>
          <w:szCs w:val="24"/>
        </w:rPr>
      </w:pPr>
      <w:r w:rsidRPr="00E16750">
        <w:rPr>
          <w:sz w:val="24"/>
          <w:szCs w:val="24"/>
        </w:rPr>
        <w:t>Discussion: Panfil</w:t>
      </w:r>
    </w:p>
    <w:p w:rsidR="00FE4A45" w:rsidRPr="00E16750" w:rsidRDefault="00FE4A45" w:rsidP="00FE4A45">
      <w:pPr>
        <w:tabs>
          <w:tab w:val="left" w:pos="-1530"/>
          <w:tab w:val="left" w:pos="-450"/>
          <w:tab w:val="left" w:pos="-360"/>
          <w:tab w:val="left" w:pos="-180"/>
        </w:tabs>
        <w:ind w:left="-720"/>
      </w:pPr>
    </w:p>
    <w:p w:rsidR="00FE4A45" w:rsidRPr="00E16750" w:rsidRDefault="00FE4A45" w:rsidP="00FE4A45">
      <w:pPr>
        <w:tabs>
          <w:tab w:val="left" w:pos="-1530"/>
          <w:tab w:val="left" w:pos="-450"/>
          <w:tab w:val="left" w:pos="-360"/>
          <w:tab w:val="left" w:pos="-180"/>
        </w:tabs>
        <w:rPr>
          <w:sz w:val="24"/>
          <w:szCs w:val="24"/>
        </w:rPr>
      </w:pPr>
      <w:r w:rsidRPr="00E16750">
        <w:rPr>
          <w:sz w:val="24"/>
          <w:szCs w:val="24"/>
        </w:rPr>
        <w:t xml:space="preserve">NOTE: </w:t>
      </w:r>
      <w:bookmarkStart w:id="7" w:name="Note"/>
      <w:bookmarkEnd w:id="7"/>
      <w:r w:rsidRPr="00E16750">
        <w:rPr>
          <w:sz w:val="24"/>
          <w:szCs w:val="24"/>
        </w:rPr>
        <w:t>This Statement of Proceedings sets forth all actions taken by the County of San Diego Board of Supervisors on the matters stated, but not necessarily the chronological sequence in which the matters were taken up.</w:t>
      </w:r>
    </w:p>
    <w:p w:rsidR="00FE4A45" w:rsidRPr="00804C78" w:rsidRDefault="00FE4A45" w:rsidP="002267C4">
      <w:pPr>
        <w:jc w:val="left"/>
        <w:rPr>
          <w:sz w:val="24"/>
          <w:szCs w:val="24"/>
        </w:rPr>
      </w:pPr>
    </w:p>
    <w:sectPr w:rsidR="00FE4A45" w:rsidRPr="00804C78" w:rsidSect="007140CC">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56D" w:rsidRDefault="0086556D">
      <w:r>
        <w:separator/>
      </w:r>
    </w:p>
  </w:endnote>
  <w:endnote w:type="continuationSeparator" w:id="0">
    <w:p w:rsidR="0086556D" w:rsidRDefault="0086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6D" w:rsidRDefault="008655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556D" w:rsidRDefault="008655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56D" w:rsidRDefault="0086556D" w:rsidP="007276A8">
    <w:pPr>
      <w:pStyle w:val="Footer"/>
      <w:rPr>
        <w:sz w:val="20"/>
        <w:szCs w:val="20"/>
      </w:rPr>
    </w:pPr>
  </w:p>
  <w:p w:rsidR="0086556D" w:rsidRDefault="0086556D" w:rsidP="007276A8">
    <w:pPr>
      <w:pStyle w:val="Footer"/>
      <w:rPr>
        <w:sz w:val="20"/>
        <w:szCs w:val="20"/>
      </w:rPr>
    </w:pPr>
  </w:p>
  <w:p w:rsidR="0086556D" w:rsidRPr="007276A8" w:rsidRDefault="00DC661C" w:rsidP="007276A8">
    <w:pPr>
      <w:pStyle w:val="Footer"/>
    </w:pPr>
    <w:sdt>
      <w:sdtPr>
        <w:rPr>
          <w:sz w:val="20"/>
          <w:szCs w:val="20"/>
        </w:rPr>
        <w:alias w:val="MTG_DATE_TIME"/>
        <w:tag w:val="MTG_DATE_TIME"/>
        <w:id w:val="245705771"/>
        <w:lock w:val="sdtContentLocked"/>
      </w:sdtPr>
      <w:sdtEndPr/>
      <w:sdtContent>
        <w:r w:rsidR="0086556D">
          <w:t>TUESDAY, MARCH 12, 2013</w:t>
        </w:r>
      </w:sdtContent>
    </w:sdt>
    <w:r w:rsidR="0086556D">
      <w:rPr>
        <w:sz w:val="20"/>
        <w:szCs w:val="20"/>
      </w:rPr>
      <w:tab/>
    </w:r>
    <w:r w:rsidR="0086556D">
      <w:rPr>
        <w:sz w:val="20"/>
        <w:szCs w:val="20"/>
      </w:rPr>
      <w:tab/>
    </w:r>
    <w:r w:rsidR="0086556D">
      <w:rPr>
        <w:sz w:val="20"/>
        <w:szCs w:val="20"/>
      </w:rPr>
      <w:ptab w:relativeTo="margin" w:alignment="right" w:leader="none"/>
    </w:r>
    <w:r w:rsidR="0086556D" w:rsidRPr="00B078C6">
      <w:rPr>
        <w:sz w:val="20"/>
        <w:szCs w:val="20"/>
      </w:rPr>
      <w:fldChar w:fldCharType="begin"/>
    </w:r>
    <w:r w:rsidR="0086556D" w:rsidRPr="00B078C6">
      <w:rPr>
        <w:sz w:val="20"/>
        <w:szCs w:val="20"/>
      </w:rPr>
      <w:instrText xml:space="preserve"> PAGE   \* MERGEFORMAT </w:instrText>
    </w:r>
    <w:r w:rsidR="0086556D" w:rsidRPr="00B078C6">
      <w:rPr>
        <w:sz w:val="20"/>
        <w:szCs w:val="20"/>
      </w:rPr>
      <w:fldChar w:fldCharType="separate"/>
    </w:r>
    <w:r>
      <w:rPr>
        <w:noProof/>
        <w:sz w:val="20"/>
        <w:szCs w:val="20"/>
      </w:rPr>
      <w:t>10</w:t>
    </w:r>
    <w:r w:rsidR="0086556D" w:rsidRPr="00B078C6">
      <w:rPr>
        <w:noProof/>
        <w:sz w:val="20"/>
        <w:szCs w:val="20"/>
      </w:rPr>
      <w:fldChar w:fldCharType="end"/>
    </w:r>
    <w:r w:rsidR="0086556D">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56D" w:rsidRDefault="0086556D">
      <w:r>
        <w:separator/>
      </w:r>
    </w:p>
  </w:footnote>
  <w:footnote w:type="continuationSeparator" w:id="0">
    <w:p w:rsidR="0086556D" w:rsidRDefault="00865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F5D22"/>
    <w:multiLevelType w:val="hybridMultilevel"/>
    <w:tmpl w:val="50F07814"/>
    <w:lvl w:ilvl="0" w:tplc="0194D9B0">
      <w:start w:val="1"/>
      <w:numFmt w:val="decimal"/>
      <w:lvlText w:val="%1."/>
      <w:lvlJc w:val="left"/>
      <w:pPr>
        <w:ind w:left="720" w:hanging="360"/>
      </w:pPr>
      <w:rPr>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1F49C0"/>
    <w:multiLevelType w:val="multilevel"/>
    <w:tmpl w:val="624EC926"/>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1607580"/>
    <w:multiLevelType w:val="hybridMultilevel"/>
    <w:tmpl w:val="6012E7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A43A2D"/>
    <w:multiLevelType w:val="hybridMultilevel"/>
    <w:tmpl w:val="EE8E5C88"/>
    <w:lvl w:ilvl="0" w:tplc="287EBA3E">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6"/>
  </w:num>
  <w:num w:numId="2">
    <w:abstractNumId w:val="18"/>
  </w:num>
  <w:num w:numId="3">
    <w:abstractNumId w:val="8"/>
  </w:num>
  <w:num w:numId="4">
    <w:abstractNumId w:val="11"/>
  </w:num>
  <w:num w:numId="5">
    <w:abstractNumId w:val="8"/>
  </w:num>
  <w:num w:numId="6">
    <w:abstractNumId w:val="1"/>
  </w:num>
  <w:num w:numId="7">
    <w:abstractNumId w:val="16"/>
  </w:num>
  <w:num w:numId="8">
    <w:abstractNumId w:val="5"/>
  </w:num>
  <w:num w:numId="9">
    <w:abstractNumId w:val="0"/>
  </w:num>
  <w:num w:numId="10">
    <w:abstractNumId w:val="7"/>
  </w:num>
  <w:num w:numId="11">
    <w:abstractNumId w:val="9"/>
  </w:num>
  <w:num w:numId="12">
    <w:abstractNumId w:val="4"/>
  </w:num>
  <w:num w:numId="13">
    <w:abstractNumId w:val="14"/>
  </w:num>
  <w:num w:numId="14">
    <w:abstractNumId w:val="3"/>
  </w:num>
  <w:num w:numId="15">
    <w:abstractNumId w:val="10"/>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53B58"/>
    <w:rsid w:val="00057406"/>
    <w:rsid w:val="00063267"/>
    <w:rsid w:val="00074DE1"/>
    <w:rsid w:val="00084F0F"/>
    <w:rsid w:val="000A6463"/>
    <w:rsid w:val="000B1A37"/>
    <w:rsid w:val="000B2724"/>
    <w:rsid w:val="000B321B"/>
    <w:rsid w:val="000B6F5B"/>
    <w:rsid w:val="000D16F8"/>
    <w:rsid w:val="000E1790"/>
    <w:rsid w:val="000E4C2D"/>
    <w:rsid w:val="000F073D"/>
    <w:rsid w:val="000F2675"/>
    <w:rsid w:val="000F3560"/>
    <w:rsid w:val="00105510"/>
    <w:rsid w:val="00110C20"/>
    <w:rsid w:val="001121A5"/>
    <w:rsid w:val="0011287D"/>
    <w:rsid w:val="00123EDE"/>
    <w:rsid w:val="00134743"/>
    <w:rsid w:val="001355FB"/>
    <w:rsid w:val="00144C0D"/>
    <w:rsid w:val="00144F7A"/>
    <w:rsid w:val="00151E71"/>
    <w:rsid w:val="00153AB9"/>
    <w:rsid w:val="00156178"/>
    <w:rsid w:val="0015654F"/>
    <w:rsid w:val="001640D4"/>
    <w:rsid w:val="001662E3"/>
    <w:rsid w:val="001668A0"/>
    <w:rsid w:val="001728F3"/>
    <w:rsid w:val="00184923"/>
    <w:rsid w:val="00184F68"/>
    <w:rsid w:val="001859B6"/>
    <w:rsid w:val="00187F7B"/>
    <w:rsid w:val="00190AFA"/>
    <w:rsid w:val="00194756"/>
    <w:rsid w:val="001950BE"/>
    <w:rsid w:val="001B74B0"/>
    <w:rsid w:val="001C664B"/>
    <w:rsid w:val="001D5FBA"/>
    <w:rsid w:val="001F6F6C"/>
    <w:rsid w:val="0020109A"/>
    <w:rsid w:val="00201B85"/>
    <w:rsid w:val="002267C4"/>
    <w:rsid w:val="00233D03"/>
    <w:rsid w:val="00242CBD"/>
    <w:rsid w:val="002535A4"/>
    <w:rsid w:val="002706BF"/>
    <w:rsid w:val="00272B4C"/>
    <w:rsid w:val="002876AE"/>
    <w:rsid w:val="002A5938"/>
    <w:rsid w:val="002A6364"/>
    <w:rsid w:val="002B0D10"/>
    <w:rsid w:val="002B156E"/>
    <w:rsid w:val="002D114A"/>
    <w:rsid w:val="002D1C06"/>
    <w:rsid w:val="002D1DA5"/>
    <w:rsid w:val="002F2771"/>
    <w:rsid w:val="003018A2"/>
    <w:rsid w:val="0030276D"/>
    <w:rsid w:val="00312C26"/>
    <w:rsid w:val="00312D20"/>
    <w:rsid w:val="00321FCE"/>
    <w:rsid w:val="0034131E"/>
    <w:rsid w:val="0034175C"/>
    <w:rsid w:val="003440B6"/>
    <w:rsid w:val="00357A90"/>
    <w:rsid w:val="00360F8B"/>
    <w:rsid w:val="0036176F"/>
    <w:rsid w:val="0036451A"/>
    <w:rsid w:val="00366B66"/>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1636"/>
    <w:rsid w:val="0052417E"/>
    <w:rsid w:val="00524613"/>
    <w:rsid w:val="005276A2"/>
    <w:rsid w:val="005329FD"/>
    <w:rsid w:val="00547418"/>
    <w:rsid w:val="00547B7E"/>
    <w:rsid w:val="00550A76"/>
    <w:rsid w:val="00570442"/>
    <w:rsid w:val="00584511"/>
    <w:rsid w:val="005A0AAD"/>
    <w:rsid w:val="005A392B"/>
    <w:rsid w:val="005A703A"/>
    <w:rsid w:val="005B6BDA"/>
    <w:rsid w:val="005C09D6"/>
    <w:rsid w:val="005C4C1B"/>
    <w:rsid w:val="005D6DE3"/>
    <w:rsid w:val="005E77E0"/>
    <w:rsid w:val="005F50AC"/>
    <w:rsid w:val="005F5942"/>
    <w:rsid w:val="00603EBA"/>
    <w:rsid w:val="0060769E"/>
    <w:rsid w:val="00611FE2"/>
    <w:rsid w:val="00622D08"/>
    <w:rsid w:val="00625F4E"/>
    <w:rsid w:val="00626819"/>
    <w:rsid w:val="006308ED"/>
    <w:rsid w:val="006334EE"/>
    <w:rsid w:val="006466F4"/>
    <w:rsid w:val="00646BB1"/>
    <w:rsid w:val="00655859"/>
    <w:rsid w:val="00656291"/>
    <w:rsid w:val="00671DA3"/>
    <w:rsid w:val="00685A67"/>
    <w:rsid w:val="00690B48"/>
    <w:rsid w:val="006938F5"/>
    <w:rsid w:val="00694F02"/>
    <w:rsid w:val="006A184D"/>
    <w:rsid w:val="006A4989"/>
    <w:rsid w:val="006A5DD5"/>
    <w:rsid w:val="006A6B8F"/>
    <w:rsid w:val="006C1BFB"/>
    <w:rsid w:val="006C4FCF"/>
    <w:rsid w:val="006C5F8C"/>
    <w:rsid w:val="006D001E"/>
    <w:rsid w:val="006D03B6"/>
    <w:rsid w:val="006D48F0"/>
    <w:rsid w:val="006D578F"/>
    <w:rsid w:val="006D6D15"/>
    <w:rsid w:val="006D7888"/>
    <w:rsid w:val="006D7AC1"/>
    <w:rsid w:val="006E06E7"/>
    <w:rsid w:val="00702683"/>
    <w:rsid w:val="00707C73"/>
    <w:rsid w:val="007140CC"/>
    <w:rsid w:val="00725F6B"/>
    <w:rsid w:val="007276A8"/>
    <w:rsid w:val="00737232"/>
    <w:rsid w:val="007420D2"/>
    <w:rsid w:val="00752A5D"/>
    <w:rsid w:val="00757893"/>
    <w:rsid w:val="00761309"/>
    <w:rsid w:val="00765CB4"/>
    <w:rsid w:val="0077590D"/>
    <w:rsid w:val="00780A51"/>
    <w:rsid w:val="00784CB0"/>
    <w:rsid w:val="00787942"/>
    <w:rsid w:val="00796B18"/>
    <w:rsid w:val="007A7065"/>
    <w:rsid w:val="007E0C08"/>
    <w:rsid w:val="007E4959"/>
    <w:rsid w:val="00800BC1"/>
    <w:rsid w:val="00804C78"/>
    <w:rsid w:val="0080673F"/>
    <w:rsid w:val="00811C68"/>
    <w:rsid w:val="00811F28"/>
    <w:rsid w:val="0081396D"/>
    <w:rsid w:val="0082071D"/>
    <w:rsid w:val="0082768F"/>
    <w:rsid w:val="00842D98"/>
    <w:rsid w:val="00851EAA"/>
    <w:rsid w:val="00857EEB"/>
    <w:rsid w:val="0086333A"/>
    <w:rsid w:val="00863D57"/>
    <w:rsid w:val="00863F73"/>
    <w:rsid w:val="0086556D"/>
    <w:rsid w:val="008766AD"/>
    <w:rsid w:val="00876DEB"/>
    <w:rsid w:val="00882E23"/>
    <w:rsid w:val="008910A5"/>
    <w:rsid w:val="008937E3"/>
    <w:rsid w:val="00893E0F"/>
    <w:rsid w:val="008A162A"/>
    <w:rsid w:val="008A18A0"/>
    <w:rsid w:val="008B1343"/>
    <w:rsid w:val="008B6E69"/>
    <w:rsid w:val="008C1DAB"/>
    <w:rsid w:val="008C3833"/>
    <w:rsid w:val="008C3FEE"/>
    <w:rsid w:val="008C45E6"/>
    <w:rsid w:val="008C60B1"/>
    <w:rsid w:val="008C61DD"/>
    <w:rsid w:val="008D0247"/>
    <w:rsid w:val="008D11C6"/>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0575"/>
    <w:rsid w:val="00AC61F8"/>
    <w:rsid w:val="00AD43F0"/>
    <w:rsid w:val="00AD64C8"/>
    <w:rsid w:val="00AE0A89"/>
    <w:rsid w:val="00AE2718"/>
    <w:rsid w:val="00AE2E11"/>
    <w:rsid w:val="00AE79C5"/>
    <w:rsid w:val="00AF2427"/>
    <w:rsid w:val="00B02F95"/>
    <w:rsid w:val="00B0585A"/>
    <w:rsid w:val="00B078C6"/>
    <w:rsid w:val="00B13B6F"/>
    <w:rsid w:val="00B31451"/>
    <w:rsid w:val="00B31C2D"/>
    <w:rsid w:val="00B62B42"/>
    <w:rsid w:val="00B64360"/>
    <w:rsid w:val="00B67068"/>
    <w:rsid w:val="00B74EC7"/>
    <w:rsid w:val="00B81205"/>
    <w:rsid w:val="00B91A96"/>
    <w:rsid w:val="00BA4268"/>
    <w:rsid w:val="00BC4208"/>
    <w:rsid w:val="00BE6ADE"/>
    <w:rsid w:val="00C12A8D"/>
    <w:rsid w:val="00C14C01"/>
    <w:rsid w:val="00C26139"/>
    <w:rsid w:val="00C37BB1"/>
    <w:rsid w:val="00C43C94"/>
    <w:rsid w:val="00C47ADD"/>
    <w:rsid w:val="00C5784A"/>
    <w:rsid w:val="00C62953"/>
    <w:rsid w:val="00C66C75"/>
    <w:rsid w:val="00C76E9C"/>
    <w:rsid w:val="00C92894"/>
    <w:rsid w:val="00CA5039"/>
    <w:rsid w:val="00CB2895"/>
    <w:rsid w:val="00CB3281"/>
    <w:rsid w:val="00CB418A"/>
    <w:rsid w:val="00CB79ED"/>
    <w:rsid w:val="00CC22DB"/>
    <w:rsid w:val="00CD3FFC"/>
    <w:rsid w:val="00CD576D"/>
    <w:rsid w:val="00CE2B1E"/>
    <w:rsid w:val="00CE7659"/>
    <w:rsid w:val="00CE79DB"/>
    <w:rsid w:val="00CF0ADE"/>
    <w:rsid w:val="00CF0F70"/>
    <w:rsid w:val="00CF2971"/>
    <w:rsid w:val="00D01412"/>
    <w:rsid w:val="00D050D4"/>
    <w:rsid w:val="00D11092"/>
    <w:rsid w:val="00D1593D"/>
    <w:rsid w:val="00D251A9"/>
    <w:rsid w:val="00D42229"/>
    <w:rsid w:val="00D665ED"/>
    <w:rsid w:val="00D72F19"/>
    <w:rsid w:val="00D77F34"/>
    <w:rsid w:val="00D8587A"/>
    <w:rsid w:val="00DA6A4B"/>
    <w:rsid w:val="00DC0F1C"/>
    <w:rsid w:val="00DC661C"/>
    <w:rsid w:val="00DD115D"/>
    <w:rsid w:val="00DD3191"/>
    <w:rsid w:val="00DE1233"/>
    <w:rsid w:val="00DE6094"/>
    <w:rsid w:val="00E01BC8"/>
    <w:rsid w:val="00E12DDF"/>
    <w:rsid w:val="00E20D0E"/>
    <w:rsid w:val="00E27C29"/>
    <w:rsid w:val="00E321B9"/>
    <w:rsid w:val="00E33D97"/>
    <w:rsid w:val="00E4147B"/>
    <w:rsid w:val="00E70EE8"/>
    <w:rsid w:val="00E73785"/>
    <w:rsid w:val="00E84A81"/>
    <w:rsid w:val="00E862F3"/>
    <w:rsid w:val="00E90471"/>
    <w:rsid w:val="00E953E0"/>
    <w:rsid w:val="00E963A2"/>
    <w:rsid w:val="00EA57CE"/>
    <w:rsid w:val="00EA6E68"/>
    <w:rsid w:val="00EB5FD9"/>
    <w:rsid w:val="00ED49D6"/>
    <w:rsid w:val="00EE0B1C"/>
    <w:rsid w:val="00EE1A0F"/>
    <w:rsid w:val="00EE5FEE"/>
    <w:rsid w:val="00EF4771"/>
    <w:rsid w:val="00F02893"/>
    <w:rsid w:val="00F12E32"/>
    <w:rsid w:val="00F13F8A"/>
    <w:rsid w:val="00F16B86"/>
    <w:rsid w:val="00F16D82"/>
    <w:rsid w:val="00F20871"/>
    <w:rsid w:val="00F31D63"/>
    <w:rsid w:val="00F4328C"/>
    <w:rsid w:val="00F559AE"/>
    <w:rsid w:val="00F634E2"/>
    <w:rsid w:val="00F91231"/>
    <w:rsid w:val="00F951E9"/>
    <w:rsid w:val="00FA08D8"/>
    <w:rsid w:val="00FB2D7D"/>
    <w:rsid w:val="00FC4733"/>
    <w:rsid w:val="00FD6262"/>
    <w:rsid w:val="00FD7CA2"/>
    <w:rsid w:val="00FE4A45"/>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link w:val="HeaderChar"/>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HeaderChar">
    <w:name w:val="Header Char"/>
    <w:basedOn w:val="DefaultParagraphFont"/>
    <w:link w:val="Header"/>
    <w:rsid w:val="006938F5"/>
  </w:style>
  <w:style w:type="character" w:customStyle="1" w:styleId="Style1">
    <w:name w:val="Style1"/>
    <w:basedOn w:val="DefaultParagraphFont"/>
    <w:uiPriority w:val="1"/>
    <w:rsid w:val="0077590D"/>
  </w:style>
  <w:style w:type="paragraph" w:styleId="BodyTextIndent2">
    <w:name w:val="Body Text Indent 2"/>
    <w:basedOn w:val="Normal"/>
    <w:link w:val="BodyTextIndent2Char"/>
    <w:rsid w:val="0077590D"/>
    <w:pPr>
      <w:ind w:left="720" w:hanging="720"/>
      <w:jc w:val="left"/>
    </w:pPr>
    <w:rPr>
      <w:sz w:val="26"/>
      <w:szCs w:val="20"/>
    </w:rPr>
  </w:style>
  <w:style w:type="character" w:customStyle="1" w:styleId="BodyTextIndent2Char">
    <w:name w:val="Body Text Indent 2 Char"/>
    <w:basedOn w:val="DefaultParagraphFont"/>
    <w:link w:val="BodyTextIndent2"/>
    <w:rsid w:val="0077590D"/>
    <w:rPr>
      <w:sz w:val="26"/>
      <w:szCs w:val="20"/>
    </w:rPr>
  </w:style>
  <w:style w:type="paragraph" w:customStyle="1" w:styleId="AutoNumbers">
    <w:name w:val="AutoNumbers"/>
    <w:basedOn w:val="Normal"/>
    <w:locked/>
    <w:rsid w:val="00C92894"/>
    <w:pPr>
      <w:spacing w:after="240"/>
      <w:ind w:left="360" w:hanging="360"/>
    </w:pPr>
    <w:rPr>
      <w:sz w:val="24"/>
      <w:szCs w:val="20"/>
    </w:rPr>
  </w:style>
  <w:style w:type="paragraph" w:customStyle="1" w:styleId="HangingIndent">
    <w:name w:val="HangingIndent"/>
    <w:basedOn w:val="Normal"/>
    <w:locked/>
    <w:rsid w:val="00C92894"/>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link w:val="HeaderChar"/>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HeaderChar">
    <w:name w:val="Header Char"/>
    <w:basedOn w:val="DefaultParagraphFont"/>
    <w:link w:val="Header"/>
    <w:rsid w:val="006938F5"/>
  </w:style>
  <w:style w:type="character" w:customStyle="1" w:styleId="Style1">
    <w:name w:val="Style1"/>
    <w:basedOn w:val="DefaultParagraphFont"/>
    <w:uiPriority w:val="1"/>
    <w:rsid w:val="0077590D"/>
  </w:style>
  <w:style w:type="paragraph" w:styleId="BodyTextIndent2">
    <w:name w:val="Body Text Indent 2"/>
    <w:basedOn w:val="Normal"/>
    <w:link w:val="BodyTextIndent2Char"/>
    <w:rsid w:val="0077590D"/>
    <w:pPr>
      <w:ind w:left="720" w:hanging="720"/>
      <w:jc w:val="left"/>
    </w:pPr>
    <w:rPr>
      <w:sz w:val="26"/>
      <w:szCs w:val="20"/>
    </w:rPr>
  </w:style>
  <w:style w:type="character" w:customStyle="1" w:styleId="BodyTextIndent2Char">
    <w:name w:val="Body Text Indent 2 Char"/>
    <w:basedOn w:val="DefaultParagraphFont"/>
    <w:link w:val="BodyTextIndent2"/>
    <w:rsid w:val="0077590D"/>
    <w:rPr>
      <w:sz w:val="26"/>
      <w:szCs w:val="20"/>
    </w:rPr>
  </w:style>
  <w:style w:type="paragraph" w:customStyle="1" w:styleId="AutoNumbers">
    <w:name w:val="AutoNumbers"/>
    <w:basedOn w:val="Normal"/>
    <w:locked/>
    <w:rsid w:val="00C92894"/>
    <w:pPr>
      <w:spacing w:after="240"/>
      <w:ind w:left="360" w:hanging="360"/>
    </w:pPr>
    <w:rPr>
      <w:sz w:val="24"/>
      <w:szCs w:val="20"/>
    </w:rPr>
  </w:style>
  <w:style w:type="paragraph" w:customStyle="1" w:styleId="HangingIndent">
    <w:name w:val="HangingIndent"/>
    <w:basedOn w:val="Normal"/>
    <w:locked/>
    <w:rsid w:val="00C92894"/>
    <w:pPr>
      <w:tabs>
        <w:tab w:val="right" w:pos="5760"/>
        <w:tab w:val="right" w:pos="6480"/>
        <w:tab w:val="right" w:pos="7200"/>
        <w:tab w:val="right" w:pos="7920"/>
        <w:tab w:val="right" w:pos="8640"/>
      </w:tabs>
      <w:ind w:left="360" w:hanging="360"/>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3FC8957-EFEB-4BDE-9AB7-496E51A1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12</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nvizcarr</cp:lastModifiedBy>
  <cp:revision>26</cp:revision>
  <cp:lastPrinted>2013-03-12T19:02:00Z</cp:lastPrinted>
  <dcterms:created xsi:type="dcterms:W3CDTF">2013-03-08T23:45:00Z</dcterms:created>
  <dcterms:modified xsi:type="dcterms:W3CDTF">2013-03-12T19:02:00Z</dcterms:modified>
</cp:coreProperties>
</file>