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C769B9" w:rsidRDefault="00C769B9">
            <w:pPr>
              <w:tabs>
                <w:tab w:val="left" w:pos="245"/>
                <w:tab w:val="left" w:pos="2549"/>
                <w:tab w:val="left" w:pos="2693"/>
                <w:tab w:val="left" w:pos="4565"/>
                <w:tab w:val="left" w:pos="4853"/>
                <w:tab w:val="left" w:pos="8309"/>
              </w:tabs>
              <w:jc w:val="center"/>
            </w:pPr>
            <w:r>
              <w:t>STATEMENT OF PROCEEDINGS</w:t>
            </w:r>
          </w:p>
          <w:p w:rsidR="00E31979" w:rsidRDefault="00960BFE">
            <w:pPr>
              <w:tabs>
                <w:tab w:val="left" w:pos="245"/>
                <w:tab w:val="left" w:pos="2549"/>
                <w:tab w:val="left" w:pos="2693"/>
                <w:tab w:val="left" w:pos="4565"/>
                <w:tab w:val="left" w:pos="4853"/>
                <w:tab w:val="left" w:pos="8309"/>
              </w:tabs>
              <w:jc w:val="center"/>
            </w:pPr>
            <w:r>
              <w:t xml:space="preserve">SAN DIEGO </w:t>
            </w:r>
            <w:r>
              <w:rPr>
                <w:caps/>
                <w:szCs w:val="24"/>
              </w:rPr>
              <w:t>COUNTY Housing Authority</w:t>
            </w:r>
          </w:p>
          <w:p w:rsidR="00E31979" w:rsidRDefault="00960BF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E31979" w:rsidRDefault="00B23680">
              <w:pPr>
                <w:tabs>
                  <w:tab w:val="left" w:pos="245"/>
                  <w:tab w:val="left" w:pos="2549"/>
                  <w:tab w:val="left" w:pos="2693"/>
                  <w:tab w:val="left" w:pos="4565"/>
                  <w:tab w:val="left" w:pos="4853"/>
                  <w:tab w:val="left" w:pos="8309"/>
                </w:tabs>
                <w:jc w:val="center"/>
              </w:pPr>
              <w:r>
                <w:rPr>
                  <w:b/>
                </w:rPr>
                <w:t>WEDNESDAY, JUNE 20, 2012</w:t>
              </w:r>
            </w:p>
          </w:customXml>
          <w:customXml w:uri="regular-agenda-item" w:element="LOCATION">
            <w:p w:rsidR="00E31979" w:rsidRDefault="00B23680">
              <w:pPr>
                <w:tabs>
                  <w:tab w:val="left" w:pos="245"/>
                  <w:tab w:val="left" w:pos="2549"/>
                  <w:tab w:val="left" w:pos="2693"/>
                  <w:tab w:val="left" w:pos="4565"/>
                  <w:tab w:val="left" w:pos="4853"/>
                  <w:tab w:val="left" w:pos="8309"/>
                </w:tabs>
                <w:jc w:val="center"/>
              </w:pPr>
              <w:r>
                <w:t>Board of Supervisors North Chamber</w:t>
              </w:r>
            </w:p>
          </w:customXml>
          <w:p w:rsidR="00E31979" w:rsidRDefault="00960BF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E31979" w:rsidRDefault="00E31979">
            <w:pPr>
              <w:tabs>
                <w:tab w:val="left" w:pos="245"/>
                <w:tab w:val="left" w:pos="2549"/>
                <w:tab w:val="left" w:pos="2693"/>
                <w:tab w:val="left" w:pos="4565"/>
                <w:tab w:val="left" w:pos="4853"/>
                <w:tab w:val="left" w:pos="8309"/>
              </w:tabs>
            </w:pPr>
          </w:p>
          <w:p w:rsidR="00E31979" w:rsidRDefault="00E31979"/>
          <w:p w:rsidR="00C769B9" w:rsidRDefault="00C769B9" w:rsidP="00C769B9">
            <w:pPr>
              <w:pStyle w:val="Header"/>
              <w:tabs>
                <w:tab w:val="clear" w:pos="4320"/>
                <w:tab w:val="clear" w:pos="8640"/>
                <w:tab w:val="left" w:pos="180"/>
              </w:tabs>
              <w:spacing w:after="240"/>
              <w:ind w:right="648"/>
            </w:pPr>
            <w:r>
              <w:t xml:space="preserve">MORNING </w:t>
            </w:r>
            <w:r w:rsidRPr="0039491E">
              <w:t>SESS</w:t>
            </w:r>
            <w:r>
              <w:t xml:space="preserve">ION: </w:t>
            </w:r>
            <w:r w:rsidRPr="0039491E">
              <w:t xml:space="preserve"> </w:t>
            </w:r>
            <w:r>
              <w:t>Mee</w:t>
            </w:r>
            <w:r w:rsidR="00613987">
              <w:t>ting was called to order at 9:07</w:t>
            </w:r>
            <w:r>
              <w:t xml:space="preserve"> a.m.</w:t>
            </w:r>
          </w:p>
          <w:p w:rsidR="00470E61" w:rsidRDefault="00470E61" w:rsidP="00470E61">
            <w:pPr>
              <w:tabs>
                <w:tab w:val="left" w:pos="0"/>
              </w:tabs>
              <w:spacing w:after="240"/>
            </w:pPr>
            <w:r w:rsidRPr="00686B95">
              <w:t xml:space="preserve">Present: </w:t>
            </w:r>
            <w:r w:rsidRPr="00C1044A">
              <w:t>Commissioner</w:t>
            </w:r>
            <w:r w:rsidR="0044777A">
              <w:t>s</w:t>
            </w:r>
            <w:r>
              <w:t xml:space="preserve"> Ron Roberts, Chair</w:t>
            </w:r>
            <w:r w:rsidRPr="00686B95">
              <w:t>man;</w:t>
            </w:r>
            <w:r>
              <w:t xml:space="preserve"> Greg Cox, Vice Chairman; </w:t>
            </w:r>
            <w:r w:rsidRPr="00686B95">
              <w:t xml:space="preserve">Dianne Jacob; </w:t>
            </w:r>
            <w:r>
              <w:t xml:space="preserve">             </w:t>
            </w:r>
            <w:r w:rsidRPr="00686B95">
              <w:t>Pam Slater-Price</w:t>
            </w:r>
            <w:r>
              <w:t>; Bill Horn; Sandra Marsh; also David Hall, Assistant Deputy Secretary.</w:t>
            </w:r>
          </w:p>
          <w:p w:rsidR="00470E61" w:rsidRDefault="00470E61" w:rsidP="00470E61">
            <w:pPr>
              <w:tabs>
                <w:tab w:val="left" w:pos="0"/>
              </w:tabs>
              <w:spacing w:after="240"/>
            </w:pPr>
            <w:r>
              <w:t>Absent: Commissioner Martha Gonzalez.</w:t>
            </w:r>
          </w:p>
          <w:customXml w:uri="regular-agenda-item" w:element="PREV_MTG_DATE_TEXT">
            <w:p w:rsidR="00C769B9" w:rsidRDefault="00960BFE" w:rsidP="00C769B9">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8B47C3">
                  <w:t xml:space="preserve">of </w:t>
                </w:r>
                <w:r w:rsidR="00C769B9">
                  <w:t xml:space="preserve">      </w:t>
                </w:r>
                <w:r>
                  <w:t>March 14, 2012.</w:t>
                </w:r>
                <w:proofErr w:type="gramEnd"/>
              </w:customXml>
            </w:p>
            <w:p w:rsidR="00C769B9" w:rsidRPr="00E460A4" w:rsidRDefault="00C769B9" w:rsidP="00C769B9">
              <w:pPr>
                <w:rPr>
                  <w:b/>
                  <w:bCs/>
                </w:rPr>
              </w:pPr>
              <w:r w:rsidRPr="00E460A4">
                <w:rPr>
                  <w:b/>
                </w:rPr>
                <w:t>ACTION:</w:t>
              </w:r>
            </w:p>
            <w:p w:rsidR="00C769B9" w:rsidRDefault="00C769B9" w:rsidP="00C769B9">
              <w:pPr>
                <w:spacing w:after="240"/>
              </w:pPr>
              <w:r>
                <w:t xml:space="preserve">ON MOTION of </w:t>
              </w:r>
              <w:r w:rsidRPr="00C1044A">
                <w:t>Commissioner</w:t>
              </w:r>
              <w:r>
                <w:t xml:space="preserve"> </w:t>
              </w:r>
              <w:r w:rsidR="00124E70">
                <w:t>Marsh</w:t>
              </w:r>
              <w:r w:rsidRPr="00EB3FAC">
                <w:t xml:space="preserve">, seconded by </w:t>
              </w:r>
              <w:r w:rsidRPr="00C1044A">
                <w:t>Commissioner</w:t>
              </w:r>
              <w:r>
                <w:t xml:space="preserve"> </w:t>
              </w:r>
              <w:r w:rsidR="0011666C">
                <w:t>Cox</w:t>
              </w:r>
              <w:r w:rsidRPr="007F752A">
                <w:t>, the</w:t>
              </w:r>
              <w:r w:rsidRPr="005E2DD3">
                <w:t xml:space="preserve"> Board of Supervisors approved the Statement of </w:t>
              </w:r>
              <w:r>
                <w:t>Proceedings/Minutes for Meeting of March 14, 2012.</w:t>
              </w:r>
            </w:p>
            <w:p w:rsidR="00124E70" w:rsidRDefault="00C769B9" w:rsidP="00124E70">
              <w:r w:rsidRPr="005E2DD3">
                <w:t>AYES:  Cox, Jacob, Slater-Price, Roberts, Horn</w:t>
              </w:r>
              <w:r>
                <w:t>,</w:t>
              </w:r>
              <w:r w:rsidRPr="00C1044A">
                <w:t xml:space="preserve"> Marsh</w:t>
              </w:r>
            </w:p>
            <w:p w:rsidR="00E31979" w:rsidRDefault="00124E70" w:rsidP="00C769B9">
              <w:pPr>
                <w:spacing w:after="240"/>
              </w:pPr>
              <w:r>
                <w:t xml:space="preserve">ABSENT: </w:t>
              </w:r>
              <w:r w:rsidRPr="00C1044A">
                <w:t>Gonzalez</w:t>
              </w:r>
            </w:p>
          </w:customXml>
          <w:p w:rsidR="00E31979" w:rsidRDefault="00960BFE" w:rsidP="00C769B9">
            <w:r>
              <w:t xml:space="preserve">Public Communication:  </w:t>
            </w:r>
            <w:r w:rsidR="00C769B9">
              <w:t>[No Speakers]</w:t>
            </w:r>
          </w:p>
        </w:customXml>
        <w:p w:rsidR="00E31979" w:rsidRDefault="00E31979"/>
        <w:p w:rsidR="005755B7" w:rsidRDefault="005755B7" w:rsidP="005755B7">
          <w:pPr>
            <w:rPr>
              <w:sz w:val="20"/>
            </w:rPr>
          </w:pPr>
        </w:p>
        <w:p w:rsidR="00E31979" w:rsidRDefault="00960BFE">
          <w:pPr>
            <w:tabs>
              <w:tab w:val="center" w:pos="5450"/>
              <w:tab w:val="left" w:pos="8640"/>
            </w:tabs>
            <w:jc w:val="center"/>
            <w:rPr>
              <w:b/>
            </w:rPr>
          </w:pPr>
          <w:r>
            <w:rPr>
              <w:b/>
            </w:rPr>
            <w:t>Housing Authority Agenda Items</w:t>
          </w:r>
        </w:p>
        <w:p w:rsidR="00E31979" w:rsidRDefault="00E3197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E31979">
              <w:customXml w:uri="regular-agenda-item" w:element="AGENDA_INDEX">
                <w:tc>
                  <w:tcPr>
                    <w:tcW w:w="864" w:type="dxa"/>
                  </w:tcPr>
                  <w:p w:rsidR="00E31979" w:rsidRDefault="00E31979">
                    <w:pPr>
                      <w:pStyle w:val="BLTemplate"/>
                      <w:jc w:val="center"/>
                      <w:rPr>
                        <w:b/>
                      </w:rPr>
                    </w:pPr>
                    <w:r>
                      <w:t>1.</w:t>
                    </w:r>
                  </w:p>
                </w:tc>
              </w:customXml>
              <w:customXml w:uri="regular-agenda-item" w:element="SUBJECT">
                <w:tc>
                  <w:tcPr>
                    <w:tcW w:w="8496" w:type="dxa"/>
                  </w:tcPr>
                  <w:p w:rsidR="006B5F38" w:rsidRDefault="00E53B02" w:rsidP="006B5F38">
                    <w:pPr>
                      <w:pStyle w:val="JustifiedCOB"/>
                      <w:spacing w:after="0"/>
                      <w:jc w:val="left"/>
                    </w:pPr>
                    <w:r>
                      <w:fldChar w:fldCharType="begin"/>
                    </w:r>
                    <w:r w:rsidR="00C81853">
                      <w:instrText xml:space="preserve">  MACROBUTTON NoMacro </w:instrText>
                    </w:r>
                    <w:r>
                      <w:fldChar w:fldCharType="end"/>
                    </w:r>
                    <w:r w:rsidR="00C81853">
                      <w:t xml:space="preserve">FISCAL YEAR 2012-13 HOUSING AUTHORITY BUDGET AND HOUSING AUTHORITY 2011-2012 BUDGET ADJUSTMENT </w:t>
                    </w:r>
                  </w:p>
                  <w:p w:rsidR="00535134" w:rsidRPr="00817E60" w:rsidRDefault="006B5F38" w:rsidP="00535134">
                    <w:pPr>
                      <w:pStyle w:val="JustifiedCOB"/>
                      <w:spacing w:after="0"/>
                      <w:jc w:val="left"/>
                    </w:pPr>
                    <w:r>
                      <w:t xml:space="preserve">[FUNDING SOURCE(S):  </w:t>
                    </w:r>
                    <w:r w:rsidR="00B919B7" w:rsidRPr="00B919B7">
                      <w:rPr>
                        <w:caps/>
                      </w:rPr>
                      <w:t>U.S. Department of Housing and Urban Development, Housing Authority of the County of San Diego, Housing Choice Voucher Program Net Restricted Asset</w:t>
                    </w:r>
                    <w:r w:rsidR="00B919B7">
                      <w:t xml:space="preserve"> </w:t>
                    </w:r>
                    <w:r w:rsidR="00B919B7" w:rsidRPr="00B919B7">
                      <w:rPr>
                        <w:caps/>
                      </w:rPr>
                      <w:t>Reserve and Unrestricted Net Asset Reserve Funds, and participating contract cities</w:t>
                    </w:r>
                    <w:r w:rsidR="00B919B7">
                      <w:rPr>
                        <w:caps/>
                      </w:rPr>
                      <w:t>;</w:t>
                    </w:r>
                    <w:r w:rsidR="00817E60">
                      <w:rPr>
                        <w:caps/>
                      </w:rPr>
                      <w:t xml:space="preserve"> </w:t>
                    </w:r>
                    <w:r w:rsidR="00B919B7">
                      <w:rPr>
                        <w:caps/>
                      </w:rPr>
                      <w:t xml:space="preserve"> </w:t>
                    </w:r>
                    <w:r w:rsidRPr="006B5F38">
                      <w:rPr>
                        <w:caps/>
                      </w:rPr>
                      <w:t xml:space="preserve">Housing Choice Voucher Program Fund </w:t>
                    </w:r>
                    <w:proofErr w:type="spellStart"/>
                    <w:r w:rsidRPr="006B5F38">
                      <w:rPr>
                        <w:caps/>
                      </w:rPr>
                      <w:t>fund</w:t>
                    </w:r>
                    <w:proofErr w:type="spellEnd"/>
                    <w:r w:rsidRPr="006B5F38">
                      <w:rPr>
                        <w:caps/>
                      </w:rPr>
                      <w:t xml:space="preserve"> balance available, remaining prior year Urban County Residential Rehabi</w:t>
                    </w:r>
                    <w:r w:rsidR="00E71BAF">
                      <w:rPr>
                        <w:caps/>
                      </w:rPr>
                      <w:t xml:space="preserve">litation entitlement allocation, </w:t>
                    </w:r>
                    <w:r w:rsidRPr="006B5F38">
                      <w:rPr>
                        <w:caps/>
                      </w:rPr>
                      <w:t>prior year HOME Investment and Partnership entitlement allocation, and unanticipated revenue from National Community Renaissance (CORE) of California payment of long term loans receivable</w:t>
                    </w:r>
                    <w:r>
                      <w:t>]</w:t>
                    </w:r>
                  </w:p>
                  <w:p w:rsidR="008725A4" w:rsidRDefault="00535134" w:rsidP="006B5F38">
                    <w:pPr>
                      <w:pStyle w:val="JustifiedCOB"/>
                      <w:jc w:val="left"/>
                    </w:pPr>
                    <w:r>
                      <w:t>(4 VOTES)</w:t>
                    </w:r>
                  </w:p>
                </w:tc>
              </w:customXml>
            </w:tr>
          </w:customXml>
        </w:tbl>
        <w:p w:rsidR="00E31979" w:rsidRDefault="00E31979">
          <w:pPr>
            <w:tabs>
              <w:tab w:val="center" w:pos="5450"/>
              <w:tab w:val="left" w:pos="8640"/>
            </w:tabs>
            <w:rPr>
              <w:u w:val="single"/>
            </w:rPr>
          </w:pPr>
          <w:bookmarkStart w:id="3" w:name="Catalog"/>
          <w:bookmarkEnd w:id="3"/>
        </w:p>
        <w:customXml w:uri="regular-agenda-item" w:element="DETAILS">
          <w:p w:rsidR="00E31979" w:rsidRDefault="00E31979">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E31979">
                <w:customXml w:uri="regular-agenda-item" w:element="AGENDA_INDEX">
                  <w:tc>
                    <w:tcPr>
                      <w:tcW w:w="864" w:type="dxa"/>
                    </w:tcPr>
                    <w:p w:rsidR="00E31979" w:rsidRDefault="00E31979" w:rsidP="00535134">
                      <w:pPr>
                        <w:pStyle w:val="BLTemplate"/>
                        <w:keepNext/>
                        <w:jc w:val="center"/>
                        <w:rPr>
                          <w:b/>
                        </w:rPr>
                      </w:pPr>
                      <w:r>
                        <w:rPr>
                          <w:b/>
                        </w:rPr>
                        <w:t>HA1.</w:t>
                      </w:r>
                    </w:p>
                  </w:tc>
                </w:customXml>
                <w:customXml w:uri="regular-agenda-item" w:element="CATEGORY">
                  <w:tc>
                    <w:tcPr>
                      <w:tcW w:w="1440" w:type="dxa"/>
                    </w:tcPr>
                    <w:p w:rsidR="00E31979" w:rsidRDefault="00E31979" w:rsidP="00535134">
                      <w:pPr>
                        <w:pStyle w:val="BLTemplate"/>
                        <w:keepNext/>
                        <w:jc w:val="left"/>
                        <w:rPr>
                          <w:b/>
                        </w:rPr>
                      </w:pPr>
                      <w:r>
                        <w:rPr>
                          <w:b/>
                        </w:rPr>
                        <w:t>SUBJECT:</w:t>
                      </w:r>
                    </w:p>
                  </w:tc>
                </w:customXml>
                <w:customXml w:uri="regular-agenda-item" w:element="SUBJECT">
                  <w:tc>
                    <w:tcPr>
                      <w:tcW w:w="7056" w:type="dxa"/>
                    </w:tcPr>
                    <w:p w:rsidR="008725A4" w:rsidRDefault="00E53B02" w:rsidP="00535134">
                      <w:pPr>
                        <w:pStyle w:val="JustifiedCOB"/>
                        <w:keepNext/>
                        <w:jc w:val="left"/>
                      </w:pPr>
                      <w:r>
                        <w:fldChar w:fldCharType="begin"/>
                      </w:r>
                      <w:r w:rsidR="00C81853">
                        <w:instrText xml:space="preserve">  MACROBUTTON NoMacro </w:instrText>
                      </w:r>
                      <w:r>
                        <w:fldChar w:fldCharType="end"/>
                      </w:r>
                      <w:r w:rsidR="00C81853">
                        <w:rPr>
                          <w:b/>
                        </w:rPr>
                        <w:t>FISCAL YEAR 2012-13 HOUSING AUTHORITY BUDGET AND HOUSING AUTHORITY 2011-2012 BUDGET ADJUSTMENT (DISTRICT</w:t>
                      </w:r>
                      <w:r w:rsidR="006B5F38">
                        <w:rPr>
                          <w:b/>
                        </w:rPr>
                        <w:t>S</w:t>
                      </w:r>
                      <w:r w:rsidR="00C81853">
                        <w:rPr>
                          <w:b/>
                        </w:rPr>
                        <w:t>: ALL)</w:t>
                      </w:r>
                    </w:p>
                  </w:tc>
                </w:customXml>
              </w:tr>
            </w:customXml>
            <w:customXml w:uri="regular-agenda-item" w:element="DETAILS_ROW">
              <w:tr w:rsidR="00E31979">
                <w:tc>
                  <w:tcPr>
                    <w:tcW w:w="864" w:type="dxa"/>
                  </w:tcPr>
                  <w:p w:rsidR="00E31979" w:rsidRDefault="00E31979" w:rsidP="00535134">
                    <w:pPr>
                      <w:pStyle w:val="BLTemplate"/>
                      <w:keepNext/>
                      <w:jc w:val="center"/>
                      <w:rPr>
                        <w:b/>
                      </w:rPr>
                    </w:pPr>
                  </w:p>
                </w:tc>
                <w:customXml w:uri="regular-agenda-item" w:element="HEADER">
                  <w:tc>
                    <w:tcPr>
                      <w:tcW w:w="8496" w:type="dxa"/>
                      <w:gridSpan w:val="2"/>
                      <w:vAlign w:val="bottom"/>
                    </w:tcPr>
                    <w:p w:rsidR="00E31979" w:rsidRDefault="00E31979" w:rsidP="00535134">
                      <w:pPr>
                        <w:pStyle w:val="BLTemplate"/>
                        <w:keepNext/>
                      </w:pPr>
                      <w:r>
                        <w:rPr>
                          <w:b/>
                        </w:rPr>
                        <w:t>OVERVIEW:</w:t>
                      </w:r>
                    </w:p>
                  </w:tc>
                </w:customXml>
              </w:tr>
            </w:customXml>
            <w:customXml w:uri="regular-agenda-item" w:element="DETAILS_ROW">
              <w:tr w:rsidR="00E31979">
                <w:tc>
                  <w:tcPr>
                    <w:tcW w:w="864" w:type="dxa"/>
                  </w:tcPr>
                  <w:p w:rsidR="00E31979" w:rsidRDefault="00E31979" w:rsidP="00535134">
                    <w:pPr>
                      <w:pStyle w:val="BLTemplate"/>
                      <w:keepNext/>
                      <w:jc w:val="center"/>
                      <w:rPr>
                        <w:b/>
                      </w:rPr>
                    </w:pPr>
                  </w:p>
                </w:tc>
                <w:customXml w:uri="regular-agenda-item" w:element="HEADER">
                  <w:tc>
                    <w:tcPr>
                      <w:tcW w:w="8496" w:type="dxa"/>
                      <w:gridSpan w:val="2"/>
                    </w:tcPr>
                    <w:p w:rsidR="008725A4" w:rsidRDefault="00E53B02" w:rsidP="00535134">
                      <w:pPr>
                        <w:pStyle w:val="JustifiedCOB"/>
                        <w:keepNext/>
                      </w:pPr>
                      <w:r>
                        <w:fldChar w:fldCharType="begin"/>
                      </w:r>
                      <w:r w:rsidR="00C81853">
                        <w:instrText xml:space="preserve">  MACROBUTTON NoMacro </w:instrText>
                      </w:r>
                      <w:r>
                        <w:fldChar w:fldCharType="end"/>
                      </w:r>
                      <w:r w:rsidR="00C81853">
                        <w:t>This is a request to approve the Housing Authority of the County of San Diego budget for Fiscal Year 2012-13 and take related actions involving Housing Authority programs.   The proposed budget will appropriate funds already under contract with the U.S. Department of Housing and Urban Development and approved by the Board of Commissioners.  This is also a request to increase appropriations in the Housing Authority of the County of San Diego (HACSD) Fiscal Year 2011-12 budget by $2,493,644 based on fund balance available in the Housing Choice Voucher Program ($1,238,000) due to increased rents and a decrease in household incomes for the Program participants as a result of the continued economic downturn,  remaining prior year allocated Community Development Block Grant for Urban County Residential Rehabilitation Program ($477,118) due to increase in eligible low-income loan applicants for home repair programs, remaining available prior year HOME Investment and Partnership Program grant entitlement allocated to housing assistance for special needs population ($157,603), and unanticipated revenue from payment of long-term affordable housing loans receivable ($620,923).</w:t>
                      </w:r>
                    </w:p>
                    <w:p w:rsidR="008725A4" w:rsidRDefault="00C81853" w:rsidP="00535134">
                      <w:pPr>
                        <w:pStyle w:val="JustifiedCOB"/>
                        <w:keepNext/>
                      </w:pPr>
                      <w:r>
                        <w:t>The Housing Authority of the County of San Diego is funded primarily by the U.S. Department of Housing and Urban Development and operates several housing programs that benefit extremely low-, very low-, and low-income households in the unincorporated area of the County and in the participating cities of Chula Vista, Coronado, Del Mar, El Cajon, Escondido, Imperial Beach, La Mesa, Lemon Grove, Poway, San Marcos, Santee, Solana Beach, and Vista.  All costs of operating these programs are revenue offset.  There is no cost to the County General Fund.</w:t>
                      </w:r>
                      <w:r w:rsidR="00E53B02">
                        <w:rPr>
                          <w:vanish/>
                        </w:rPr>
                        <w:fldChar w:fldCharType="begin"/>
                      </w:r>
                      <w:r>
                        <w:rPr>
                          <w:vanish/>
                        </w:rPr>
                        <w:instrText xml:space="preserve"> LISTNUM  \l 1 \s 0 </w:instrText>
                      </w:r>
                      <w:r w:rsidR="00E53B02">
                        <w:rPr>
                          <w:vanish/>
                        </w:rPr>
                        <w:fldChar w:fldCharType="end"/>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vAlign w:val="bottom"/>
                    </w:tcPr>
                    <w:p w:rsidR="00E31979" w:rsidRDefault="00E31979">
                      <w:pPr>
                        <w:pStyle w:val="BLTemplate"/>
                      </w:pPr>
                      <w:r>
                        <w:rPr>
                          <w:b/>
                        </w:rPr>
                        <w:t>FISCAL IMPACT:</w:t>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tcPr>
                    <w:p w:rsidR="008725A4" w:rsidRDefault="00E53B02">
                      <w:pPr>
                        <w:pStyle w:val="JustifiedCOB"/>
                      </w:pPr>
                      <w:r>
                        <w:fldChar w:fldCharType="begin"/>
                      </w:r>
                      <w:r w:rsidR="00C81853">
                        <w:instrText xml:space="preserve">  MACROBUTTON NoMacro </w:instrText>
                      </w:r>
                      <w:r>
                        <w:fldChar w:fldCharType="end"/>
                      </w:r>
                      <w:r w:rsidR="00C81853">
                        <w:t xml:space="preserve">If approved, this request will result in costs and revenue of $127,735,888 in Fiscal Year 2012-13. The funding sources are the U.S. Department of Housing and Urban Development, Housing Authority of the County of San Diego, Housing Choice Voucher Program Net Restricted Asset Reserve and Unrestricted Net Asset Reserve Funds, and participating contract cities.  </w:t>
                      </w:r>
                    </w:p>
                    <w:p w:rsidR="008725A4" w:rsidRDefault="00C81853">
                      <w:pPr>
                        <w:pStyle w:val="JustifiedCOB"/>
                      </w:pPr>
                      <w:r>
                        <w:t xml:space="preserve">This request will also result in additional costs of $2,493,644 in Fiscal Year 2011-12 for increased program costs. The funding sources are Housing Choice Voucher Program Fund </w:t>
                      </w:r>
                      <w:proofErr w:type="spellStart"/>
                      <w:r>
                        <w:t>fund</w:t>
                      </w:r>
                      <w:proofErr w:type="spellEnd"/>
                      <w:r>
                        <w:t xml:space="preserve"> balance available ($1,238,000), remaining prior year Urban County Residential Rehabilitation entitlement allocation ($477,118), prior year HOME Investment and Partnership entitlement allocation ($157,603), and unanticipated revenue from National Community Renaissance (CORE) of California payment of long term loans receivable ($620,923).  The Department of Housing and Community Development provides staff and support services for the Housing Authority of the County of San Diego.  There will be no change in County General Fund cost and no additional staff years.</w:t>
                      </w:r>
                      <w:r w:rsidR="00E53B02">
                        <w:rPr>
                          <w:vanish/>
                        </w:rPr>
                        <w:fldChar w:fldCharType="begin"/>
                      </w:r>
                      <w:r>
                        <w:rPr>
                          <w:vanish/>
                        </w:rPr>
                        <w:instrText xml:space="preserve"> LISTNUM  \l 1 \s 0 </w:instrText>
                      </w:r>
                      <w:r w:rsidR="00E53B02">
                        <w:rPr>
                          <w:vanish/>
                        </w:rPr>
                        <w:fldChar w:fldCharType="end"/>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vAlign w:val="bottom"/>
                    </w:tcPr>
                    <w:p w:rsidR="00E31979" w:rsidRDefault="00E31979">
                      <w:pPr>
                        <w:pStyle w:val="BLTemplate"/>
                      </w:pPr>
                      <w:r>
                        <w:rPr>
                          <w:b/>
                        </w:rPr>
                        <w:t>BUSINESS IMPACT STATEMENT:</w:t>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tcPr>
                    <w:p w:rsidR="008725A4" w:rsidRDefault="00E53B02">
                      <w:pPr>
                        <w:pStyle w:val="JustifiedCOB"/>
                      </w:pPr>
                      <w:r>
                        <w:fldChar w:fldCharType="begin"/>
                      </w:r>
                      <w:r w:rsidR="00C81853">
                        <w:instrText xml:space="preserve">  MACROBUTTON NoMacro </w:instrText>
                      </w:r>
                      <w:r>
                        <w:fldChar w:fldCharType="end"/>
                      </w:r>
                      <w:r w:rsidR="00C81853">
                        <w:t>This request will have a positive impact on the business community, since the Housing Authority of the County of San Diego budget will provide rental income to landlords participating in the Section 8 Rental Assistance Programs and affordable housing for low-income families.  The Housing Development Program will provide construction contractors the opportunity to compete for rehabilitation work on privately owned rental units.</w:t>
                      </w:r>
                      <w:r>
                        <w:rPr>
                          <w:vanish/>
                        </w:rPr>
                        <w:fldChar w:fldCharType="begin"/>
                      </w:r>
                      <w:r w:rsidR="00C81853">
                        <w:rPr>
                          <w:vanish/>
                        </w:rPr>
                        <w:instrText xml:space="preserve"> LISTNUM  \l 1 \s 0 </w:instrText>
                      </w:r>
                      <w:r>
                        <w:rPr>
                          <w:vanish/>
                        </w:rPr>
                        <w:fldChar w:fldCharType="end"/>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vAlign w:val="bottom"/>
                    </w:tcPr>
                    <w:p w:rsidR="00E31979" w:rsidRDefault="00E31979">
                      <w:pPr>
                        <w:pStyle w:val="BLTemplate"/>
                      </w:pPr>
                      <w:r>
                        <w:rPr>
                          <w:b/>
                        </w:rPr>
                        <w:t>RECOMMENDATION:</w:t>
                      </w:r>
                    </w:p>
                  </w:tc>
                </w:customXml>
              </w:tr>
            </w:customXml>
            <w:customXml w:uri="regular-agenda-item" w:element="DETAILS_ROW">
              <w:tr w:rsidR="00E31979">
                <w:tc>
                  <w:tcPr>
                    <w:tcW w:w="864" w:type="dxa"/>
                  </w:tcPr>
                  <w:p w:rsidR="00E31979" w:rsidRDefault="00E31979">
                    <w:pPr>
                      <w:pStyle w:val="BLTemplate"/>
                      <w:jc w:val="center"/>
                      <w:rPr>
                        <w:b/>
                      </w:rPr>
                    </w:pPr>
                  </w:p>
                </w:tc>
                <w:customXml w:uri="regular-agenda-item" w:element="HEADER">
                  <w:tc>
                    <w:tcPr>
                      <w:tcW w:w="8496" w:type="dxa"/>
                      <w:gridSpan w:val="2"/>
                    </w:tcPr>
                    <w:p w:rsidR="008725A4" w:rsidRDefault="00C81853">
                      <w:pPr>
                        <w:pStyle w:val="BLTemplate"/>
                      </w:pPr>
                      <w:r>
                        <w:rPr>
                          <w:rStyle w:val="BoldCOB"/>
                        </w:rPr>
                        <w:t>EXECUTIVE DIRECTOR/CHIEF ADMINISTRATIVE OFFICER</w:t>
                      </w:r>
                    </w:p>
                    <w:p w:rsidR="008725A4" w:rsidRDefault="00C81853">
                      <w:pPr>
                        <w:pStyle w:val="NumberListCOB"/>
                      </w:pPr>
                      <w:r>
                        <w:t>Approve the Housing Authority Budget for Fiscal Year 2012-13.</w:t>
                      </w:r>
                    </w:p>
                    <w:p w:rsidR="008725A4" w:rsidRDefault="00C81853">
                      <w:pPr>
                        <w:pStyle w:val="NumberListCOB"/>
                      </w:pPr>
                      <w:r>
                        <w:t>Establish appropriations of $127,735,888 for the Housing Authority of the County of San Diego for Fiscal year 2012-13.</w:t>
                      </w:r>
                    </w:p>
                    <w:p w:rsidR="008725A4" w:rsidRDefault="00C81853" w:rsidP="00C807FC">
                      <w:pPr>
                        <w:pStyle w:val="NumberListCOB"/>
                      </w:pPr>
                      <w:r>
                        <w:t>Authorize the Director, Department of Housing and Community Development, the ability to transfer appropriations within the Housing Authority’s three program groupings.</w:t>
                      </w:r>
                    </w:p>
                    <w:p w:rsidR="008725A4" w:rsidRDefault="00C81853">
                      <w:pPr>
                        <w:pStyle w:val="NumberListCOB"/>
                      </w:pPr>
                      <w:r>
                        <w:t>Authorize the Chair of the Board of Commissioners acting on behalf of the Board of Commissioners to certify Public Housing Authority Board Resolutions approving the Fiscal Year 2012-13 Housing Authority Budget.</w:t>
                      </w:r>
                    </w:p>
                    <w:p w:rsidR="008725A4" w:rsidRDefault="00C81853">
                      <w:pPr>
                        <w:pStyle w:val="NumberListCOB"/>
                      </w:pPr>
                      <w:r>
                        <w:t>Adopt resolution entitled:</w:t>
                      </w:r>
                    </w:p>
                    <w:p w:rsidR="008725A4" w:rsidRDefault="00C81853" w:rsidP="00535134">
                      <w:pPr>
                        <w:pStyle w:val="NumberListCOB"/>
                        <w:numPr>
                          <w:ilvl w:val="0"/>
                          <w:numId w:val="0"/>
                        </w:numPr>
                        <w:tabs>
                          <w:tab w:val="clear" w:pos="360"/>
                          <w:tab w:val="left" w:pos="918"/>
                        </w:tabs>
                        <w:ind w:left="918" w:right="612"/>
                      </w:pPr>
                      <w:r>
                        <w:t>A RESOLUTION OF THE HOUSING AUTHORITY OF THE COUNTY OF SAN DIEGO BOARD OF COMMISSIONERS APPROVING FISCAL YEAR 2012-2013 HOUSING AUTHORITY BUDGET, INCLUDING PUBLIC HOUSING</w:t>
                      </w:r>
                      <w:r w:rsidR="00D70957">
                        <w:t>.</w:t>
                      </w:r>
                    </w:p>
                    <w:p w:rsidR="008725A4" w:rsidRDefault="00C81853">
                      <w:pPr>
                        <w:pStyle w:val="NumberListCOB"/>
                      </w:pPr>
                      <w:r>
                        <w:t xml:space="preserve">Establish appropriations of $1,238,000 in Fiscal Year 2011-12 Housing Authority of the County of San Diego for the Housing Choice Voucher (HCV) Program based on HCV Program Fund </w:t>
                      </w:r>
                      <w:proofErr w:type="spellStart"/>
                      <w:r>
                        <w:t>fund</w:t>
                      </w:r>
                      <w:proofErr w:type="spellEnd"/>
                      <w:r>
                        <w:t xml:space="preserve"> balance available. </w:t>
                      </w:r>
                      <w:r>
                        <w:rPr>
                          <w:b/>
                        </w:rPr>
                        <w:t>(4</w:t>
                      </w:r>
                      <w:r w:rsidR="00C807FC">
                        <w:rPr>
                          <w:b/>
                        </w:rPr>
                        <w:t xml:space="preserve"> </w:t>
                      </w:r>
                      <w:r>
                        <w:rPr>
                          <w:b/>
                        </w:rPr>
                        <w:t>VOTES)</w:t>
                      </w:r>
                    </w:p>
                    <w:p w:rsidR="008725A4" w:rsidRDefault="00C81853">
                      <w:pPr>
                        <w:pStyle w:val="NumberListCOB"/>
                      </w:pPr>
                      <w:r>
                        <w:t xml:space="preserve">Establish appropriations of $477,118 in Fiscal Year 2011-12 Housing Authority of the County of San Diego Urban County Residential Rehabilitation Program based on remaining prior year CDBG entitlement allocation. </w:t>
                      </w:r>
                      <w:r>
                        <w:rPr>
                          <w:b/>
                        </w:rPr>
                        <w:t>(4</w:t>
                      </w:r>
                      <w:r w:rsidR="00C807FC">
                        <w:rPr>
                          <w:b/>
                        </w:rPr>
                        <w:t xml:space="preserve"> </w:t>
                      </w:r>
                      <w:r>
                        <w:rPr>
                          <w:b/>
                        </w:rPr>
                        <w:t>VOTES)</w:t>
                      </w:r>
                    </w:p>
                    <w:p w:rsidR="00C807FC" w:rsidRDefault="00C81853" w:rsidP="002A2AB4">
                      <w:pPr>
                        <w:pStyle w:val="NumberListCOB"/>
                      </w:pPr>
                      <w:r>
                        <w:t xml:space="preserve">Establish appropriations of $157,603 in Fiscal Year 2011-12 Housing Authority of the County of San Diego for the Emancipated Foster Youth and Family Reunification Tenant Based Rental Assistance programs based on remaining prior year HOME Investment and Partnership grant entitlement allocation. </w:t>
                      </w:r>
                      <w:r>
                        <w:rPr>
                          <w:b/>
                        </w:rPr>
                        <w:t>(4</w:t>
                      </w:r>
                      <w:r w:rsidR="00C807FC">
                        <w:rPr>
                          <w:b/>
                        </w:rPr>
                        <w:t xml:space="preserve"> </w:t>
                      </w:r>
                      <w:r>
                        <w:rPr>
                          <w:b/>
                        </w:rPr>
                        <w:t>VOTES)</w:t>
                      </w:r>
                    </w:p>
                    <w:p w:rsidR="00C769B9" w:rsidRPr="00C769B9" w:rsidRDefault="00C81853" w:rsidP="006976F4">
                      <w:pPr>
                        <w:pStyle w:val="NumberListCOB"/>
                        <w:spacing w:after="0"/>
                      </w:pPr>
                      <w:r>
                        <w:t xml:space="preserve">Establish appropriations of $620,923 in Fiscal Year 2011-12 Housing Authority of the County of San Diego for full payment of a long term loan to the State of California Housing Finance Agency based on unanticipated revenue from National Community Renaissance (CORE) of California. </w:t>
                      </w:r>
                      <w:r>
                        <w:rPr>
                          <w:b/>
                        </w:rPr>
                        <w:t>(4</w:t>
                      </w:r>
                      <w:r w:rsidR="00C807FC">
                        <w:rPr>
                          <w:b/>
                        </w:rPr>
                        <w:t xml:space="preserve"> </w:t>
                      </w:r>
                      <w:r>
                        <w:rPr>
                          <w:b/>
                        </w:rPr>
                        <w:t>VOTES)</w:t>
                      </w:r>
                    </w:p>
                    <w:p w:rsidR="008725A4" w:rsidRDefault="008725A4" w:rsidP="00C769B9">
                      <w:pPr>
                        <w:pStyle w:val="NumberListCOB"/>
                        <w:numPr>
                          <w:ilvl w:val="0"/>
                          <w:numId w:val="0"/>
                        </w:numPr>
                        <w:spacing w:after="0"/>
                        <w:ind w:left="360"/>
                      </w:pPr>
                    </w:p>
                  </w:tc>
                </w:customXml>
              </w:tr>
            </w:customXml>
            <w:tr w:rsidR="00C769B9" w:rsidRPr="00523700" w:rsidTr="00C769B9">
              <w:tc>
                <w:tcPr>
                  <w:tcW w:w="864" w:type="dxa"/>
                </w:tcPr>
                <w:p w:rsidR="00C769B9" w:rsidRPr="00C1044A" w:rsidRDefault="00C769B9" w:rsidP="00E96142">
                  <w:pPr>
                    <w:pStyle w:val="BLTemplate"/>
                    <w:jc w:val="center"/>
                    <w:rPr>
                      <w:szCs w:val="20"/>
                    </w:rPr>
                  </w:pPr>
                </w:p>
              </w:tc>
              <w:tc>
                <w:tcPr>
                  <w:tcW w:w="8496" w:type="dxa"/>
                  <w:gridSpan w:val="2"/>
                </w:tcPr>
                <w:p w:rsidR="00C769B9" w:rsidRPr="00C769B9" w:rsidRDefault="00C769B9" w:rsidP="00E96142">
                  <w:pPr>
                    <w:pStyle w:val="BLTemplate"/>
                    <w:rPr>
                      <w:b/>
                      <w:szCs w:val="20"/>
                    </w:rPr>
                  </w:pPr>
                  <w:r w:rsidRPr="00C769B9">
                    <w:rPr>
                      <w:b/>
                      <w:szCs w:val="20"/>
                    </w:rPr>
                    <w:t>ACTION:</w:t>
                  </w:r>
                </w:p>
              </w:tc>
            </w:tr>
            <w:tr w:rsidR="00C769B9" w:rsidRPr="00523700" w:rsidTr="00C769B9">
              <w:tc>
                <w:tcPr>
                  <w:tcW w:w="864" w:type="dxa"/>
                </w:tcPr>
                <w:p w:rsidR="00C769B9" w:rsidRPr="00C1044A" w:rsidRDefault="00C769B9" w:rsidP="00E96142">
                  <w:pPr>
                    <w:pStyle w:val="BLTemplate"/>
                    <w:jc w:val="center"/>
                    <w:rPr>
                      <w:szCs w:val="20"/>
                    </w:rPr>
                  </w:pPr>
                </w:p>
              </w:tc>
              <w:tc>
                <w:tcPr>
                  <w:tcW w:w="8496" w:type="dxa"/>
                  <w:gridSpan w:val="2"/>
                </w:tcPr>
                <w:p w:rsidR="00C769B9" w:rsidRPr="00C1044A" w:rsidRDefault="00C769B9" w:rsidP="00E96142">
                  <w:pPr>
                    <w:pStyle w:val="BLTemplate"/>
                    <w:rPr>
                      <w:szCs w:val="20"/>
                    </w:rPr>
                  </w:pPr>
                  <w:r w:rsidRPr="00C1044A">
                    <w:rPr>
                      <w:szCs w:val="20"/>
                    </w:rPr>
                    <w:t>ON MOTION of Commissioner</w:t>
                  </w:r>
                  <w:r>
                    <w:rPr>
                      <w:szCs w:val="20"/>
                    </w:rPr>
                    <w:t xml:space="preserve"> </w:t>
                  </w:r>
                  <w:r w:rsidR="00470E61">
                    <w:rPr>
                      <w:szCs w:val="20"/>
                    </w:rPr>
                    <w:t>Marsh</w:t>
                  </w:r>
                  <w:r w:rsidRPr="00C1044A">
                    <w:rPr>
                      <w:szCs w:val="20"/>
                    </w:rPr>
                    <w:t>, seconded by Commissioner</w:t>
                  </w:r>
                  <w:r>
                    <w:rPr>
                      <w:szCs w:val="20"/>
                    </w:rPr>
                    <w:t xml:space="preserve"> </w:t>
                  </w:r>
                  <w:r w:rsidR="0011666C">
                    <w:rPr>
                      <w:szCs w:val="20"/>
                    </w:rPr>
                    <w:t>Cox</w:t>
                  </w:r>
                  <w:r w:rsidRPr="00C1044A">
                    <w:rPr>
                      <w:szCs w:val="20"/>
                    </w:rPr>
                    <w:t xml:space="preserve">, the Board of Commissioners of the San Diego Housing Authority </w:t>
                  </w:r>
                  <w:r>
                    <w:rPr>
                      <w:szCs w:val="20"/>
                    </w:rPr>
                    <w:t xml:space="preserve">closed the hearing and </w:t>
                  </w:r>
                  <w:r w:rsidRPr="00C1044A">
                    <w:rPr>
                      <w:szCs w:val="20"/>
                    </w:rPr>
                    <w:t>took action as recommended, on Consent, adopting Resolution No. 1</w:t>
                  </w:r>
                  <w:r>
                    <w:rPr>
                      <w:szCs w:val="20"/>
                    </w:rPr>
                    <w:t>2</w:t>
                  </w:r>
                  <w:r w:rsidRPr="00C1044A">
                    <w:rPr>
                      <w:szCs w:val="20"/>
                    </w:rPr>
                    <w:t>-</w:t>
                  </w:r>
                  <w:r w:rsidR="00613987">
                    <w:rPr>
                      <w:szCs w:val="20"/>
                    </w:rPr>
                    <w:t>090</w:t>
                  </w:r>
                  <w:r w:rsidRPr="00C1044A">
                    <w:rPr>
                      <w:szCs w:val="20"/>
                    </w:rPr>
                    <w:t xml:space="preserve">, entitled:  </w:t>
                  </w:r>
                  <w:r>
                    <w:t>A RESOLUTION OF THE HOUSING AUTHORITY OF THE COUNTY OF SAN DIEGO BOARD OF COMMISSIONERS APPROVING FISCAL YEAR 2012-2013 HOUSING AUTHORITY BUDGET, INCLUDING PUBLIC HOUSING</w:t>
                  </w:r>
                  <w:r>
                    <w:rPr>
                      <w:szCs w:val="20"/>
                    </w:rPr>
                    <w:t>.</w:t>
                  </w:r>
                </w:p>
                <w:p w:rsidR="00C769B9" w:rsidRPr="00C1044A" w:rsidRDefault="00C769B9" w:rsidP="00E96142">
                  <w:pPr>
                    <w:pStyle w:val="BLTemplate"/>
                    <w:rPr>
                      <w:szCs w:val="20"/>
                    </w:rPr>
                  </w:pPr>
                </w:p>
                <w:p w:rsidR="00C769B9" w:rsidRDefault="00C769B9" w:rsidP="00E96142">
                  <w:pPr>
                    <w:pStyle w:val="BLTemplate"/>
                    <w:rPr>
                      <w:szCs w:val="20"/>
                    </w:rPr>
                  </w:pPr>
                  <w:r w:rsidRPr="00C1044A">
                    <w:rPr>
                      <w:szCs w:val="20"/>
                    </w:rPr>
                    <w:t xml:space="preserve">AYES:  Cox, Jacob, Slater-Price, </w:t>
                  </w:r>
                  <w:r>
                    <w:rPr>
                      <w:szCs w:val="20"/>
                    </w:rPr>
                    <w:t xml:space="preserve">Roberts, </w:t>
                  </w:r>
                  <w:r w:rsidRPr="00C1044A">
                    <w:rPr>
                      <w:szCs w:val="20"/>
                    </w:rPr>
                    <w:t>Horn, Marsh</w:t>
                  </w:r>
                </w:p>
                <w:p w:rsidR="00470E61" w:rsidRPr="00C1044A" w:rsidRDefault="00470E61" w:rsidP="00E96142">
                  <w:pPr>
                    <w:pStyle w:val="BLTemplate"/>
                    <w:rPr>
                      <w:szCs w:val="20"/>
                    </w:rPr>
                  </w:pPr>
                  <w:r>
                    <w:rPr>
                      <w:szCs w:val="20"/>
                    </w:rPr>
                    <w:t xml:space="preserve">ABSENT: </w:t>
                  </w:r>
                  <w:r w:rsidRPr="00C1044A">
                    <w:rPr>
                      <w:szCs w:val="20"/>
                    </w:rPr>
                    <w:t>Gonzalez</w:t>
                  </w:r>
                </w:p>
                <w:p w:rsidR="00C769B9" w:rsidRPr="00C1044A" w:rsidRDefault="00C769B9" w:rsidP="00E96142">
                  <w:pPr>
                    <w:pStyle w:val="BLTemplate"/>
                    <w:rPr>
                      <w:szCs w:val="20"/>
                    </w:rPr>
                  </w:pPr>
                </w:p>
              </w:tc>
            </w:tr>
          </w:tbl>
          <w:p w:rsidR="006071C0" w:rsidRDefault="006071C0" w:rsidP="005D64CF"/>
          <w:p w:rsidR="005D64CF" w:rsidRDefault="005D64CF" w:rsidP="005D64CF">
            <w:r>
              <w:t xml:space="preserve">There being no further business, the Board adjourned at </w:t>
            </w:r>
            <w:r w:rsidR="006071C0">
              <w:t>5:10</w:t>
            </w:r>
            <w:r>
              <w:t xml:space="preserve"> p.m.</w:t>
            </w:r>
          </w:p>
          <w:p w:rsidR="005D64CF" w:rsidRDefault="005D64CF" w:rsidP="005D64CF"/>
          <w:p w:rsidR="005D64CF" w:rsidRDefault="005D64CF" w:rsidP="005D64CF"/>
          <w:p w:rsidR="005D64CF" w:rsidRDefault="005D64CF" w:rsidP="005D64CF">
            <w:pPr>
              <w:tabs>
                <w:tab w:val="left" w:pos="-360"/>
              </w:tabs>
              <w:snapToGrid w:val="0"/>
              <w:ind w:left="540"/>
              <w:jc w:val="center"/>
              <w:outlineLvl w:val="0"/>
            </w:pPr>
            <w:bookmarkStart w:id="4" w:name="ClerkName"/>
            <w:bookmarkEnd w:id="4"/>
            <w:r>
              <w:t>THOMAS J. PASTUSZKA</w:t>
            </w:r>
          </w:p>
          <w:p w:rsidR="005D64CF" w:rsidRDefault="005D64CF" w:rsidP="005D64CF">
            <w:pPr>
              <w:tabs>
                <w:tab w:val="left" w:pos="-360"/>
              </w:tabs>
              <w:snapToGrid w:val="0"/>
              <w:ind w:left="540"/>
              <w:jc w:val="center"/>
              <w:outlineLvl w:val="0"/>
            </w:pPr>
            <w:r>
              <w:t xml:space="preserve">Deputy Secretary of the </w:t>
            </w:r>
          </w:p>
          <w:p w:rsidR="005D64CF" w:rsidRDefault="005D64CF" w:rsidP="005D64CF">
            <w:pPr>
              <w:tabs>
                <w:tab w:val="left" w:pos="-360"/>
              </w:tabs>
              <w:snapToGrid w:val="0"/>
              <w:ind w:left="540"/>
              <w:jc w:val="center"/>
              <w:outlineLvl w:val="0"/>
            </w:pPr>
            <w:r>
              <w:t xml:space="preserve">Housing Authority of the </w:t>
            </w:r>
          </w:p>
          <w:p w:rsidR="005D64CF" w:rsidRDefault="005D64CF" w:rsidP="005D64CF">
            <w:pPr>
              <w:tabs>
                <w:tab w:val="left" w:pos="-360"/>
              </w:tabs>
              <w:snapToGrid w:val="0"/>
              <w:ind w:left="540"/>
              <w:jc w:val="center"/>
              <w:outlineLvl w:val="0"/>
            </w:pPr>
            <w:r>
              <w:t>County of San Diego</w:t>
            </w:r>
          </w:p>
          <w:p w:rsidR="005D64CF" w:rsidRDefault="005D64CF" w:rsidP="005D64CF"/>
          <w:p w:rsidR="005D64CF" w:rsidRDefault="005D64CF" w:rsidP="005D64CF">
            <w:r>
              <w:t xml:space="preserve">Notes by: </w:t>
            </w:r>
            <w:bookmarkStart w:id="5" w:name="NotesBy"/>
            <w:bookmarkEnd w:id="5"/>
            <w:r>
              <w:t xml:space="preserve"> Santos</w:t>
            </w:r>
          </w:p>
          <w:p w:rsidR="005D64CF" w:rsidRDefault="005D64CF" w:rsidP="005D64CF"/>
          <w:p w:rsidR="005D64CF" w:rsidRDefault="005D64CF" w:rsidP="005D64CF">
            <w:r>
              <w:t>NOTE: This Statement of Proceedings sets forth all actions taken by the Housing Authority on the matters stated, but not necessarily the chronological sequence in which the matters were taken up.</w:t>
            </w:r>
            <w:bookmarkStart w:id="6" w:name="Note"/>
            <w:bookmarkEnd w:id="6"/>
            <w:r>
              <w:t xml:space="preserve"> </w:t>
            </w:r>
          </w:p>
          <w:p w:rsidR="00E31979" w:rsidRDefault="00E53B02"/>
        </w:customXml>
      </w:customXml>
    </w:customXml>
    <w:sectPr w:rsidR="00E31979" w:rsidSect="00E3197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9B3" w:rsidRDefault="003239B3">
      <w:r>
        <w:separator/>
      </w:r>
    </w:p>
  </w:endnote>
  <w:endnote w:type="continuationSeparator" w:id="0">
    <w:p w:rsidR="003239B3" w:rsidRDefault="003239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79" w:rsidRDefault="00E53B02">
    <w:pPr>
      <w:pStyle w:val="Footer"/>
      <w:framePr w:wrap="around" w:vAnchor="text" w:hAnchor="margin" w:xAlign="right" w:y="1"/>
      <w:rPr>
        <w:rStyle w:val="PageNumber"/>
      </w:rPr>
    </w:pPr>
    <w:r>
      <w:rPr>
        <w:rStyle w:val="PageNumber"/>
      </w:rPr>
      <w:fldChar w:fldCharType="begin"/>
    </w:r>
    <w:r w:rsidR="00960BFE">
      <w:rPr>
        <w:rStyle w:val="PageNumber"/>
      </w:rPr>
      <w:instrText xml:space="preserve">PAGE  </w:instrText>
    </w:r>
    <w:r>
      <w:rPr>
        <w:rStyle w:val="PageNumber"/>
      </w:rPr>
      <w:fldChar w:fldCharType="end"/>
    </w:r>
  </w:p>
  <w:p w:rsidR="00E31979" w:rsidRDefault="00E319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79" w:rsidRDefault="00E53B02">
    <w:pPr>
      <w:pStyle w:val="Footer"/>
      <w:framePr w:wrap="around" w:vAnchor="text" w:hAnchor="margin" w:xAlign="right" w:y="1"/>
      <w:rPr>
        <w:rStyle w:val="PageNumber"/>
      </w:rPr>
    </w:pPr>
    <w:r>
      <w:rPr>
        <w:rStyle w:val="PageNumber"/>
      </w:rPr>
      <w:fldChar w:fldCharType="begin"/>
    </w:r>
    <w:r w:rsidR="00960BFE">
      <w:rPr>
        <w:rStyle w:val="PageNumber"/>
      </w:rPr>
      <w:instrText xml:space="preserve">PAGE  </w:instrText>
    </w:r>
    <w:r>
      <w:rPr>
        <w:rStyle w:val="PageNumber"/>
      </w:rPr>
      <w:fldChar w:fldCharType="separate"/>
    </w:r>
    <w:r w:rsidR="0011666C">
      <w:rPr>
        <w:rStyle w:val="PageNumber"/>
        <w:noProof/>
      </w:rPr>
      <w:t>1</w:t>
    </w:r>
    <w:r>
      <w:rPr>
        <w:rStyle w:val="PageNumber"/>
      </w:rPr>
      <w:fldChar w:fldCharType="end"/>
    </w:r>
  </w:p>
  <w:p w:rsidR="00E31979" w:rsidRDefault="00535134">
    <w:pPr>
      <w:tabs>
        <w:tab w:val="left" w:pos="5040"/>
      </w:tabs>
      <w:ind w:right="432"/>
      <w:jc w:val="left"/>
      <w:rPr>
        <w:sz w:val="20"/>
      </w:rPr>
    </w:pPr>
    <w:r>
      <w:rPr>
        <w:sz w:val="20"/>
      </w:rPr>
      <w:t>06/20/</w:t>
    </w:r>
    <w:r w:rsidR="00D21557">
      <w:rPr>
        <w:sz w:val="20"/>
      </w:rPr>
      <w:t>12</w:t>
    </w:r>
    <w:r w:rsidR="00960BFE">
      <w:rPr>
        <w:sz w:val="20"/>
      </w:rPr>
      <w:t xml:space="preserve"> - Housing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79" w:rsidRDefault="00E53B02">
    <w:pPr>
      <w:pStyle w:val="Footer"/>
      <w:framePr w:wrap="around" w:vAnchor="text" w:hAnchor="margin" w:xAlign="right" w:y="1"/>
      <w:rPr>
        <w:rStyle w:val="PageNumber"/>
      </w:rPr>
    </w:pPr>
    <w:r>
      <w:rPr>
        <w:rStyle w:val="PageNumber"/>
      </w:rPr>
      <w:fldChar w:fldCharType="begin"/>
    </w:r>
    <w:r w:rsidR="00960BFE">
      <w:rPr>
        <w:rStyle w:val="PageNumber"/>
      </w:rPr>
      <w:instrText xml:space="preserve">PAGE  </w:instrText>
    </w:r>
    <w:r>
      <w:rPr>
        <w:rStyle w:val="PageNumber"/>
      </w:rPr>
      <w:fldChar w:fldCharType="separate"/>
    </w:r>
    <w:r w:rsidR="00960BFE">
      <w:rPr>
        <w:rStyle w:val="PageNumber"/>
        <w:noProof/>
      </w:rPr>
      <w:t>2</w:t>
    </w:r>
    <w:r>
      <w:rPr>
        <w:rStyle w:val="PageNumber"/>
      </w:rPr>
      <w:fldChar w:fldCharType="end"/>
    </w:r>
  </w:p>
  <w:p w:rsidR="00E31979" w:rsidRDefault="00960BF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9B3" w:rsidRDefault="003239B3">
      <w:r>
        <w:separator/>
      </w:r>
    </w:p>
  </w:footnote>
  <w:footnote w:type="continuationSeparator" w:id="0">
    <w:p w:rsidR="003239B3" w:rsidRDefault="00323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E31979"/>
    <w:rsid w:val="0011666C"/>
    <w:rsid w:val="00124E70"/>
    <w:rsid w:val="00140BC3"/>
    <w:rsid w:val="00142DDA"/>
    <w:rsid w:val="001954A4"/>
    <w:rsid w:val="002A2AB4"/>
    <w:rsid w:val="003239B3"/>
    <w:rsid w:val="003A1465"/>
    <w:rsid w:val="0044777A"/>
    <w:rsid w:val="00470E61"/>
    <w:rsid w:val="004959BA"/>
    <w:rsid w:val="00535134"/>
    <w:rsid w:val="005755B7"/>
    <w:rsid w:val="005D3E4A"/>
    <w:rsid w:val="005D64CF"/>
    <w:rsid w:val="006071C0"/>
    <w:rsid w:val="00613987"/>
    <w:rsid w:val="00667788"/>
    <w:rsid w:val="006976F4"/>
    <w:rsid w:val="006B5F38"/>
    <w:rsid w:val="00715579"/>
    <w:rsid w:val="00720878"/>
    <w:rsid w:val="00817E60"/>
    <w:rsid w:val="00846304"/>
    <w:rsid w:val="008725A4"/>
    <w:rsid w:val="008B47C3"/>
    <w:rsid w:val="00960BFE"/>
    <w:rsid w:val="00977822"/>
    <w:rsid w:val="00B23680"/>
    <w:rsid w:val="00B43D32"/>
    <w:rsid w:val="00B919B7"/>
    <w:rsid w:val="00BA0874"/>
    <w:rsid w:val="00C551B4"/>
    <w:rsid w:val="00C769B9"/>
    <w:rsid w:val="00C807FC"/>
    <w:rsid w:val="00C81853"/>
    <w:rsid w:val="00D05803"/>
    <w:rsid w:val="00D07849"/>
    <w:rsid w:val="00D21557"/>
    <w:rsid w:val="00D522C6"/>
    <w:rsid w:val="00D70957"/>
    <w:rsid w:val="00D84F2F"/>
    <w:rsid w:val="00E31979"/>
    <w:rsid w:val="00E53B02"/>
    <w:rsid w:val="00E71BAF"/>
    <w:rsid w:val="00EB030E"/>
    <w:rsid w:val="00EC14A4"/>
    <w:rsid w:val="00F54BA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9365E"/>
    <w:pPr>
      <w:jc w:val="both"/>
    </w:pPr>
    <w:rPr>
      <w:sz w:val="24"/>
    </w:rPr>
  </w:style>
  <w:style w:type="paragraph" w:styleId="Heading1">
    <w:name w:val="heading 1"/>
    <w:basedOn w:val="Normal"/>
    <w:next w:val="Normal"/>
    <w:qFormat/>
    <w:rsid w:val="0059365E"/>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59365E"/>
    <w:pPr>
      <w:keepNext/>
      <w:spacing w:before="240" w:after="20"/>
      <w:outlineLvl w:val="1"/>
    </w:pPr>
    <w:rPr>
      <w:b/>
    </w:rPr>
  </w:style>
  <w:style w:type="paragraph" w:styleId="Heading3">
    <w:name w:val="heading 3"/>
    <w:basedOn w:val="Normal"/>
    <w:next w:val="Normal"/>
    <w:qFormat/>
    <w:rsid w:val="0059365E"/>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59365E"/>
    <w:pPr>
      <w:tabs>
        <w:tab w:val="left" w:pos="360"/>
      </w:tabs>
      <w:spacing w:after="240"/>
      <w:jc w:val="both"/>
    </w:pPr>
    <w:rPr>
      <w:sz w:val="24"/>
    </w:rPr>
  </w:style>
  <w:style w:type="character" w:customStyle="1" w:styleId="BoldCOB">
    <w:name w:val="Bold_COB"/>
    <w:basedOn w:val="DefaultParagraphFont"/>
    <w:rsid w:val="0059365E"/>
    <w:rPr>
      <w:b/>
      <w:bCs/>
    </w:rPr>
  </w:style>
  <w:style w:type="paragraph" w:customStyle="1" w:styleId="BulletsLevel2COB">
    <w:name w:val="Bullets_Level_2_COB"/>
    <w:rsid w:val="0059365E"/>
    <w:pPr>
      <w:numPr>
        <w:numId w:val="6"/>
      </w:numPr>
      <w:spacing w:after="240"/>
      <w:jc w:val="both"/>
    </w:pPr>
    <w:rPr>
      <w:sz w:val="24"/>
      <w:szCs w:val="24"/>
    </w:rPr>
  </w:style>
  <w:style w:type="character" w:customStyle="1" w:styleId="ItalicCOB">
    <w:name w:val="Italic_COB"/>
    <w:basedOn w:val="DefaultParagraphFont"/>
    <w:rsid w:val="0059365E"/>
    <w:rPr>
      <w:i/>
    </w:rPr>
  </w:style>
  <w:style w:type="paragraph" w:customStyle="1" w:styleId="BLTemplate">
    <w:name w:val="BL_Template"/>
    <w:rsid w:val="0059365E"/>
    <w:pPr>
      <w:jc w:val="both"/>
    </w:pPr>
    <w:rPr>
      <w:sz w:val="24"/>
      <w:szCs w:val="24"/>
    </w:rPr>
  </w:style>
  <w:style w:type="paragraph" w:customStyle="1" w:styleId="NumberListCOB">
    <w:name w:val="Number_List_COB"/>
    <w:rsid w:val="002A5A67"/>
    <w:pPr>
      <w:numPr>
        <w:numId w:val="7"/>
      </w:numPr>
      <w:tabs>
        <w:tab w:val="left" w:pos="360"/>
      </w:tabs>
      <w:spacing w:after="240"/>
      <w:jc w:val="both"/>
    </w:pPr>
    <w:rPr>
      <w:sz w:val="24"/>
    </w:rPr>
  </w:style>
  <w:style w:type="character" w:customStyle="1" w:styleId="UnderlineCOB">
    <w:name w:val="Underline_COB"/>
    <w:basedOn w:val="DefaultParagraphFont"/>
    <w:rsid w:val="0059365E"/>
    <w:rPr>
      <w:u w:val="single"/>
    </w:rPr>
  </w:style>
  <w:style w:type="paragraph" w:styleId="Header">
    <w:name w:val="header"/>
    <w:basedOn w:val="Normal"/>
    <w:link w:val="HeaderChar"/>
    <w:rsid w:val="0059365E"/>
    <w:pPr>
      <w:tabs>
        <w:tab w:val="center" w:pos="4320"/>
        <w:tab w:val="right" w:pos="8640"/>
      </w:tabs>
    </w:pPr>
  </w:style>
  <w:style w:type="paragraph" w:styleId="Footer">
    <w:name w:val="footer"/>
    <w:basedOn w:val="Normal"/>
    <w:rsid w:val="0059365E"/>
    <w:pPr>
      <w:tabs>
        <w:tab w:val="center" w:pos="4320"/>
        <w:tab w:val="right" w:pos="8640"/>
      </w:tabs>
    </w:pPr>
  </w:style>
  <w:style w:type="character" w:styleId="PageNumber">
    <w:name w:val="page number"/>
    <w:basedOn w:val="DefaultParagraphFont"/>
    <w:rsid w:val="0059365E"/>
  </w:style>
  <w:style w:type="character" w:customStyle="1" w:styleId="BoldItalicCOB">
    <w:name w:val="Bold+Italic_COB"/>
    <w:basedOn w:val="DefaultParagraphFont"/>
    <w:rsid w:val="0059365E"/>
    <w:rPr>
      <w:b/>
      <w:i/>
    </w:rPr>
  </w:style>
  <w:style w:type="character" w:customStyle="1" w:styleId="BoldUnderlineCOB">
    <w:name w:val="Bold+Underline_COB"/>
    <w:basedOn w:val="DefaultParagraphFont"/>
    <w:rsid w:val="0059365E"/>
    <w:rPr>
      <w:b/>
      <w:u w:val="single"/>
    </w:rPr>
  </w:style>
  <w:style w:type="paragraph" w:customStyle="1" w:styleId="CenterCOB">
    <w:name w:val="Center_COB"/>
    <w:basedOn w:val="JustifiedCOB"/>
    <w:rsid w:val="0059365E"/>
    <w:pPr>
      <w:jc w:val="center"/>
    </w:pPr>
  </w:style>
  <w:style w:type="character" w:customStyle="1" w:styleId="SubscriptCOB">
    <w:name w:val="Subscript_COB"/>
    <w:basedOn w:val="DefaultParagraphFont"/>
    <w:rsid w:val="0059365E"/>
    <w:rPr>
      <w:vertAlign w:val="subscript"/>
    </w:rPr>
  </w:style>
  <w:style w:type="character" w:customStyle="1" w:styleId="SuperscriptCOB">
    <w:name w:val="Superscript_COB"/>
    <w:basedOn w:val="DefaultParagraphFont"/>
    <w:rsid w:val="0059365E"/>
    <w:rPr>
      <w:vertAlign w:val="superscript"/>
    </w:rPr>
  </w:style>
  <w:style w:type="paragraph" w:customStyle="1" w:styleId="BulletsLevel1COB">
    <w:name w:val="Bullets_Level_1_COB"/>
    <w:rsid w:val="0059365E"/>
    <w:pPr>
      <w:numPr>
        <w:numId w:val="9"/>
      </w:numPr>
    </w:pPr>
    <w:rPr>
      <w:sz w:val="24"/>
      <w:szCs w:val="24"/>
    </w:rPr>
  </w:style>
  <w:style w:type="character" w:styleId="Hyperlink">
    <w:name w:val="Hyperlink"/>
    <w:basedOn w:val="DefaultParagraphFont"/>
    <w:rsid w:val="005755B7"/>
    <w:rPr>
      <w:color w:val="0000FF"/>
      <w:u w:val="single"/>
    </w:rPr>
  </w:style>
  <w:style w:type="character" w:customStyle="1" w:styleId="HeaderChar">
    <w:name w:val="Header Char"/>
    <w:basedOn w:val="DefaultParagraphFont"/>
    <w:link w:val="Header"/>
    <w:rsid w:val="00C769B9"/>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463033381">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16</TotalTime>
  <Pages>4</Pages>
  <Words>1200</Words>
  <Characters>6842</Characters>
  <Application>Microsoft Office Word</Application>
  <DocSecurity>0</DocSecurity>
  <Lines>57</Lines>
  <Paragraphs>16</Paragraphs>
  <ScaleCrop>false</ScaleCrop>
  <Company>COUNTY OF SAN DIEGO</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11</cp:revision>
  <cp:lastPrinted>2012-06-21T22:14:00Z</cp:lastPrinted>
  <dcterms:created xsi:type="dcterms:W3CDTF">2012-06-19T15:38:00Z</dcterms:created>
  <dcterms:modified xsi:type="dcterms:W3CDTF">2012-06-21T22:17:00Z</dcterms:modified>
</cp:coreProperties>
</file>