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customXml w:uri="regular-agenda-item" w:element="REGULAR_AGENDA_ITEM">
        <w:p w:rsidR="000134BE" w:rsidRDefault="000134BE" w:rsidP="002D0ADF">
          <w:pPr>
            <w:tabs>
              <w:tab w:val="left" w:pos="245"/>
              <w:tab w:val="left" w:pos="2549"/>
              <w:tab w:val="left" w:pos="2693"/>
              <w:tab w:val="left" w:pos="4565"/>
              <w:tab w:val="left" w:pos="4853"/>
              <w:tab w:val="left" w:pos="8309"/>
            </w:tabs>
            <w:jc w:val="center"/>
          </w:pPr>
          <w:r>
            <w:t>STATEMENT OF PROCEEDINGS</w:t>
          </w:r>
        </w:p>
        <w:customXml w:uri="regular-agenda-item" w:element="AGENDA_ITEM_HEADER">
          <w:p w:rsidR="00690459" w:rsidRDefault="00C75169">
            <w:pPr>
              <w:tabs>
                <w:tab w:val="left" w:pos="245"/>
                <w:tab w:val="left" w:pos="2549"/>
                <w:tab w:val="left" w:pos="2693"/>
                <w:tab w:val="left" w:pos="4565"/>
                <w:tab w:val="left" w:pos="4853"/>
                <w:tab w:val="left" w:pos="8309"/>
              </w:tabs>
              <w:jc w:val="center"/>
            </w:pPr>
            <w:r>
              <w:t>COUNTY OF SAN DIEGO BOARD OF SUPERVISORS</w:t>
            </w:r>
          </w:p>
          <w:p w:rsidR="00690459" w:rsidRDefault="00C75169">
            <w:pPr>
              <w:tabs>
                <w:tab w:val="left" w:pos="245"/>
                <w:tab w:val="left" w:pos="2549"/>
                <w:tab w:val="left" w:pos="2693"/>
                <w:tab w:val="left" w:pos="4565"/>
                <w:tab w:val="left" w:pos="4853"/>
                <w:tab w:val="left" w:pos="8309"/>
              </w:tabs>
              <w:jc w:val="center"/>
            </w:pPr>
            <w:r>
              <w:t>REGULAR MEETING - PLANNING AND LAND USE MATTERS</w:t>
            </w:r>
          </w:p>
          <w:bookmarkStart w:id="0" w:name="MeetingDate" w:displacedByCustomXml="next"/>
          <w:bookmarkEnd w:id="0" w:displacedByCustomXml="next"/>
          <w:customXml w:uri="regular-agenda-item" w:element="DATE_TIME">
            <w:p w:rsidR="00690459" w:rsidRDefault="00293F60">
              <w:pPr>
                <w:tabs>
                  <w:tab w:val="left" w:pos="245"/>
                  <w:tab w:val="left" w:pos="2549"/>
                  <w:tab w:val="left" w:pos="2693"/>
                  <w:tab w:val="left" w:pos="4565"/>
                  <w:tab w:val="left" w:pos="4853"/>
                  <w:tab w:val="left" w:pos="8309"/>
                </w:tabs>
                <w:jc w:val="center"/>
              </w:pPr>
              <w:r>
                <w:rPr>
                  <w:b/>
                </w:rPr>
                <w:t>WEDNESDAY, JUNE 27, 2012</w:t>
              </w:r>
            </w:p>
          </w:customXml>
          <w:customXml w:uri="regular-agenda-item" w:element="LOCATION">
            <w:p w:rsidR="00690459" w:rsidRDefault="00293F60">
              <w:pPr>
                <w:tabs>
                  <w:tab w:val="left" w:pos="245"/>
                  <w:tab w:val="left" w:pos="2549"/>
                  <w:tab w:val="left" w:pos="2693"/>
                  <w:tab w:val="left" w:pos="4565"/>
                  <w:tab w:val="left" w:pos="4853"/>
                  <w:tab w:val="left" w:pos="8309"/>
                </w:tabs>
                <w:jc w:val="center"/>
              </w:pPr>
              <w:r>
                <w:t>Board of Supervisors North Chamber</w:t>
              </w:r>
            </w:p>
          </w:customXml>
          <w:p w:rsidR="00690459" w:rsidRDefault="00C75169">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690459" w:rsidRDefault="00690459">
            <w:pPr>
              <w:tabs>
                <w:tab w:val="left" w:pos="245"/>
                <w:tab w:val="left" w:pos="2549"/>
                <w:tab w:val="left" w:pos="2693"/>
                <w:tab w:val="left" w:pos="4565"/>
                <w:tab w:val="left" w:pos="4853"/>
                <w:tab w:val="left" w:pos="8309"/>
              </w:tabs>
            </w:pPr>
          </w:p>
          <w:p w:rsidR="00690459" w:rsidRDefault="00690459"/>
          <w:p w:rsidR="00773726" w:rsidRDefault="00773726" w:rsidP="00773726">
            <w:pPr>
              <w:tabs>
                <w:tab w:val="left" w:pos="0"/>
                <w:tab w:val="left" w:pos="90"/>
              </w:tabs>
              <w:spacing w:after="240"/>
            </w:pPr>
            <w:r w:rsidRPr="00686B95">
              <w:t>REGULAR SESSION – Regular Mee</w:t>
            </w:r>
            <w:r>
              <w:t>ting was called to order at 9:0</w:t>
            </w:r>
            <w:r w:rsidR="00AA7D45">
              <w:t>9</w:t>
            </w:r>
            <w:r w:rsidRPr="00686B95">
              <w:t xml:space="preserve"> a.m.</w:t>
            </w:r>
          </w:p>
          <w:p w:rsidR="00A90636" w:rsidRDefault="00773726" w:rsidP="00773726">
            <w:pPr>
              <w:tabs>
                <w:tab w:val="left" w:pos="0"/>
              </w:tabs>
              <w:spacing w:after="240"/>
            </w:pPr>
            <w:r w:rsidRPr="00686B95">
              <w:t>Present: Supervisors</w:t>
            </w:r>
            <w:r>
              <w:t xml:space="preserve"> Ron Roberts, Chair</w:t>
            </w:r>
            <w:r w:rsidRPr="00686B95">
              <w:t>man;</w:t>
            </w:r>
            <w:r>
              <w:t xml:space="preserve"> Greg Cox, Vice Chairman; </w:t>
            </w:r>
            <w:r w:rsidRPr="00686B95">
              <w:t xml:space="preserve">Dianne Jacob; </w:t>
            </w:r>
            <w:r>
              <w:t xml:space="preserve">             </w:t>
            </w:r>
            <w:r w:rsidRPr="00686B95">
              <w:t>Pam Slater-Price</w:t>
            </w:r>
            <w:r>
              <w:t xml:space="preserve">; Bill Horn; </w:t>
            </w:r>
            <w:r w:rsidRPr="005E2DD3">
              <w:t xml:space="preserve">also </w:t>
            </w:r>
            <w:r>
              <w:t>David C. Hall, Assistant Clerk of the Board.</w:t>
            </w:r>
          </w:p>
          <w:p w:rsidR="00A90636" w:rsidRPr="00AA4E3A" w:rsidRDefault="00A90636" w:rsidP="00773726">
            <w:pPr>
              <w:spacing w:after="240"/>
              <w:rPr>
                <w:u w:val="single"/>
              </w:rPr>
            </w:pPr>
            <w:r w:rsidRPr="00AA4E3A">
              <w:rPr>
                <w:u w:val="single"/>
              </w:rPr>
              <w:t>Time Certain:</w:t>
            </w:r>
          </w:p>
          <w:tbl>
            <w:tblPr>
              <w:tblW w:w="6840" w:type="dxa"/>
              <w:tblInd w:w="1908" w:type="dxa"/>
              <w:tblLayout w:type="fixed"/>
              <w:tblLook w:val="0000"/>
            </w:tblPr>
            <w:tblGrid>
              <w:gridCol w:w="1440"/>
              <w:gridCol w:w="720"/>
              <w:gridCol w:w="4680"/>
            </w:tblGrid>
            <w:tr w:rsidR="00A90636" w:rsidRPr="00486BDC" w:rsidTr="00A90636">
              <w:tc>
                <w:tcPr>
                  <w:tcW w:w="1440" w:type="dxa"/>
                </w:tcPr>
                <w:p w:rsidR="00A90636" w:rsidRPr="00486BDC" w:rsidRDefault="00A90636" w:rsidP="00A90636">
                  <w:pPr>
                    <w:rPr>
                      <w:b/>
                      <w:u w:val="single"/>
                    </w:rPr>
                  </w:pPr>
                  <w:r w:rsidRPr="00486BDC">
                    <w:rPr>
                      <w:b/>
                      <w:u w:val="single"/>
                    </w:rPr>
                    <w:t>Time</w:t>
                  </w:r>
                </w:p>
              </w:tc>
              <w:tc>
                <w:tcPr>
                  <w:tcW w:w="720" w:type="dxa"/>
                </w:tcPr>
                <w:p w:rsidR="00A90636" w:rsidRPr="00486BDC" w:rsidRDefault="00A90636" w:rsidP="00A90636">
                  <w:pPr>
                    <w:rPr>
                      <w:b/>
                      <w:u w:val="single"/>
                    </w:rPr>
                  </w:pPr>
                  <w:r w:rsidRPr="00486BDC">
                    <w:rPr>
                      <w:b/>
                      <w:u w:val="single"/>
                    </w:rPr>
                    <w:t>Item</w:t>
                  </w:r>
                </w:p>
              </w:tc>
              <w:tc>
                <w:tcPr>
                  <w:tcW w:w="4680" w:type="dxa"/>
                </w:tcPr>
                <w:p w:rsidR="00A90636" w:rsidRPr="00486BDC" w:rsidRDefault="00A90636" w:rsidP="00A90636">
                  <w:pPr>
                    <w:rPr>
                      <w:b/>
                      <w:u w:val="single"/>
                    </w:rPr>
                  </w:pPr>
                  <w:r w:rsidRPr="00486BDC">
                    <w:rPr>
                      <w:b/>
                      <w:u w:val="single"/>
                    </w:rPr>
                    <w:t>Subject</w:t>
                  </w:r>
                </w:p>
              </w:tc>
            </w:tr>
            <w:tr w:rsidR="00A90636" w:rsidRPr="00486BDC" w:rsidTr="00A90636">
              <w:tc>
                <w:tcPr>
                  <w:tcW w:w="1440" w:type="dxa"/>
                </w:tcPr>
                <w:p w:rsidR="00A90636" w:rsidRPr="00486BDC" w:rsidRDefault="00A90636" w:rsidP="00A90636">
                  <w:pPr>
                    <w:rPr>
                      <w:sz w:val="16"/>
                      <w:szCs w:val="16"/>
                      <w:u w:val="single"/>
                    </w:rPr>
                  </w:pPr>
                </w:p>
              </w:tc>
              <w:tc>
                <w:tcPr>
                  <w:tcW w:w="720" w:type="dxa"/>
                </w:tcPr>
                <w:p w:rsidR="00A90636" w:rsidRPr="00486BDC" w:rsidRDefault="00A90636" w:rsidP="00A90636">
                  <w:pPr>
                    <w:rPr>
                      <w:sz w:val="16"/>
                      <w:szCs w:val="16"/>
                      <w:u w:val="single"/>
                    </w:rPr>
                  </w:pPr>
                </w:p>
              </w:tc>
              <w:tc>
                <w:tcPr>
                  <w:tcW w:w="4680" w:type="dxa"/>
                </w:tcPr>
                <w:p w:rsidR="00A90636" w:rsidRPr="00486BDC" w:rsidRDefault="00A90636" w:rsidP="00A90636">
                  <w:pPr>
                    <w:rPr>
                      <w:sz w:val="16"/>
                      <w:szCs w:val="16"/>
                      <w:u w:val="single"/>
                    </w:rPr>
                  </w:pPr>
                </w:p>
              </w:tc>
            </w:tr>
            <w:tr w:rsidR="00A90636" w:rsidRPr="00F51E9D" w:rsidTr="00A90636">
              <w:tc>
                <w:tcPr>
                  <w:tcW w:w="1440" w:type="dxa"/>
                </w:tcPr>
                <w:p w:rsidR="00A90636" w:rsidRPr="00A90636" w:rsidRDefault="00A90636" w:rsidP="00A90636">
                  <w:pPr>
                    <w:rPr>
                      <w:u w:val="single"/>
                    </w:rPr>
                  </w:pPr>
                  <w:r w:rsidRPr="00A90636">
                    <w:rPr>
                      <w:u w:val="single"/>
                    </w:rPr>
                    <w:t>9:00 A.M.</w:t>
                  </w:r>
                </w:p>
              </w:tc>
              <w:tc>
                <w:tcPr>
                  <w:tcW w:w="720" w:type="dxa"/>
                </w:tcPr>
                <w:p w:rsidR="00A90636" w:rsidRPr="00A90636" w:rsidRDefault="00A90636" w:rsidP="00A90636">
                  <w:pPr>
                    <w:jc w:val="left"/>
                    <w:rPr>
                      <w:u w:val="single"/>
                    </w:rPr>
                  </w:pPr>
                  <w:r>
                    <w:t xml:space="preserve"> </w:t>
                  </w:r>
                  <w:r w:rsidRPr="00A90636">
                    <w:rPr>
                      <w:u w:val="single"/>
                    </w:rPr>
                    <w:t>10.</w:t>
                  </w:r>
                </w:p>
              </w:tc>
              <w:tc>
                <w:tcPr>
                  <w:tcW w:w="4680" w:type="dxa"/>
                </w:tcPr>
                <w:p w:rsidR="00BF7DD0" w:rsidRDefault="00B566BD" w:rsidP="00A90636">
                  <w:pPr>
                    <w:pStyle w:val="JustifiedCOB"/>
                    <w:spacing w:after="0"/>
                    <w:jc w:val="left"/>
                    <w:rPr>
                      <w:u w:val="single"/>
                    </w:rPr>
                  </w:pPr>
                  <w:r>
                    <w:rPr>
                      <w:u w:val="single"/>
                    </w:rPr>
                    <w:t>CONTINUED FROM 6/20/12, AGENDA NO. 3:</w:t>
                  </w:r>
                  <w:r w:rsidR="00BF7DD0">
                    <w:rPr>
                      <w:u w:val="single"/>
                    </w:rPr>
                    <w:t xml:space="preserve"> </w:t>
                  </w:r>
                </w:p>
                <w:p w:rsidR="00A90636" w:rsidRPr="00A90636" w:rsidRDefault="00A90636" w:rsidP="00A90636">
                  <w:pPr>
                    <w:pStyle w:val="JustifiedCOB"/>
                    <w:spacing w:after="0"/>
                    <w:jc w:val="left"/>
                    <w:rPr>
                      <w:u w:val="single"/>
                    </w:rPr>
                  </w:pPr>
                  <w:r w:rsidRPr="00A90636">
                    <w:rPr>
                      <w:u w:val="single"/>
                    </w:rPr>
                    <w:t>GENERAL PLAN AMENDMENT WORKPLAN OPTIONS</w:t>
                  </w:r>
                  <w:r>
                    <w:rPr>
                      <w:u w:val="single"/>
                    </w:rPr>
                    <w:t xml:space="preserve"> FOR PROPERTY </w:t>
                  </w:r>
                  <w:r w:rsidRPr="00A90636">
                    <w:rPr>
                      <w:u w:val="single"/>
                    </w:rPr>
                    <w:t xml:space="preserve">SPECIFIC REQUESTS </w:t>
                  </w:r>
                </w:p>
                <w:p w:rsidR="00A90636" w:rsidRDefault="00A90636" w:rsidP="00A90636">
                  <w:pPr>
                    <w:rPr>
                      <w:b/>
                    </w:rPr>
                  </w:pPr>
                </w:p>
                <w:p w:rsidR="00A90636" w:rsidRPr="00BF7DD0" w:rsidRDefault="00A90636" w:rsidP="00A90636">
                  <w:pPr>
                    <w:rPr>
                      <w:b/>
                      <w:u w:val="single"/>
                    </w:rPr>
                  </w:pPr>
                  <w:r w:rsidRPr="00BF7DD0">
                    <w:rPr>
                      <w:b/>
                      <w:u w:val="single"/>
                    </w:rPr>
                    <w:t>TIME CERTAIN:  9:00 A.M.</w:t>
                  </w:r>
                </w:p>
              </w:tc>
            </w:tr>
          </w:tbl>
          <w:p w:rsidR="00690459" w:rsidRDefault="007A3235" w:rsidP="00A90636"/>
        </w:customXml>
        <w:p w:rsidR="00773726" w:rsidRDefault="00773726" w:rsidP="00225A64">
          <w:pPr>
            <w:rPr>
              <w:b/>
              <w:sz w:val="28"/>
              <w:szCs w:val="28"/>
            </w:rPr>
          </w:pPr>
        </w:p>
        <w:p w:rsidR="00225A64" w:rsidRDefault="00225A64" w:rsidP="00225A64">
          <w:pPr>
            <w:rPr>
              <w:sz w:val="20"/>
            </w:rPr>
          </w:pPr>
          <w:r>
            <w:rPr>
              <w:b/>
              <w:sz w:val="28"/>
              <w:szCs w:val="28"/>
            </w:rPr>
            <w:t>NOTICE</w:t>
          </w:r>
          <w:r>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225A64" w:rsidRDefault="00225A64" w:rsidP="00225A64">
          <w:pPr>
            <w:rPr>
              <w:sz w:val="20"/>
            </w:rPr>
          </w:pPr>
        </w:p>
        <w:p w:rsidR="00225A64" w:rsidRDefault="00225A64" w:rsidP="00225A64">
          <w:pPr>
            <w:rPr>
              <w:sz w:val="20"/>
            </w:rPr>
          </w:pPr>
          <w:r>
            <w:rPr>
              <w:sz w:val="20"/>
            </w:rPr>
            <w:t xml:space="preserve">Supporting documentation and attachments for items listed on this agenda can be viewed online at </w:t>
          </w:r>
          <w:hyperlink r:id="rId8" w:history="1">
            <w:r>
              <w:rPr>
                <w:rStyle w:val="Hyperlink"/>
                <w:sz w:val="20"/>
              </w:rPr>
              <w:t>http://www.sdcounty.ca.gov/cob/bosa/</w:t>
            </w:r>
          </w:hyperlink>
          <w:r>
            <w:rPr>
              <w:sz w:val="20"/>
            </w:rPr>
            <w:t xml:space="preserve"> or in the Office of the Clerk of the Board of Supervisors at the County Administration Center, 1600 Pacific Highway, Room 402, </w:t>
          </w:r>
          <w:proofErr w:type="gramStart"/>
          <w:r>
            <w:rPr>
              <w:sz w:val="20"/>
            </w:rPr>
            <w:t>San</w:t>
          </w:r>
          <w:proofErr w:type="gramEnd"/>
          <w:r>
            <w:rPr>
              <w:sz w:val="20"/>
            </w:rPr>
            <w:t xml:space="preserve"> Diego, CA 92101.</w:t>
          </w:r>
        </w:p>
        <w:p w:rsidR="0022407A" w:rsidRDefault="0022407A"/>
        <w:p w:rsidR="00690459" w:rsidRDefault="00C75169">
          <w:pPr>
            <w:tabs>
              <w:tab w:val="center" w:pos="5450"/>
              <w:tab w:val="left" w:pos="8640"/>
            </w:tabs>
            <w:jc w:val="center"/>
            <w:rPr>
              <w:b/>
            </w:rPr>
          </w:pPr>
          <w:r>
            <w:rPr>
              <w:b/>
            </w:rPr>
            <w:t>Board of Supervisors’ Agenda Items</w:t>
          </w:r>
        </w:p>
        <w:p w:rsidR="00690459" w:rsidRDefault="00690459">
          <w:bookmarkStart w:id="1" w:name="AgendaItems"/>
          <w:bookmarkEnd w:id="1"/>
        </w:p>
        <w:tbl>
          <w:tblPr>
            <w:tblW w:w="9360" w:type="dxa"/>
            <w:tblInd w:w="198" w:type="dxa"/>
            <w:tblBorders>
              <w:top w:val="single" w:sz="4" w:space="0" w:color="auto"/>
            </w:tblBorders>
            <w:tblLayout w:type="fixed"/>
            <w:tblLook w:val="0000"/>
          </w:tblPr>
          <w:tblGrid>
            <w:gridCol w:w="864"/>
            <w:gridCol w:w="8496"/>
          </w:tblGrid>
          <w:customXml w:uri="regular-agenda-item" w:element="AGENDA_LIST">
            <w:tr w:rsidR="00690459" w:rsidTr="004B5D8C">
              <w:customXml w:uri="regular-agenda-item" w:element="AGENDA_INDEX">
                <w:tc>
                  <w:tcPr>
                    <w:tcW w:w="864" w:type="dxa"/>
                    <w:tcBorders>
                      <w:bottom w:val="nil"/>
                    </w:tcBorders>
                  </w:tcPr>
                  <w:p w:rsidR="00690459" w:rsidRDefault="00690459">
                    <w:pPr>
                      <w:pStyle w:val="BLTemplate"/>
                      <w:jc w:val="center"/>
                    </w:pPr>
                    <w:r>
                      <w:t>1.</w:t>
                    </w:r>
                  </w:p>
                </w:tc>
              </w:customXml>
              <w:customXml w:uri="regular-agenda-item" w:element="SUBJECT">
                <w:tc>
                  <w:tcPr>
                    <w:tcW w:w="8496" w:type="dxa"/>
                    <w:tcBorders>
                      <w:bottom w:val="nil"/>
                    </w:tcBorders>
                  </w:tcPr>
                  <w:p w:rsidR="0078287A" w:rsidRDefault="00A66B31" w:rsidP="00FD554F">
                    <w:pPr>
                      <w:jc w:val="left"/>
                    </w:pPr>
                    <w:r>
                      <w:t>NOTICED PUBLIC HEARING:</w:t>
                    </w:r>
                  </w:p>
                  <w:p w:rsidR="004B5D8C" w:rsidRDefault="007A3235" w:rsidP="00FD554F">
                    <w:pPr>
                      <w:pStyle w:val="JustifiedCOB"/>
                      <w:jc w:val="left"/>
                    </w:pPr>
                    <w:r>
                      <w:fldChar w:fldCharType="begin"/>
                    </w:r>
                    <w:r w:rsidR="00A66B31">
                      <w:instrText xml:space="preserve"> MacroButton NoMacro </w:instrText>
                    </w:r>
                    <w:r>
                      <w:fldChar w:fldCharType="end"/>
                    </w:r>
                    <w:r w:rsidR="00A66B31">
                      <w:t>APPEAL OF PLANNING COMMISSION DECISION TO APPROVE THE WEST LILAC TENTATIVE MAP, TM 5276RPL</w:t>
                    </w:r>
                    <w:r w:rsidR="00A66B31">
                      <w:rPr>
                        <w:vertAlign w:val="superscript"/>
                      </w:rPr>
                      <w:t>4</w:t>
                    </w:r>
                    <w:r w:rsidR="00A66B31">
                      <w:t xml:space="preserve"> </w:t>
                    </w:r>
                  </w:p>
                  <w:p w:rsidR="0078287A" w:rsidRDefault="0078287A" w:rsidP="000E3D12"/>
                </w:tc>
              </w:customXml>
            </w:tr>
          </w:customXml>
          <w:customXml w:uri="regular-agenda-item" w:element="AGENDA_LIST">
            <w:tr w:rsidR="00690459" w:rsidTr="009B29D1">
              <w:customXml w:uri="regular-agenda-item" w:element="AGENDA_INDEX">
                <w:tc>
                  <w:tcPr>
                    <w:tcW w:w="864" w:type="dxa"/>
                    <w:tcBorders>
                      <w:top w:val="nil"/>
                      <w:bottom w:val="nil"/>
                    </w:tcBorders>
                  </w:tcPr>
                  <w:p w:rsidR="00690459" w:rsidRDefault="00690459" w:rsidP="009B29D1">
                    <w:pPr>
                      <w:pStyle w:val="BLTemplate"/>
                      <w:jc w:val="center"/>
                    </w:pPr>
                    <w:r>
                      <w:t>2.</w:t>
                    </w:r>
                  </w:p>
                </w:tc>
              </w:customXml>
              <w:customXml w:uri="regular-agenda-item" w:element="SUBJECT">
                <w:tc>
                  <w:tcPr>
                    <w:tcW w:w="8496" w:type="dxa"/>
                    <w:tcBorders>
                      <w:top w:val="nil"/>
                      <w:bottom w:val="nil"/>
                    </w:tcBorders>
                  </w:tcPr>
                  <w:p w:rsidR="0078287A" w:rsidRDefault="00A66B31" w:rsidP="009B29D1">
                    <w:pPr>
                      <w:jc w:val="left"/>
                    </w:pPr>
                    <w:r>
                      <w:t>NOTICED PUBLIC HEARING:</w:t>
                    </w:r>
                  </w:p>
                  <w:p w:rsidR="0078287A" w:rsidRDefault="007A3235" w:rsidP="009B29D1">
                    <w:pPr>
                      <w:pStyle w:val="JustifiedCOB"/>
                      <w:jc w:val="left"/>
                    </w:pPr>
                    <w:r>
                      <w:fldChar w:fldCharType="begin"/>
                    </w:r>
                    <w:r w:rsidR="00A66B31">
                      <w:instrText xml:space="preserve"> MacroButton NoMacro </w:instrText>
                    </w:r>
                    <w:r>
                      <w:fldChar w:fldCharType="end"/>
                    </w:r>
                    <w:r w:rsidR="00A66B31">
                      <w:t xml:space="preserve">APPEAL OF PLANNING COMMISSION DECISION TO DENY NEXTG MT. HELIX DISTRIBUTED ANTENNA SYSTEM (AT&amp;T) MAJOR USE PERMIT; P10-009; VALLE DE ORO COMMUNITY PLAN AREA </w:t>
                    </w:r>
                  </w:p>
                </w:tc>
              </w:customXml>
            </w:tr>
          </w:customXml>
          <w:customXml w:uri="regular-agenda-item" w:element="AGENDA_LIST">
            <w:tr w:rsidR="00690459" w:rsidTr="009B29D1">
              <w:customXml w:uri="regular-agenda-item" w:element="AGENDA_INDEX">
                <w:tc>
                  <w:tcPr>
                    <w:tcW w:w="864" w:type="dxa"/>
                    <w:tcBorders>
                      <w:top w:val="nil"/>
                    </w:tcBorders>
                  </w:tcPr>
                  <w:p w:rsidR="00690459" w:rsidRDefault="00690459">
                    <w:pPr>
                      <w:pStyle w:val="BLTemplate"/>
                      <w:jc w:val="center"/>
                    </w:pPr>
                    <w:r>
                      <w:t>3.</w:t>
                    </w:r>
                  </w:p>
                </w:tc>
              </w:customXml>
              <w:customXml w:uri="regular-agenda-item" w:element="SUBJECT">
                <w:tc>
                  <w:tcPr>
                    <w:tcW w:w="8496" w:type="dxa"/>
                    <w:tcBorders>
                      <w:top w:val="nil"/>
                    </w:tcBorders>
                  </w:tcPr>
                  <w:p w:rsidR="0078287A" w:rsidRDefault="00A66B31" w:rsidP="00FD554F">
                    <w:pPr>
                      <w:jc w:val="left"/>
                    </w:pPr>
                    <w:r>
                      <w:t>NOTICED PUBLIC HEARING:</w:t>
                    </w:r>
                  </w:p>
                  <w:p w:rsidR="0078287A" w:rsidRDefault="007A3235" w:rsidP="00AA7D45">
                    <w:pPr>
                      <w:pStyle w:val="JustifiedCOB"/>
                      <w:jc w:val="left"/>
                    </w:pPr>
                    <w:r>
                      <w:fldChar w:fldCharType="begin"/>
                    </w:r>
                    <w:r w:rsidR="00A66B31">
                      <w:instrText xml:space="preserve"> MacroButton NoMacro </w:instrText>
                    </w:r>
                    <w:r>
                      <w:fldChar w:fldCharType="end"/>
                    </w:r>
                    <w:r w:rsidR="00A66B31">
                      <w:t xml:space="preserve">APPEAL OF PLANNING COMMISSION DECISION TO DENY NEXTG MT. HELIX DISTRIBUTED ANTENNA SYSTEM (CRICKET COMMUNICATION) MAJOR USE PERMIT; P10-011; VALLE DE ORO AND SPRING VALLEY COMMUNITY PLAN AREA  </w:t>
                    </w:r>
                  </w:p>
                </w:tc>
              </w:customXml>
            </w:tr>
          </w:customXml>
          <w:customXml w:uri="regular-agenda-item" w:element="AGENDA_LIST">
            <w:tr w:rsidR="00690459" w:rsidTr="00113771">
              <w:customXml w:uri="regular-agenda-item" w:element="AGENDA_INDEX">
                <w:tc>
                  <w:tcPr>
                    <w:tcW w:w="864" w:type="dxa"/>
                    <w:tcBorders>
                      <w:bottom w:val="nil"/>
                    </w:tcBorders>
                  </w:tcPr>
                  <w:p w:rsidR="00690459" w:rsidRDefault="00690459">
                    <w:pPr>
                      <w:pStyle w:val="BLTemplate"/>
                      <w:jc w:val="center"/>
                    </w:pPr>
                    <w:r>
                      <w:t>4.</w:t>
                    </w:r>
                  </w:p>
                </w:tc>
              </w:customXml>
              <w:customXml w:uri="regular-agenda-item" w:element="SUBJECT">
                <w:tc>
                  <w:tcPr>
                    <w:tcW w:w="8496" w:type="dxa"/>
                    <w:tcBorders>
                      <w:bottom w:val="nil"/>
                    </w:tcBorders>
                  </w:tcPr>
                  <w:p w:rsidR="0078287A" w:rsidRDefault="007A3235" w:rsidP="00FD554F">
                    <w:pPr>
                      <w:pStyle w:val="JustifiedCOB"/>
                      <w:jc w:val="left"/>
                    </w:pPr>
                    <w:r>
                      <w:fldChar w:fldCharType="begin"/>
                    </w:r>
                    <w:r w:rsidR="00A66B31">
                      <w:instrText xml:space="preserve"> MacroButton NoMacro </w:instrText>
                    </w:r>
                    <w:r>
                      <w:fldChar w:fldCharType="end"/>
                    </w:r>
                    <w:r w:rsidR="00A66B31">
                      <w:t xml:space="preserve">TRANSPORTATION IMPACT FEE – CONSIDER OPTIONS TO ACHIEVE GENERAL PLAN CONFORMANCE </w:t>
                    </w:r>
                  </w:p>
                </w:tc>
              </w:customXml>
            </w:tr>
          </w:customXml>
          <w:customXml w:uri="regular-agenda-item" w:element="AGENDA_LIST">
            <w:tr w:rsidR="00690459" w:rsidTr="00FD554F">
              <w:customXml w:uri="regular-agenda-item" w:element="AGENDA_INDEX">
                <w:tc>
                  <w:tcPr>
                    <w:tcW w:w="864" w:type="dxa"/>
                    <w:tcBorders>
                      <w:top w:val="nil"/>
                      <w:bottom w:val="nil"/>
                    </w:tcBorders>
                  </w:tcPr>
                  <w:p w:rsidR="00690459" w:rsidRDefault="00690459">
                    <w:pPr>
                      <w:pStyle w:val="BLTemplate"/>
                      <w:jc w:val="center"/>
                    </w:pPr>
                    <w:r>
                      <w:t>5.</w:t>
                    </w:r>
                  </w:p>
                </w:tc>
              </w:customXml>
              <w:customXml w:uri="regular-agenda-item" w:element="SUBJECT">
                <w:tc>
                  <w:tcPr>
                    <w:tcW w:w="8496" w:type="dxa"/>
                    <w:tcBorders>
                      <w:top w:val="nil"/>
                      <w:bottom w:val="nil"/>
                    </w:tcBorders>
                  </w:tcPr>
                  <w:p w:rsidR="009B7A3D" w:rsidRDefault="007A3235" w:rsidP="00FD554F">
                    <w:pPr>
                      <w:pStyle w:val="JustifiedCOB"/>
                      <w:jc w:val="left"/>
                    </w:pPr>
                    <w:r>
                      <w:fldChar w:fldCharType="begin"/>
                    </w:r>
                    <w:r w:rsidR="00A66B31">
                      <w:instrText xml:space="preserve"> MacroButton NoMacro </w:instrText>
                    </w:r>
                    <w:r>
                      <w:fldChar w:fldCharType="end"/>
                    </w:r>
                    <w:r w:rsidR="00A66B31">
                      <w:t xml:space="preserve">ACCEPT REPORT AND AMEND THE COUNTY CODE OF REGULATORY ORDINANCES SECTION 61.101 AND FOLLOWING RELATED TO </w:t>
                    </w:r>
                    <w:r w:rsidR="00A66B31">
                      <w:rPr>
                        <w:caps/>
                      </w:rPr>
                      <w:t xml:space="preserve">EXTENDING THE RESTAURANT </w:t>
                    </w:r>
                    <w:r w:rsidR="00A66B31">
                      <w:t xml:space="preserve">LETTER GRADING SYSTEM TO MOBILE FOOD FACILITIES (6/27/2012 – </w:t>
                    </w:r>
                    <w:r w:rsidR="00A66B31" w:rsidRPr="00FD554F">
                      <w:rPr>
                        <w:caps/>
                      </w:rPr>
                      <w:t>First Reading</w:t>
                    </w:r>
                    <w:r w:rsidR="00A66B31">
                      <w:t xml:space="preserve">; 7/11/12 – </w:t>
                    </w:r>
                    <w:r w:rsidR="00A66B31" w:rsidRPr="00FD554F">
                      <w:rPr>
                        <w:caps/>
                      </w:rPr>
                      <w:t>Second Reading</w:t>
                    </w:r>
                    <w:r w:rsidR="00A66B31">
                      <w:t xml:space="preserve">) </w:t>
                    </w:r>
                  </w:p>
                  <w:p w:rsidR="0078287A" w:rsidRDefault="009B7A3D" w:rsidP="00FD554F">
                    <w:pPr>
                      <w:pStyle w:val="JustifiedCOB"/>
                      <w:jc w:val="left"/>
                    </w:pPr>
                    <w:r>
                      <w:rPr>
                        <w:u w:val="single"/>
                      </w:rPr>
                      <w:t>This item has been withdrawn at the request of the Chief Administrative Officer.</w:t>
                    </w:r>
                  </w:p>
                </w:tc>
              </w:customXml>
            </w:tr>
          </w:customXml>
          <w:customXml w:uri="regular-agenda-item" w:element="AGENDA_LIST">
            <w:tr w:rsidR="00690459" w:rsidTr="001B1E0D">
              <w:customXml w:uri="regular-agenda-item" w:element="AGENDA_INDEX">
                <w:tc>
                  <w:tcPr>
                    <w:tcW w:w="864" w:type="dxa"/>
                    <w:tcBorders>
                      <w:top w:val="nil"/>
                      <w:bottom w:val="nil"/>
                    </w:tcBorders>
                  </w:tcPr>
                  <w:p w:rsidR="00690459" w:rsidRDefault="00690459" w:rsidP="00B566BD">
                    <w:pPr>
                      <w:pStyle w:val="BLTemplate"/>
                      <w:keepNext/>
                      <w:jc w:val="center"/>
                    </w:pPr>
                    <w:r>
                      <w:t>6.</w:t>
                    </w:r>
                  </w:p>
                </w:tc>
              </w:customXml>
              <w:customXml w:uri="regular-agenda-item" w:element="SUBJECT">
                <w:tc>
                  <w:tcPr>
                    <w:tcW w:w="8496" w:type="dxa"/>
                    <w:tcBorders>
                      <w:top w:val="nil"/>
                      <w:bottom w:val="nil"/>
                    </w:tcBorders>
                  </w:tcPr>
                  <w:p w:rsidR="00F67628" w:rsidRDefault="007A3235" w:rsidP="00B566BD">
                    <w:pPr>
                      <w:pStyle w:val="JustifiedCOB"/>
                      <w:keepNext/>
                      <w:spacing w:after="0"/>
                      <w:jc w:val="left"/>
                    </w:pPr>
                    <w:r>
                      <w:fldChar w:fldCharType="begin"/>
                    </w:r>
                    <w:r w:rsidR="00A66B31">
                      <w:instrText xml:space="preserve"> MacroButton NoMacro </w:instrText>
                    </w:r>
                    <w:r>
                      <w:fldChar w:fldCharType="end"/>
                    </w:r>
                    <w:r w:rsidR="00F67628">
                      <w:t>SET HEARING FOR 8/8/12:</w:t>
                    </w:r>
                  </w:p>
                  <w:p w:rsidR="00113F8D" w:rsidRDefault="00A66B31" w:rsidP="00B566BD">
                    <w:pPr>
                      <w:pStyle w:val="JustifiedCOB"/>
                      <w:keepNext/>
                      <w:spacing w:after="0"/>
                      <w:jc w:val="left"/>
                    </w:pPr>
                    <w:r>
                      <w:t xml:space="preserve">BOULDER OAKS PRESERVE – ACQUISITION OF 751.99 ACRES FOR OPEN SPACE (SALVATION ARMY) (6/27/2012 – </w:t>
                    </w:r>
                    <w:r w:rsidRPr="00FD554F">
                      <w:rPr>
                        <w:caps/>
                      </w:rPr>
                      <w:t>Set Hearing</w:t>
                    </w:r>
                    <w:r>
                      <w:t xml:space="preserve">; 8/8/2012 – </w:t>
                    </w:r>
                    <w:r w:rsidRPr="00FD554F">
                      <w:rPr>
                        <w:caps/>
                      </w:rPr>
                      <w:t>Hold Hearing)</w:t>
                    </w:r>
                    <w:r>
                      <w:t xml:space="preserve"> </w:t>
                    </w:r>
                  </w:p>
                  <w:p w:rsidR="00B566BD" w:rsidRDefault="002D40A3" w:rsidP="00B566BD">
                    <w:pPr>
                      <w:pStyle w:val="JustifiedCOB"/>
                      <w:keepNext/>
                      <w:spacing w:after="0"/>
                      <w:jc w:val="left"/>
                      <w:rPr>
                        <w:caps/>
                      </w:rPr>
                    </w:pPr>
                    <w:r>
                      <w:rPr>
                        <w:caps/>
                      </w:rPr>
                      <w:t>[</w:t>
                    </w:r>
                    <w:r w:rsidR="00113F8D">
                      <w:rPr>
                        <w:caps/>
                      </w:rPr>
                      <w:t xml:space="preserve">FUNDING SOURCE(S):  </w:t>
                    </w:r>
                    <w:r w:rsidR="00113F8D" w:rsidRPr="00113F8D">
                      <w:rPr>
                        <w:caps/>
                      </w:rPr>
                      <w:t>general purpose revenues and will be provided for in future Operational Plans</w:t>
                    </w:r>
                    <w:r w:rsidR="00113F8D">
                      <w:rPr>
                        <w:caps/>
                      </w:rPr>
                      <w:t>]</w:t>
                    </w:r>
                  </w:p>
                  <w:p w:rsidR="0078287A" w:rsidRPr="00113F8D" w:rsidRDefault="0078287A" w:rsidP="00B566BD">
                    <w:pPr>
                      <w:pStyle w:val="JustifiedCOB"/>
                      <w:keepNext/>
                      <w:spacing w:after="0"/>
                      <w:jc w:val="left"/>
                      <w:rPr>
                        <w:caps/>
                      </w:rPr>
                    </w:pPr>
                  </w:p>
                </w:tc>
              </w:customXml>
            </w:tr>
          </w:customXml>
          <w:customXml w:uri="regular-agenda-item" w:element="AGENDA_LIST">
            <w:tr w:rsidR="00690459" w:rsidTr="001B1E0D">
              <w:customXml w:uri="regular-agenda-item" w:element="AGENDA_INDEX">
                <w:tc>
                  <w:tcPr>
                    <w:tcW w:w="864" w:type="dxa"/>
                    <w:tcBorders>
                      <w:top w:val="nil"/>
                      <w:bottom w:val="nil"/>
                    </w:tcBorders>
                  </w:tcPr>
                  <w:p w:rsidR="00690459" w:rsidRDefault="00690459">
                    <w:pPr>
                      <w:pStyle w:val="BLTemplate"/>
                      <w:jc w:val="center"/>
                    </w:pPr>
                    <w:r>
                      <w:t>7.</w:t>
                    </w:r>
                  </w:p>
                </w:tc>
              </w:customXml>
              <w:customXml w:uri="regular-agenda-item" w:element="SUBJECT">
                <w:tc>
                  <w:tcPr>
                    <w:tcW w:w="8496" w:type="dxa"/>
                    <w:tcBorders>
                      <w:top w:val="nil"/>
                      <w:bottom w:val="nil"/>
                    </w:tcBorders>
                  </w:tcPr>
                  <w:p w:rsidR="00CB54CB" w:rsidRDefault="007A3235" w:rsidP="00CB54CB">
                    <w:pPr>
                      <w:pStyle w:val="JustifiedCOB"/>
                      <w:spacing w:after="0"/>
                      <w:jc w:val="left"/>
                    </w:pPr>
                    <w:r>
                      <w:fldChar w:fldCharType="begin"/>
                    </w:r>
                    <w:r w:rsidR="00A66B31">
                      <w:instrText xml:space="preserve"> MacroButton NoMacro </w:instrText>
                    </w:r>
                    <w:r>
                      <w:fldChar w:fldCharType="end"/>
                    </w:r>
                    <w:r w:rsidR="00A66B31">
                      <w:t xml:space="preserve">AUGMENT 2011-2012 ASPHALT CONCRETE OVERLAY CONTRACT TO INCLUDE WORK ON WILDCAT CANYON ROAD AND DEHESA ROAD BASED RECEIPT OF ON AN UNANTICIPATED INDIAN GAMING SPECIAL DISTRIBUTION FUND GRANT </w:t>
                    </w:r>
                  </w:p>
                  <w:p w:rsidR="0078287A" w:rsidRDefault="002D40A3" w:rsidP="00FD554F">
                    <w:pPr>
                      <w:pStyle w:val="JustifiedCOB"/>
                      <w:jc w:val="left"/>
                    </w:pPr>
                    <w:r>
                      <w:rPr>
                        <w:caps/>
                      </w:rPr>
                      <w:t>[</w:t>
                    </w:r>
                    <w:r w:rsidR="00CB54CB">
                      <w:rPr>
                        <w:caps/>
                      </w:rPr>
                      <w:t xml:space="preserve">FUNDING SOURCE(S): </w:t>
                    </w:r>
                    <w:r w:rsidR="00C24A60">
                      <w:rPr>
                        <w:caps/>
                      </w:rPr>
                      <w:t xml:space="preserve"> </w:t>
                    </w:r>
                    <w:r w:rsidR="00CB54CB" w:rsidRPr="00CB54CB">
                      <w:rPr>
                        <w:caps/>
                      </w:rPr>
                      <w:t>Indian Gaming Special Distribution Fund grant funding</w:t>
                    </w:r>
                    <w:r w:rsidR="00CB54CB">
                      <w:t>]</w:t>
                    </w:r>
                  </w:p>
                </w:tc>
              </w:customXml>
            </w:tr>
          </w:customXml>
          <w:customXml w:uri="regular-agenda-item" w:element="AGENDA_LIST">
            <w:tr w:rsidR="00690459" w:rsidTr="00992E13">
              <w:customXml w:uri="regular-agenda-item" w:element="AGENDA_INDEX">
                <w:tc>
                  <w:tcPr>
                    <w:tcW w:w="864" w:type="dxa"/>
                    <w:tcBorders>
                      <w:top w:val="nil"/>
                    </w:tcBorders>
                  </w:tcPr>
                  <w:p w:rsidR="00690459" w:rsidRDefault="00690459" w:rsidP="00992E13">
                    <w:pPr>
                      <w:pStyle w:val="BLTemplate"/>
                      <w:keepNext/>
                      <w:jc w:val="center"/>
                    </w:pPr>
                    <w:r>
                      <w:t>8.</w:t>
                    </w:r>
                  </w:p>
                </w:tc>
              </w:customXml>
              <w:customXml w:uri="regular-agenda-item" w:element="SUBJECT">
                <w:tc>
                  <w:tcPr>
                    <w:tcW w:w="8496" w:type="dxa"/>
                    <w:tcBorders>
                      <w:top w:val="nil"/>
                    </w:tcBorders>
                  </w:tcPr>
                  <w:p w:rsidR="0060538C" w:rsidRDefault="007A3235" w:rsidP="00992E13">
                    <w:pPr>
                      <w:pStyle w:val="JustifiedCOB"/>
                      <w:keepNext/>
                      <w:spacing w:after="0"/>
                      <w:jc w:val="left"/>
                    </w:pPr>
                    <w:r>
                      <w:fldChar w:fldCharType="begin"/>
                    </w:r>
                    <w:r w:rsidR="00A66B31">
                      <w:instrText xml:space="preserve"> MacroButton NoMacro </w:instrText>
                    </w:r>
                    <w:r>
                      <w:fldChar w:fldCharType="end"/>
                    </w:r>
                    <w:r w:rsidR="00A66B31">
                      <w:t xml:space="preserve">BEAR VALLEY PARKWAY NORTH WIDENING PROJECT IN ESCONDIDO – AUTHORIZE ADDITIONAL FUNDING TO COMPLETE THE PURCHASE OF RIGHT-OF-WAY PARCEL NO. 2008-0334-D (REARDON) </w:t>
                    </w:r>
                  </w:p>
                  <w:p w:rsidR="0078287A" w:rsidRDefault="002D40A3" w:rsidP="00992E13">
                    <w:pPr>
                      <w:pStyle w:val="JustifiedCOB"/>
                      <w:keepNext/>
                      <w:jc w:val="left"/>
                    </w:pPr>
                    <w:r>
                      <w:rPr>
                        <w:caps/>
                      </w:rPr>
                      <w:t>[</w:t>
                    </w:r>
                    <w:r w:rsidR="0060538C">
                      <w:rPr>
                        <w:caps/>
                      </w:rPr>
                      <w:t xml:space="preserve">FUNDING SOURCE(S): </w:t>
                    </w:r>
                    <w:r w:rsidR="0060538C" w:rsidRPr="0060538C">
                      <w:rPr>
                        <w:caps/>
                      </w:rPr>
                      <w:t>Transnet</w:t>
                    </w:r>
                    <w:r w:rsidR="0060538C">
                      <w:t>]</w:t>
                    </w:r>
                  </w:p>
                </w:tc>
              </w:customXml>
            </w:tr>
          </w:customXml>
          <w:customXml w:uri="regular-agenda-item" w:element="AGENDA_LIST">
            <w:tr w:rsidR="00690459" w:rsidTr="009B29D1">
              <w:customXml w:uri="regular-agenda-item" w:element="AGENDA_INDEX">
                <w:tc>
                  <w:tcPr>
                    <w:tcW w:w="864" w:type="dxa"/>
                    <w:tcBorders>
                      <w:bottom w:val="nil"/>
                    </w:tcBorders>
                  </w:tcPr>
                  <w:p w:rsidR="00690459" w:rsidRDefault="00690459">
                    <w:pPr>
                      <w:pStyle w:val="BLTemplate"/>
                      <w:jc w:val="center"/>
                    </w:pPr>
                    <w:r>
                      <w:t>9.</w:t>
                    </w:r>
                  </w:p>
                </w:tc>
              </w:customXml>
              <w:customXml w:uri="regular-agenda-item" w:element="SUBJECT">
                <w:tc>
                  <w:tcPr>
                    <w:tcW w:w="8496" w:type="dxa"/>
                    <w:tcBorders>
                      <w:bottom w:val="nil"/>
                    </w:tcBorders>
                  </w:tcPr>
                  <w:p w:rsidR="0060538C" w:rsidRDefault="007A3235" w:rsidP="0060538C">
                    <w:pPr>
                      <w:pStyle w:val="JustifiedCOB"/>
                      <w:spacing w:after="0"/>
                      <w:jc w:val="left"/>
                    </w:pPr>
                    <w:r>
                      <w:fldChar w:fldCharType="begin"/>
                    </w:r>
                    <w:r w:rsidR="00A66B31">
                      <w:instrText xml:space="preserve"> MacroButton NoMacro </w:instrText>
                    </w:r>
                    <w:r>
                      <w:fldChar w:fldCharType="end"/>
                    </w:r>
                    <w:r w:rsidR="00A66B31">
                      <w:t xml:space="preserve">ADVERTISE AND AWARD CONSTRUCTION CONTRACT AND AMEND THE AIRPORT ENTERPRISE FUND SPENDING PLAN TO CONSTRUCT BORREGO VALLEY AIRPORT SIGNAGE AND TAXIWAY MARKINGS </w:t>
                    </w:r>
                  </w:p>
                  <w:p w:rsidR="0060538C" w:rsidRDefault="003A1F41" w:rsidP="0060538C">
                    <w:pPr>
                      <w:pStyle w:val="JustifiedCOB"/>
                      <w:spacing w:after="0"/>
                      <w:jc w:val="left"/>
                      <w:rPr>
                        <w:caps/>
                      </w:rPr>
                    </w:pPr>
                    <w:r>
                      <w:rPr>
                        <w:caps/>
                      </w:rPr>
                      <w:t>[</w:t>
                    </w:r>
                    <w:r w:rsidR="0060538C">
                      <w:rPr>
                        <w:caps/>
                      </w:rPr>
                      <w:t xml:space="preserve">FUNDING SOURCE(S): </w:t>
                    </w:r>
                    <w:r w:rsidR="0060538C" w:rsidRPr="0060538C">
                      <w:rPr>
                        <w:caps/>
                      </w:rPr>
                      <w:t>grant revenue from the California State Division of Aeronautics and fund balance available in the Airport Enterprise Fund</w:t>
                    </w:r>
                    <w:r w:rsidR="0060538C">
                      <w:rPr>
                        <w:caps/>
                      </w:rPr>
                      <w:t>]</w:t>
                    </w:r>
                  </w:p>
                  <w:p w:rsidR="009B29D1" w:rsidRDefault="0060538C" w:rsidP="0060538C">
                    <w:pPr>
                      <w:pStyle w:val="JustifiedCOB"/>
                      <w:jc w:val="left"/>
                      <w:rPr>
                        <w:caps/>
                      </w:rPr>
                    </w:pPr>
                    <w:r>
                      <w:rPr>
                        <w:caps/>
                      </w:rPr>
                      <w:t>(4 votes)</w:t>
                    </w:r>
                  </w:p>
                  <w:p w:rsidR="009B29D1" w:rsidRDefault="009B29D1" w:rsidP="0060538C">
                    <w:pPr>
                      <w:pStyle w:val="JustifiedCOB"/>
                      <w:jc w:val="left"/>
                      <w:rPr>
                        <w:caps/>
                      </w:rPr>
                    </w:pPr>
                  </w:p>
                  <w:p w:rsidR="0078287A" w:rsidRPr="0060538C" w:rsidRDefault="0078287A" w:rsidP="0060538C">
                    <w:pPr>
                      <w:pStyle w:val="JustifiedCOB"/>
                      <w:jc w:val="left"/>
                      <w:rPr>
                        <w:caps/>
                      </w:rPr>
                    </w:pPr>
                  </w:p>
                </w:tc>
              </w:customXml>
            </w:tr>
          </w:customXml>
          <w:customXml w:uri="regular-agenda-item" w:element="AGENDA_LIST">
            <w:tr w:rsidR="00A90636" w:rsidRPr="000134BE" w:rsidTr="008255C2">
              <w:customXml w:uri="regular-agenda-item" w:element="AGENDA_INDEX">
                <w:tc>
                  <w:tcPr>
                    <w:tcW w:w="864" w:type="dxa"/>
                    <w:tcBorders>
                      <w:top w:val="nil"/>
                      <w:bottom w:val="nil"/>
                    </w:tcBorders>
                  </w:tcPr>
                  <w:p w:rsidR="00A90636" w:rsidRPr="000134BE" w:rsidRDefault="00A90636">
                    <w:pPr>
                      <w:pStyle w:val="BLTemplate"/>
                      <w:jc w:val="center"/>
                    </w:pPr>
                    <w:r w:rsidRPr="000134BE">
                      <w:t>10.</w:t>
                    </w:r>
                  </w:p>
                </w:tc>
              </w:customXml>
              <w:customXml w:uri="regular-agenda-item" w:element="SUBJECT">
                <w:tc>
                  <w:tcPr>
                    <w:tcW w:w="8496" w:type="dxa"/>
                    <w:tcBorders>
                      <w:top w:val="nil"/>
                      <w:bottom w:val="nil"/>
                    </w:tcBorders>
                  </w:tcPr>
                  <w:p w:rsidR="00B566BD" w:rsidRPr="000134BE" w:rsidRDefault="00BF7DD0" w:rsidP="00A90636">
                    <w:pPr>
                      <w:pStyle w:val="JustifiedCOB"/>
                      <w:spacing w:after="0"/>
                      <w:jc w:val="left"/>
                    </w:pPr>
                    <w:r w:rsidRPr="000134BE">
                      <w:t>CONTINUED ITEM FROM 6/20/12</w:t>
                    </w:r>
                    <w:r w:rsidR="00B566BD" w:rsidRPr="000134BE">
                      <w:t xml:space="preserve"> AGENDA NO. 3:</w:t>
                    </w:r>
                  </w:p>
                  <w:p w:rsidR="00A90636" w:rsidRPr="000134BE" w:rsidRDefault="00A90636" w:rsidP="00A90636">
                    <w:pPr>
                      <w:pStyle w:val="JustifiedCOB"/>
                      <w:spacing w:after="0"/>
                      <w:jc w:val="left"/>
                    </w:pPr>
                    <w:r w:rsidRPr="000134BE">
                      <w:t xml:space="preserve">GENERAL PLAN AMENDMENT WORKPLAN OPTIONS FOR PROPERTY SPECIFIC REQUESTS </w:t>
                    </w:r>
                  </w:p>
                  <w:p w:rsidR="00A90636" w:rsidRPr="000134BE" w:rsidRDefault="00A90636" w:rsidP="00A90636">
                    <w:pPr>
                      <w:pStyle w:val="JustifiedCOB"/>
                      <w:spacing w:after="0"/>
                      <w:jc w:val="left"/>
                    </w:pPr>
                    <w:r w:rsidRPr="000134BE">
                      <w:t>(4 VOTES)</w:t>
                    </w:r>
                  </w:p>
                  <w:p w:rsidR="00A90636" w:rsidRPr="000134BE" w:rsidRDefault="00A90636" w:rsidP="00A90636">
                    <w:pPr>
                      <w:pStyle w:val="JustifiedCOB"/>
                      <w:spacing w:after="0"/>
                      <w:jc w:val="left"/>
                    </w:pPr>
                  </w:p>
                  <w:p w:rsidR="00AA7D45" w:rsidRDefault="00A90636" w:rsidP="00A90636">
                    <w:pPr>
                      <w:pStyle w:val="JustifiedCOB"/>
                      <w:spacing w:after="0"/>
                      <w:jc w:val="left"/>
                      <w:rPr>
                        <w:b/>
                      </w:rPr>
                    </w:pPr>
                    <w:r w:rsidRPr="000134BE">
                      <w:rPr>
                        <w:b/>
                      </w:rPr>
                      <w:t>TIME CERTAIN: 9:00 A.M.</w:t>
                    </w:r>
                  </w:p>
                  <w:p w:rsidR="00A90636" w:rsidRPr="000134BE" w:rsidRDefault="00A90636" w:rsidP="00A90636">
                    <w:pPr>
                      <w:pStyle w:val="JustifiedCOB"/>
                      <w:spacing w:after="0"/>
                      <w:jc w:val="left"/>
                    </w:pPr>
                  </w:p>
                </w:tc>
              </w:customXml>
            </w:tr>
          </w:customXml>
          <w:customXml w:uri="regular-agenda-item" w:element="AGENDA_LIST">
            <w:tr w:rsidR="008255C2" w:rsidTr="008255C2">
              <w:tblPrEx>
                <w:tblLook w:val="04A0"/>
              </w:tblPrEx>
              <w:customXml w:uri="regular-agenda-item" w:element="AGENDA_INDEX">
                <w:tc>
                  <w:tcPr>
                    <w:tcW w:w="864" w:type="dxa"/>
                    <w:tcBorders>
                      <w:top w:val="nil"/>
                      <w:left w:val="nil"/>
                      <w:bottom w:val="nil"/>
                      <w:right w:val="nil"/>
                    </w:tcBorders>
                    <w:hideMark/>
                  </w:tcPr>
                  <w:p w:rsidR="008255C2" w:rsidRDefault="008255C2">
                    <w:pPr>
                      <w:pStyle w:val="BLTemplate"/>
                      <w:jc w:val="center"/>
                      <w:rPr>
                        <w:szCs w:val="20"/>
                      </w:rPr>
                    </w:pPr>
                    <w:r>
                      <w:rPr>
                        <w:szCs w:val="20"/>
                      </w:rPr>
                      <w:t>11.</w:t>
                    </w:r>
                  </w:p>
                </w:tc>
              </w:customXml>
              <w:customXml w:uri="regular-agenda-item" w:element="SUBJECT">
                <w:tc>
                  <w:tcPr>
                    <w:tcW w:w="8496" w:type="dxa"/>
                    <w:tcBorders>
                      <w:top w:val="nil"/>
                      <w:left w:val="nil"/>
                      <w:bottom w:val="nil"/>
                      <w:right w:val="nil"/>
                    </w:tcBorders>
                  </w:tcPr>
                  <w:p w:rsidR="008255C2" w:rsidRDefault="008255C2">
                    <w:pPr>
                      <w:pStyle w:val="JustifiedCOB"/>
                      <w:spacing w:after="0"/>
                      <w:jc w:val="left"/>
                      <w:rPr>
                        <w:szCs w:val="24"/>
                      </w:rPr>
                    </w:pPr>
                    <w:r>
                      <w:rPr>
                        <w:szCs w:val="24"/>
                      </w:rPr>
                      <w:t>CLOSED SESSION (CARRYOVER FROM 6/26/12, AGENDA NO. 30)</w:t>
                    </w:r>
                  </w:p>
                  <w:p w:rsidR="008255C2" w:rsidRDefault="008255C2">
                    <w:pPr>
                      <w:pStyle w:val="JustifiedCOB"/>
                      <w:spacing w:after="0"/>
                      <w:jc w:val="left"/>
                    </w:pPr>
                  </w:p>
                </w:tc>
              </w:customXml>
            </w:tr>
          </w:customXml>
          <w:customXml w:uri="regular-agenda-item" w:element="AGENDA_LIST">
            <w:tr w:rsidR="008255C2" w:rsidTr="008255C2">
              <w:tblPrEx>
                <w:tblLook w:val="04A0"/>
              </w:tblPrEx>
              <w:customXml w:uri="regular-agenda-item" w:element="AGENDA_INDEX">
                <w:tc>
                  <w:tcPr>
                    <w:tcW w:w="864" w:type="dxa"/>
                    <w:tcBorders>
                      <w:top w:val="nil"/>
                      <w:left w:val="nil"/>
                      <w:bottom w:val="nil"/>
                      <w:right w:val="nil"/>
                    </w:tcBorders>
                    <w:hideMark/>
                  </w:tcPr>
                  <w:p w:rsidR="008255C2" w:rsidRDefault="008255C2">
                    <w:pPr>
                      <w:pStyle w:val="BLTemplate"/>
                      <w:jc w:val="center"/>
                    </w:pPr>
                    <w:r>
                      <w:t xml:space="preserve">12. </w:t>
                    </w:r>
                  </w:p>
                </w:tc>
              </w:customXml>
              <w:customXml w:uri="regular-agenda-item" w:element="SUBJECT">
                <w:tc>
                  <w:tcPr>
                    <w:tcW w:w="8496" w:type="dxa"/>
                    <w:tcBorders>
                      <w:top w:val="nil"/>
                      <w:left w:val="nil"/>
                      <w:bottom w:val="nil"/>
                      <w:right w:val="nil"/>
                    </w:tcBorders>
                  </w:tcPr>
                  <w:p w:rsidR="008255C2" w:rsidRDefault="008255C2">
                    <w:pPr>
                      <w:pStyle w:val="JustifiedCOB"/>
                      <w:spacing w:after="0"/>
                      <w:jc w:val="left"/>
                    </w:pPr>
                    <w:r>
                      <w:t>PUBLIC COMMUNICATION</w:t>
                    </w:r>
                  </w:p>
                  <w:p w:rsidR="008255C2" w:rsidRDefault="008255C2">
                    <w:pPr>
                      <w:pStyle w:val="JustifiedCOB"/>
                      <w:spacing w:after="0"/>
                      <w:jc w:val="left"/>
                    </w:pPr>
                  </w:p>
                </w:tc>
              </w:customXml>
            </w:tr>
          </w:customXml>
        </w:tbl>
        <w:p w:rsidR="00690459" w:rsidRDefault="00690459">
          <w:pPr>
            <w:tabs>
              <w:tab w:val="center" w:pos="5450"/>
              <w:tab w:val="left" w:pos="8640"/>
            </w:tabs>
            <w:rPr>
              <w:u w:val="single"/>
            </w:rPr>
          </w:pPr>
        </w:p>
        <w:p w:rsidR="00690459" w:rsidRDefault="00690459">
          <w:pPr>
            <w:tabs>
              <w:tab w:val="center" w:pos="5450"/>
              <w:tab w:val="left" w:pos="8640"/>
            </w:tabs>
            <w:rPr>
              <w:u w:val="single"/>
            </w:rPr>
            <w:sectPr w:rsidR="00690459">
              <w:footerReference w:type="even" r:id="rId9"/>
              <w:footerReference w:type="default" r:id="rId10"/>
              <w:footerReference w:type="first" r:id="rId11"/>
              <w:endnotePr>
                <w:numFmt w:val="decimal"/>
              </w:endnotePr>
              <w:pgSz w:w="12240" w:h="15840" w:code="1"/>
              <w:pgMar w:top="1440" w:right="1440" w:bottom="1440" w:left="1440" w:header="1440" w:footer="720" w:gutter="0"/>
              <w:cols w:space="720"/>
              <w:noEndnote/>
            </w:sectPr>
          </w:pPr>
        </w:p>
        <w:bookmarkStart w:id="2" w:name="Catalog" w:displacedByCustomXml="next"/>
        <w:bookmarkEnd w:id="2" w:displacedByCustomXml="next"/>
        <w:customXml w:uri="regular-agenda-item" w:element="DETAILS">
          <w:p w:rsidR="00690459" w:rsidRDefault="00690459">
            <w:pPr>
              <w:tabs>
                <w:tab w:val="center" w:pos="5450"/>
                <w:tab w:val="left" w:pos="8640"/>
              </w:tabs>
              <w:rPr>
                <w:u w:val="single"/>
              </w:rPr>
            </w:pPr>
          </w:p>
          <w:tbl>
            <w:tblPr>
              <w:tblW w:w="9375" w:type="dxa"/>
              <w:tblInd w:w="198" w:type="dxa"/>
              <w:tblLayout w:type="fixed"/>
              <w:tblLook w:val="0000"/>
            </w:tblPr>
            <w:tblGrid>
              <w:gridCol w:w="810"/>
              <w:gridCol w:w="54"/>
              <w:gridCol w:w="1442"/>
              <w:gridCol w:w="34"/>
              <w:gridCol w:w="25"/>
              <w:gridCol w:w="6995"/>
              <w:gridCol w:w="15"/>
            </w:tblGrid>
            <w:customXml w:uri="regular-agenda-item" w:element="DETAILS_ROW">
              <w:tr w:rsidR="00690459" w:rsidTr="000134BE">
                <w:trPr>
                  <w:gridAfter w:val="1"/>
                  <w:wAfter w:w="15" w:type="dxa"/>
                </w:trPr>
                <w:customXml w:uri="regular-agenda-item" w:element="AGENDA_INDEX">
                  <w:tc>
                    <w:tcPr>
                      <w:tcW w:w="864" w:type="dxa"/>
                      <w:gridSpan w:val="2"/>
                    </w:tcPr>
                    <w:p w:rsidR="00690459" w:rsidRDefault="00690459">
                      <w:pPr>
                        <w:pStyle w:val="BLTemplate"/>
                        <w:jc w:val="center"/>
                        <w:rPr>
                          <w:b/>
                        </w:rPr>
                      </w:pPr>
                      <w:r>
                        <w:rPr>
                          <w:b/>
                        </w:rPr>
                        <w:t>1.</w:t>
                      </w:r>
                    </w:p>
                  </w:tc>
                </w:customXml>
                <w:customXml w:uri="regular-agenda-item" w:element="CATEGORY">
                  <w:tc>
                    <w:tcPr>
                      <w:tcW w:w="1442" w:type="dxa"/>
                    </w:tcPr>
                    <w:p w:rsidR="00690459" w:rsidRDefault="00690459">
                      <w:pPr>
                        <w:pStyle w:val="BLTemplate"/>
                        <w:jc w:val="left"/>
                        <w:rPr>
                          <w:b/>
                        </w:rPr>
                      </w:pPr>
                      <w:r>
                        <w:rPr>
                          <w:b/>
                        </w:rPr>
                        <w:t>SUBJECT:</w:t>
                      </w:r>
                    </w:p>
                  </w:tc>
                </w:customXml>
                <w:customXml w:uri="regular-agenda-item" w:element="SUBJECT">
                  <w:tc>
                    <w:tcPr>
                      <w:tcW w:w="7054" w:type="dxa"/>
                      <w:gridSpan w:val="3"/>
                    </w:tcPr>
                    <w:p w:rsidR="0078287A" w:rsidRDefault="00A66B31" w:rsidP="00F67628">
                      <w:pPr>
                        <w:jc w:val="left"/>
                      </w:pPr>
                      <w:r>
                        <w:rPr>
                          <w:b/>
                        </w:rPr>
                        <w:t>NOTICED PUBLIC HEARING:</w:t>
                      </w:r>
                    </w:p>
                    <w:p w:rsidR="0078287A" w:rsidRDefault="007A3235" w:rsidP="00F67628">
                      <w:pPr>
                        <w:pStyle w:val="JustifiedCOB"/>
                        <w:jc w:val="left"/>
                      </w:pPr>
                      <w:r>
                        <w:fldChar w:fldCharType="begin"/>
                      </w:r>
                      <w:r w:rsidR="00A66B31">
                        <w:instrText xml:space="preserve"> MacroButton NoMacro </w:instrText>
                      </w:r>
                      <w:r>
                        <w:fldChar w:fldCharType="end"/>
                      </w:r>
                      <w:r w:rsidR="00A66B31">
                        <w:rPr>
                          <w:b/>
                        </w:rPr>
                        <w:t>APPEAL OF PLANNING COMMISSION DECISION TO APPROVE THE WEST LILAC TENTATIVE MAP, TM 5276RPL</w:t>
                      </w:r>
                      <w:r w:rsidR="00A66B31">
                        <w:rPr>
                          <w:b/>
                          <w:vertAlign w:val="superscript"/>
                        </w:rPr>
                        <w:t>4</w:t>
                      </w:r>
                      <w:r w:rsidR="00A66B31">
                        <w:rPr>
                          <w:b/>
                        </w:rPr>
                        <w:t xml:space="preserve"> (DISTRICT: 5) </w:t>
                      </w:r>
                    </w:p>
                  </w:tc>
                </w:customXml>
              </w:tr>
            </w:customXml>
            <w:customXml w:uri="regular-agenda-item" w:element="DETAILS_ROW">
              <w:tr w:rsidR="00690459" w:rsidTr="000134BE">
                <w:trPr>
                  <w:gridAfter w:val="1"/>
                  <w:wAfter w:w="15" w:type="dxa"/>
                </w:trPr>
                <w:tc>
                  <w:tcPr>
                    <w:tcW w:w="864" w:type="dxa"/>
                    <w:gridSpan w:val="2"/>
                  </w:tcPr>
                  <w:p w:rsidR="00690459" w:rsidRDefault="00690459">
                    <w:pPr>
                      <w:pStyle w:val="BLTemplate"/>
                      <w:jc w:val="center"/>
                      <w:rPr>
                        <w:b/>
                      </w:rPr>
                    </w:pPr>
                  </w:p>
                </w:tc>
                <w:customXml w:uri="regular-agenda-item" w:element="HEADER">
                  <w:tc>
                    <w:tcPr>
                      <w:tcW w:w="8496" w:type="dxa"/>
                      <w:gridSpan w:val="4"/>
                      <w:vAlign w:val="bottom"/>
                    </w:tcPr>
                    <w:p w:rsidR="00690459" w:rsidRDefault="00690459">
                      <w:pPr>
                        <w:pStyle w:val="BLTemplate"/>
                      </w:pPr>
                      <w:r>
                        <w:rPr>
                          <w:b/>
                        </w:rPr>
                        <w:t>OVERVIEW:</w:t>
                      </w:r>
                    </w:p>
                  </w:tc>
                </w:customXml>
              </w:tr>
            </w:customXml>
            <w:customXml w:uri="regular-agenda-item" w:element="DETAILS_ROW">
              <w:tr w:rsidR="00690459" w:rsidTr="000134BE">
                <w:trPr>
                  <w:gridAfter w:val="1"/>
                  <w:wAfter w:w="15" w:type="dxa"/>
                </w:trPr>
                <w:tc>
                  <w:tcPr>
                    <w:tcW w:w="864" w:type="dxa"/>
                    <w:gridSpan w:val="2"/>
                  </w:tcPr>
                  <w:p w:rsidR="00690459" w:rsidRDefault="00690459">
                    <w:pPr>
                      <w:pStyle w:val="BLTemplate"/>
                      <w:jc w:val="center"/>
                      <w:rPr>
                        <w:b/>
                      </w:rPr>
                    </w:pPr>
                  </w:p>
                </w:tc>
                <w:customXml w:uri="regular-agenda-item" w:element="HEADER">
                  <w:tc>
                    <w:tcPr>
                      <w:tcW w:w="8496" w:type="dxa"/>
                      <w:gridSpan w:val="4"/>
                    </w:tcPr>
                    <w:p w:rsidR="0078287A" w:rsidRDefault="007A3235">
                      <w:r>
                        <w:fldChar w:fldCharType="begin"/>
                      </w:r>
                      <w:r w:rsidR="00A66B31">
                        <w:instrText xml:space="preserve"> MacroButton NoMacro </w:instrText>
                      </w:r>
                      <w:r>
                        <w:fldChar w:fldCharType="end"/>
                      </w:r>
                      <w:r w:rsidR="00A66B31">
                        <w:t>Application Date: January 3, 2002</w:t>
                      </w:r>
                    </w:p>
                    <w:p w:rsidR="0078287A" w:rsidRDefault="0078287A"/>
                    <w:p w:rsidR="0078287A" w:rsidRDefault="00A66B31">
                      <w:r>
                        <w:t>This is an appeal by a neighbor to the January 20, 2012 Planning Commission’</w:t>
                      </w:r>
                      <w:r w:rsidR="0032045A">
                        <w:t xml:space="preserve">s approval of a tentative map. </w:t>
                      </w:r>
                      <w:r>
                        <w:t xml:space="preserve">The project would subdivide 92.8 acres into </w:t>
                      </w:r>
                      <w:r w:rsidR="0022407A">
                        <w:t xml:space="preserve">                   </w:t>
                      </w:r>
                      <w:r>
                        <w:t xml:space="preserve">28 single-family lots ranging in size from 2.1 to 5.9 acres. This project is pipelined and subject to the previous General Plan Land Use Designation (19) Intensive Agriculture that were in effect prior to the recent General Plan Update adoption in August 2011.  The site is zoned A70, Limited Agriculture Land Use Regulation with a 2-acre minimum lot size.  A 22.6-acre Agricultural Open Space Easement will be dedicated to ensure land is available for continued agricultural use.  The project site is located south of Lilac Road and northeasterly of the intersection of Via Ararat Drive and Mt. Ararat Way within the unincorporated area of San Diego County in the </w:t>
                      </w:r>
                      <w:proofErr w:type="spellStart"/>
                      <w:r>
                        <w:t>Bonsall</w:t>
                      </w:r>
                      <w:proofErr w:type="spellEnd"/>
                      <w:r>
                        <w:t xml:space="preserve"> Community Planning Area. (Thomas Guide 1048/H7)</w:t>
                      </w:r>
                    </w:p>
                    <w:p w:rsidR="0078287A" w:rsidRDefault="007A3235">
                      <w:r>
                        <w:rPr>
                          <w:vanish/>
                        </w:rPr>
                        <w:fldChar w:fldCharType="begin"/>
                      </w:r>
                      <w:r w:rsidR="00A66B31">
                        <w:rPr>
                          <w:vanish/>
                        </w:rPr>
                        <w:instrText xml:space="preserve"> LISTNUM  \l 1 \s 0 </w:instrText>
                      </w:r>
                      <w:r>
                        <w:rPr>
                          <w:vanish/>
                        </w:rPr>
                        <w:fldChar w:fldCharType="end"/>
                      </w:r>
                    </w:p>
                  </w:tc>
                </w:customXml>
              </w:tr>
            </w:customXml>
            <w:customXml w:uri="regular-agenda-item" w:element="DETAILS_ROW">
              <w:tr w:rsidR="00690459" w:rsidTr="000134BE">
                <w:trPr>
                  <w:gridAfter w:val="1"/>
                  <w:wAfter w:w="15" w:type="dxa"/>
                </w:trPr>
                <w:tc>
                  <w:tcPr>
                    <w:tcW w:w="864" w:type="dxa"/>
                    <w:gridSpan w:val="2"/>
                  </w:tcPr>
                  <w:p w:rsidR="00690459" w:rsidRDefault="00690459">
                    <w:pPr>
                      <w:pStyle w:val="BLTemplate"/>
                      <w:jc w:val="center"/>
                      <w:rPr>
                        <w:b/>
                      </w:rPr>
                    </w:pPr>
                  </w:p>
                </w:tc>
                <w:customXml w:uri="regular-agenda-item" w:element="HEADER">
                  <w:tc>
                    <w:tcPr>
                      <w:tcW w:w="8496" w:type="dxa"/>
                      <w:gridSpan w:val="4"/>
                      <w:vAlign w:val="bottom"/>
                    </w:tcPr>
                    <w:p w:rsidR="00690459" w:rsidRDefault="00690459">
                      <w:pPr>
                        <w:pStyle w:val="BLTemplate"/>
                      </w:pPr>
                      <w:r>
                        <w:rPr>
                          <w:b/>
                        </w:rPr>
                        <w:t>FISCAL IMPACT:</w:t>
                      </w:r>
                    </w:p>
                  </w:tc>
                </w:customXml>
              </w:tr>
            </w:customXml>
            <w:customXml w:uri="regular-agenda-item" w:element="DETAILS_ROW">
              <w:tr w:rsidR="00690459" w:rsidTr="000134BE">
                <w:trPr>
                  <w:gridAfter w:val="1"/>
                  <w:wAfter w:w="15" w:type="dxa"/>
                </w:trPr>
                <w:tc>
                  <w:tcPr>
                    <w:tcW w:w="864" w:type="dxa"/>
                    <w:gridSpan w:val="2"/>
                  </w:tcPr>
                  <w:p w:rsidR="00690459" w:rsidRDefault="00690459">
                    <w:pPr>
                      <w:pStyle w:val="BLTemplate"/>
                      <w:jc w:val="center"/>
                      <w:rPr>
                        <w:b/>
                      </w:rPr>
                    </w:pPr>
                  </w:p>
                </w:tc>
                <w:customXml w:uri="regular-agenda-item" w:element="HEADER">
                  <w:tc>
                    <w:tcPr>
                      <w:tcW w:w="8496" w:type="dxa"/>
                      <w:gridSpan w:val="4"/>
                    </w:tcPr>
                    <w:p w:rsidR="0078287A" w:rsidRDefault="007A3235">
                      <w:pPr>
                        <w:pStyle w:val="JustifiedCOB"/>
                      </w:pPr>
                      <w:r>
                        <w:fldChar w:fldCharType="begin"/>
                      </w:r>
                      <w:r w:rsidR="00A66B31">
                        <w:instrText xml:space="preserve"> MacroButton NoMacro </w:instrText>
                      </w:r>
                      <w:r>
                        <w:fldChar w:fldCharType="end"/>
                      </w:r>
                      <w:r w:rsidR="00A66B31">
                        <w:t>N/A</w:t>
                      </w:r>
                      <w:r>
                        <w:rPr>
                          <w:vanish/>
                        </w:rPr>
                        <w:fldChar w:fldCharType="begin"/>
                      </w:r>
                      <w:r w:rsidR="00A66B31">
                        <w:rPr>
                          <w:vanish/>
                        </w:rPr>
                        <w:instrText xml:space="preserve"> LISTNUM  \l 1 \s 0 </w:instrText>
                      </w:r>
                      <w:r>
                        <w:rPr>
                          <w:vanish/>
                        </w:rPr>
                        <w:fldChar w:fldCharType="end"/>
                      </w:r>
                    </w:p>
                  </w:tc>
                </w:customXml>
              </w:tr>
            </w:customXml>
            <w:customXml w:uri="regular-agenda-item" w:element="DETAILS_ROW">
              <w:tr w:rsidR="00690459" w:rsidTr="000134BE">
                <w:trPr>
                  <w:gridAfter w:val="1"/>
                  <w:wAfter w:w="15" w:type="dxa"/>
                </w:trPr>
                <w:tc>
                  <w:tcPr>
                    <w:tcW w:w="864" w:type="dxa"/>
                    <w:gridSpan w:val="2"/>
                  </w:tcPr>
                  <w:p w:rsidR="00690459" w:rsidRDefault="00690459">
                    <w:pPr>
                      <w:pStyle w:val="BLTemplate"/>
                      <w:jc w:val="center"/>
                      <w:rPr>
                        <w:b/>
                      </w:rPr>
                    </w:pPr>
                  </w:p>
                </w:tc>
                <w:customXml w:uri="regular-agenda-item" w:element="HEADER">
                  <w:tc>
                    <w:tcPr>
                      <w:tcW w:w="8496" w:type="dxa"/>
                      <w:gridSpan w:val="4"/>
                      <w:vAlign w:val="bottom"/>
                    </w:tcPr>
                    <w:p w:rsidR="00690459" w:rsidRDefault="00690459">
                      <w:pPr>
                        <w:pStyle w:val="BLTemplate"/>
                      </w:pPr>
                      <w:r>
                        <w:rPr>
                          <w:b/>
                        </w:rPr>
                        <w:t>BUSINESS IMPACT STATEMENT:</w:t>
                      </w:r>
                    </w:p>
                  </w:tc>
                </w:customXml>
              </w:tr>
            </w:customXml>
            <w:customXml w:uri="regular-agenda-item" w:element="DETAILS_ROW">
              <w:tr w:rsidR="00690459" w:rsidTr="000134BE">
                <w:trPr>
                  <w:gridAfter w:val="1"/>
                  <w:wAfter w:w="15" w:type="dxa"/>
                </w:trPr>
                <w:tc>
                  <w:tcPr>
                    <w:tcW w:w="864" w:type="dxa"/>
                    <w:gridSpan w:val="2"/>
                  </w:tcPr>
                  <w:p w:rsidR="00690459" w:rsidRDefault="00690459">
                    <w:pPr>
                      <w:pStyle w:val="BLTemplate"/>
                      <w:jc w:val="center"/>
                      <w:rPr>
                        <w:b/>
                      </w:rPr>
                    </w:pPr>
                  </w:p>
                </w:tc>
                <w:customXml w:uri="regular-agenda-item" w:element="HEADER">
                  <w:tc>
                    <w:tcPr>
                      <w:tcW w:w="8496" w:type="dxa"/>
                      <w:gridSpan w:val="4"/>
                    </w:tcPr>
                    <w:p w:rsidR="0078287A" w:rsidRDefault="007A3235">
                      <w:pPr>
                        <w:pStyle w:val="JustifiedCOB"/>
                      </w:pPr>
                      <w:r>
                        <w:fldChar w:fldCharType="begin"/>
                      </w:r>
                      <w:r w:rsidR="00A66B31">
                        <w:instrText xml:space="preserve"> MacroButton NoMacro </w:instrText>
                      </w:r>
                      <w:r>
                        <w:fldChar w:fldCharType="end"/>
                      </w:r>
                      <w:r w:rsidR="00A66B31">
                        <w:t>N/A</w:t>
                      </w:r>
                      <w:r>
                        <w:rPr>
                          <w:vanish/>
                        </w:rPr>
                        <w:fldChar w:fldCharType="begin"/>
                      </w:r>
                      <w:r w:rsidR="00A66B31">
                        <w:rPr>
                          <w:vanish/>
                        </w:rPr>
                        <w:instrText xml:space="preserve"> LISTNUM  \l 1 \s 0 </w:instrText>
                      </w:r>
                      <w:r>
                        <w:rPr>
                          <w:vanish/>
                        </w:rPr>
                        <w:fldChar w:fldCharType="end"/>
                      </w:r>
                    </w:p>
                  </w:tc>
                </w:customXml>
              </w:tr>
            </w:customXml>
            <w:customXml w:uri="regular-agenda-item" w:element="DETAILS_ROW">
              <w:tr w:rsidR="00690459" w:rsidTr="000134BE">
                <w:trPr>
                  <w:gridAfter w:val="1"/>
                  <w:wAfter w:w="15" w:type="dxa"/>
                </w:trPr>
                <w:tc>
                  <w:tcPr>
                    <w:tcW w:w="864" w:type="dxa"/>
                    <w:gridSpan w:val="2"/>
                  </w:tcPr>
                  <w:p w:rsidR="00690459" w:rsidRDefault="00690459">
                    <w:pPr>
                      <w:pStyle w:val="BLTemplate"/>
                      <w:jc w:val="center"/>
                      <w:rPr>
                        <w:b/>
                      </w:rPr>
                    </w:pPr>
                  </w:p>
                </w:tc>
                <w:customXml w:uri="regular-agenda-item" w:element="HEADER">
                  <w:tc>
                    <w:tcPr>
                      <w:tcW w:w="8496" w:type="dxa"/>
                      <w:gridSpan w:val="4"/>
                      <w:vAlign w:val="bottom"/>
                    </w:tcPr>
                    <w:p w:rsidR="00690459" w:rsidRDefault="00690459">
                      <w:pPr>
                        <w:pStyle w:val="BLTemplate"/>
                      </w:pPr>
                      <w:r>
                        <w:rPr>
                          <w:b/>
                        </w:rPr>
                        <w:t>RECOMMENDATION:</w:t>
                      </w:r>
                    </w:p>
                  </w:tc>
                </w:customXml>
              </w:tr>
            </w:customXml>
            <w:customXml w:uri="regular-agenda-item" w:element="DETAILS_ROW">
              <w:tr w:rsidR="00690459" w:rsidTr="000134BE">
                <w:trPr>
                  <w:gridAfter w:val="1"/>
                  <w:wAfter w:w="15" w:type="dxa"/>
                </w:trPr>
                <w:tc>
                  <w:tcPr>
                    <w:tcW w:w="864" w:type="dxa"/>
                    <w:gridSpan w:val="2"/>
                  </w:tcPr>
                  <w:p w:rsidR="00690459" w:rsidRDefault="00690459">
                    <w:pPr>
                      <w:pStyle w:val="BLTemplate"/>
                      <w:jc w:val="center"/>
                      <w:rPr>
                        <w:b/>
                      </w:rPr>
                    </w:pPr>
                  </w:p>
                </w:tc>
                <w:customXml w:uri="regular-agenda-item" w:element="HEADER">
                  <w:tc>
                    <w:tcPr>
                      <w:tcW w:w="8496" w:type="dxa"/>
                      <w:gridSpan w:val="4"/>
                    </w:tcPr>
                    <w:p w:rsidR="0078287A" w:rsidRDefault="00A66B31">
                      <w:pPr>
                        <w:pStyle w:val="BLTemplate"/>
                      </w:pPr>
                      <w:r>
                        <w:rPr>
                          <w:rStyle w:val="BoldCOB"/>
                        </w:rPr>
                        <w:t>PLANNING COMMISSION</w:t>
                      </w:r>
                    </w:p>
                    <w:p w:rsidR="0078287A" w:rsidRDefault="00A66B31">
                      <w:pPr>
                        <w:pStyle w:val="NumberListCOB"/>
                      </w:pPr>
                      <w:r>
                        <w:t>Adopt the environmental findings included in Attachment E.</w:t>
                      </w:r>
                    </w:p>
                    <w:p w:rsidR="0078287A" w:rsidRDefault="00A66B31">
                      <w:pPr>
                        <w:pStyle w:val="NumberListCOB"/>
                      </w:pPr>
                      <w:r>
                        <w:t xml:space="preserve">Deny the appeal. (Attachment B) </w:t>
                      </w:r>
                    </w:p>
                    <w:p w:rsidR="0078287A" w:rsidRDefault="00AA7D45">
                      <w:pPr>
                        <w:pStyle w:val="NumberListCOB"/>
                      </w:pPr>
                      <w:r>
                        <w:t>Adopt the Resolution entitled:</w:t>
                      </w:r>
                      <w:r w:rsidR="00A66B31">
                        <w:t xml:space="preserve"> RESOLUTION OF SAN DIEGO COUNTY CONDITIONALLY APPROVING TENTATIVE MAP NO. 3100 5276 (TM) which includes those requirements and conditions necessary to ensure that the project is implemented in a manner consistent with the California Subdivision Map Act and the County of San Diego Subdivision Ordinance.  (Attachment C)</w:t>
                      </w:r>
                    </w:p>
                    <w:p w:rsidR="0078287A" w:rsidRDefault="00A66B31">
                      <w:pPr>
                        <w:pStyle w:val="NumberListCOB"/>
                      </w:pPr>
                      <w:r>
                        <w:t>Require the project applicant to enter into the standard defense and indemnity agreement in accordance with County Code Section 86.201 and authorize the Director of Planning and Land Use to execute the agreement.  If litigation is filed  challenging the Board’s action on this project, require the applicant to provide security in the amount of $250,000 in the form of an irrevocable letter of credit or bond, in a form acceptable to County Counsel, within 10 days of litigation being filed.</w:t>
                      </w:r>
                      <w:r w:rsidR="007A3235">
                        <w:rPr>
                          <w:vanish/>
                        </w:rPr>
                        <w:fldChar w:fldCharType="begin"/>
                      </w:r>
                      <w:r>
                        <w:rPr>
                          <w:vanish/>
                        </w:rPr>
                        <w:instrText xml:space="preserve"> LISTNUM  \l 1 \s 0 </w:instrText>
                      </w:r>
                      <w:r w:rsidR="007A3235">
                        <w:rPr>
                          <w:vanish/>
                        </w:rPr>
                        <w:fldChar w:fldCharType="end"/>
                      </w:r>
                    </w:p>
                  </w:tc>
                </w:customXml>
              </w:tr>
            </w:customXml>
            <w:tr w:rsidR="000134BE" w:rsidRPr="00AD7ED6" w:rsidTr="000134BE">
              <w:trPr>
                <w:gridAfter w:val="1"/>
                <w:wAfter w:w="15" w:type="dxa"/>
              </w:trPr>
              <w:tc>
                <w:tcPr>
                  <w:tcW w:w="810" w:type="dxa"/>
                </w:tcPr>
                <w:p w:rsidR="000134BE" w:rsidRPr="00AD7ED6" w:rsidRDefault="000134BE" w:rsidP="00AA7D45">
                  <w:pPr>
                    <w:rPr>
                      <w:b/>
                    </w:rPr>
                  </w:pPr>
                  <w:bookmarkStart w:id="3" w:name="OLE_LINK1"/>
                  <w:bookmarkStart w:id="4" w:name="OLE_LINK2"/>
                  <w:bookmarkStart w:id="5" w:name="OLE_LINK5"/>
                </w:p>
              </w:tc>
              <w:tc>
                <w:tcPr>
                  <w:tcW w:w="8550" w:type="dxa"/>
                  <w:gridSpan w:val="5"/>
                  <w:vAlign w:val="bottom"/>
                </w:tcPr>
                <w:p w:rsidR="000134BE" w:rsidRPr="00AD7ED6" w:rsidRDefault="000134BE" w:rsidP="00AA7D45">
                  <w:pPr>
                    <w:rPr>
                      <w:b/>
                    </w:rPr>
                  </w:pPr>
                  <w:r w:rsidRPr="00AD7ED6">
                    <w:rPr>
                      <w:b/>
                    </w:rPr>
                    <w:t>ACTION:</w:t>
                  </w:r>
                </w:p>
              </w:tc>
            </w:tr>
            <w:tr w:rsidR="000134BE" w:rsidRPr="00AD7ED6" w:rsidTr="000134BE">
              <w:trPr>
                <w:gridAfter w:val="1"/>
                <w:wAfter w:w="15" w:type="dxa"/>
              </w:trPr>
              <w:tc>
                <w:tcPr>
                  <w:tcW w:w="810" w:type="dxa"/>
                </w:tcPr>
                <w:p w:rsidR="000134BE" w:rsidRPr="00F1107B" w:rsidRDefault="000134BE" w:rsidP="00AA7D45">
                  <w:pPr>
                    <w:pStyle w:val="BodyText2"/>
                    <w:ind w:hanging="720"/>
                    <w:jc w:val="center"/>
                  </w:pPr>
                </w:p>
              </w:tc>
              <w:tc>
                <w:tcPr>
                  <w:tcW w:w="8550" w:type="dxa"/>
                  <w:gridSpan w:val="5"/>
                </w:tcPr>
                <w:p w:rsidR="000134BE" w:rsidRPr="00AD7ED6" w:rsidRDefault="000134BE" w:rsidP="00AA7D45">
                  <w:pPr>
                    <w:pStyle w:val="HangingIndent"/>
                    <w:keepNext/>
                    <w:tabs>
                      <w:tab w:val="clear" w:pos="5760"/>
                      <w:tab w:val="clear" w:pos="6480"/>
                      <w:tab w:val="clear" w:pos="7200"/>
                      <w:tab w:val="clear" w:pos="7920"/>
                      <w:tab w:val="clear" w:pos="8640"/>
                    </w:tabs>
                    <w:spacing w:after="240"/>
                    <w:ind w:left="0" w:firstLine="0"/>
                  </w:pPr>
                  <w:r w:rsidRPr="00AD7ED6">
                    <w:t xml:space="preserve">ON MOTION of </w:t>
                  </w:r>
                  <w:r>
                    <w:t xml:space="preserve">Supervisor </w:t>
                  </w:r>
                  <w:r w:rsidR="0022407A">
                    <w:t>Horn</w:t>
                  </w:r>
                  <w:r>
                    <w:t xml:space="preserve">, seconded by Supervisor </w:t>
                  </w:r>
                  <w:r w:rsidR="0022407A">
                    <w:t>Slater-Price</w:t>
                  </w:r>
                  <w:r>
                    <w:t>,</w:t>
                  </w:r>
                  <w:r w:rsidRPr="00AD7ED6">
                    <w:t xml:space="preserve"> the B</w:t>
                  </w:r>
                  <w:r>
                    <w:t xml:space="preserve">oard closed the Hearing and </w:t>
                  </w:r>
                  <w:r w:rsidRPr="00AD7ED6">
                    <w:t>took action as re</w:t>
                  </w:r>
                  <w:r>
                    <w:t>commended, adopting Resolution No. 12-</w:t>
                  </w:r>
                  <w:r w:rsidR="0022407A">
                    <w:t>095</w:t>
                  </w:r>
                  <w:r>
                    <w:t xml:space="preserve">, entitled: </w:t>
                  </w:r>
                  <w:r w:rsidR="00AA7D45">
                    <w:t>RESOLUTION OF SAN DIEGO COUNTY CONDITIONALLY APPROVING TENTATIVE MAP NO. 3100 5276 (TM).</w:t>
                  </w:r>
                </w:p>
                <w:p w:rsidR="000134BE" w:rsidRDefault="000134BE" w:rsidP="00AA7D45">
                  <w:pPr>
                    <w:pStyle w:val="BodyText"/>
                    <w:spacing w:after="0"/>
                    <w:ind w:left="0"/>
                    <w:jc w:val="both"/>
                  </w:pPr>
                  <w:r w:rsidRPr="00CE0205">
                    <w:t>AYES:  Cox, Jacob, Slater-Price, Roberts, Horn</w:t>
                  </w:r>
                </w:p>
                <w:p w:rsidR="000134BE" w:rsidRDefault="000134BE" w:rsidP="00AA7D45">
                  <w:pPr>
                    <w:pStyle w:val="BodyText"/>
                    <w:spacing w:after="0"/>
                    <w:ind w:left="0"/>
                    <w:jc w:val="both"/>
                  </w:pPr>
                </w:p>
                <w:p w:rsidR="000134BE" w:rsidRPr="00CE0205" w:rsidRDefault="000134BE" w:rsidP="00AA7D45">
                  <w:pPr>
                    <w:pStyle w:val="BodyText"/>
                    <w:spacing w:after="0"/>
                    <w:ind w:left="0"/>
                    <w:jc w:val="both"/>
                  </w:pPr>
                </w:p>
              </w:tc>
            </w:tr>
            <w:bookmarkEnd w:id="5" w:displacedByCustomXml="next"/>
            <w:bookmarkEnd w:id="4" w:displacedByCustomXml="next"/>
            <w:bookmarkEnd w:id="3" w:displacedByCustomXml="next"/>
            <w:customXml w:uri="regular-agenda-item" w:element="DETAILS_ROW">
              <w:tr w:rsidR="00690459" w:rsidTr="000134BE">
                <w:trPr>
                  <w:gridAfter w:val="1"/>
                  <w:wAfter w:w="15" w:type="dxa"/>
                </w:trPr>
                <w:customXml w:uri="regular-agenda-item" w:element="AGENDA_INDEX">
                  <w:tc>
                    <w:tcPr>
                      <w:tcW w:w="810" w:type="dxa"/>
                    </w:tcPr>
                    <w:p w:rsidR="00690459" w:rsidRDefault="00690459">
                      <w:pPr>
                        <w:pStyle w:val="BLTemplate"/>
                        <w:jc w:val="center"/>
                        <w:rPr>
                          <w:b/>
                        </w:rPr>
                      </w:pPr>
                      <w:r>
                        <w:rPr>
                          <w:b/>
                        </w:rPr>
                        <w:t>2.</w:t>
                      </w:r>
                    </w:p>
                  </w:tc>
                </w:customXml>
                <w:customXml w:uri="regular-agenda-item" w:element="CATEGORY">
                  <w:tc>
                    <w:tcPr>
                      <w:tcW w:w="1496" w:type="dxa"/>
                      <w:gridSpan w:val="2"/>
                    </w:tcPr>
                    <w:p w:rsidR="00690459" w:rsidRDefault="00690459">
                      <w:pPr>
                        <w:pStyle w:val="BLTemplate"/>
                        <w:jc w:val="left"/>
                        <w:rPr>
                          <w:b/>
                        </w:rPr>
                      </w:pPr>
                      <w:r>
                        <w:rPr>
                          <w:b/>
                        </w:rPr>
                        <w:t>SUBJECT:</w:t>
                      </w:r>
                    </w:p>
                  </w:tc>
                </w:customXml>
                <w:customXml w:uri="regular-agenda-item" w:element="SUBJECT">
                  <w:tc>
                    <w:tcPr>
                      <w:tcW w:w="7054" w:type="dxa"/>
                      <w:gridSpan w:val="3"/>
                    </w:tcPr>
                    <w:p w:rsidR="0078287A" w:rsidRDefault="00A66B31" w:rsidP="00F67628">
                      <w:pPr>
                        <w:jc w:val="left"/>
                      </w:pPr>
                      <w:r>
                        <w:rPr>
                          <w:b/>
                        </w:rPr>
                        <w:t>NOTICED PUBLIC HEARING:</w:t>
                      </w:r>
                    </w:p>
                    <w:p w:rsidR="0078287A" w:rsidRDefault="007A3235" w:rsidP="00F67628">
                      <w:pPr>
                        <w:pStyle w:val="JustifiedCOB"/>
                        <w:jc w:val="left"/>
                      </w:pPr>
                      <w:r>
                        <w:fldChar w:fldCharType="begin"/>
                      </w:r>
                      <w:r w:rsidR="00A66B31">
                        <w:instrText xml:space="preserve"> MacroButton NoMacro </w:instrText>
                      </w:r>
                      <w:r>
                        <w:fldChar w:fldCharType="end"/>
                      </w:r>
                      <w:r w:rsidR="00A66B31">
                        <w:rPr>
                          <w:b/>
                        </w:rPr>
                        <w:t xml:space="preserve">APPEAL OF PLANNING COMMISSION DECISION TO DENY NEXTG MT. HELIX DISTRIBUTED ANTENNA SYSTEM (AT&amp;T) MAJOR USE PERMIT; P10-009; VALLE DE ORO COMMUNITY PLAN AREA (DISTRICT: 2) </w:t>
                      </w:r>
                    </w:p>
                  </w:tc>
                </w:customXml>
              </w:tr>
            </w:customXml>
            <w:customXml w:uri="regular-agenda-item" w:element="DETAILS_ROW">
              <w:tr w:rsidR="00690459" w:rsidTr="000134BE">
                <w:trPr>
                  <w:gridAfter w:val="1"/>
                  <w:wAfter w:w="15" w:type="dxa"/>
                </w:trPr>
                <w:tc>
                  <w:tcPr>
                    <w:tcW w:w="810" w:type="dxa"/>
                  </w:tcPr>
                  <w:p w:rsidR="00690459" w:rsidRDefault="00690459">
                    <w:pPr>
                      <w:pStyle w:val="BLTemplate"/>
                      <w:jc w:val="center"/>
                      <w:rPr>
                        <w:b/>
                      </w:rPr>
                    </w:pPr>
                  </w:p>
                </w:tc>
                <w:customXml w:uri="regular-agenda-item" w:element="HEADER">
                  <w:tc>
                    <w:tcPr>
                      <w:tcW w:w="8550" w:type="dxa"/>
                      <w:gridSpan w:val="5"/>
                      <w:vAlign w:val="bottom"/>
                    </w:tcPr>
                    <w:p w:rsidR="00690459" w:rsidRDefault="00690459">
                      <w:pPr>
                        <w:pStyle w:val="BLTemplate"/>
                      </w:pPr>
                      <w:r>
                        <w:rPr>
                          <w:b/>
                        </w:rPr>
                        <w:t>OVERVIEW:</w:t>
                      </w:r>
                    </w:p>
                  </w:tc>
                </w:customXml>
              </w:tr>
            </w:customXml>
            <w:customXml w:uri="regular-agenda-item" w:element="DETAILS_ROW">
              <w:tr w:rsidR="00690459" w:rsidTr="000134BE">
                <w:trPr>
                  <w:gridAfter w:val="1"/>
                  <w:wAfter w:w="15" w:type="dxa"/>
                </w:trPr>
                <w:tc>
                  <w:tcPr>
                    <w:tcW w:w="810" w:type="dxa"/>
                  </w:tcPr>
                  <w:p w:rsidR="00690459" w:rsidRDefault="00690459">
                    <w:pPr>
                      <w:pStyle w:val="BLTemplate"/>
                      <w:jc w:val="center"/>
                      <w:rPr>
                        <w:b/>
                      </w:rPr>
                    </w:pPr>
                  </w:p>
                </w:tc>
                <w:customXml w:uri="regular-agenda-item" w:element="HEADER">
                  <w:tc>
                    <w:tcPr>
                      <w:tcW w:w="8550" w:type="dxa"/>
                      <w:gridSpan w:val="5"/>
                    </w:tcPr>
                    <w:p w:rsidR="0078287A" w:rsidRDefault="007A3235">
                      <w:pPr>
                        <w:pStyle w:val="JustifiedCOB"/>
                      </w:pPr>
                      <w:r>
                        <w:fldChar w:fldCharType="begin"/>
                      </w:r>
                      <w:r w:rsidR="00A66B31">
                        <w:instrText xml:space="preserve"> MacroButton NoMacro </w:instrText>
                      </w:r>
                      <w:r>
                        <w:fldChar w:fldCharType="end"/>
                      </w:r>
                      <w:r w:rsidR="00A66B31">
                        <w:t>Application Date: April 28, 2010</w:t>
                      </w:r>
                    </w:p>
                    <w:p w:rsidR="0078287A" w:rsidRDefault="00A66B31">
                      <w:pPr>
                        <w:pStyle w:val="JustifiedCOB"/>
                      </w:pPr>
                      <w:r>
                        <w:t xml:space="preserve">This is an appeal by the applicant of the Planning Commission’s decision to deny </w:t>
                      </w:r>
                      <w:proofErr w:type="spellStart"/>
                      <w:r>
                        <w:t>NextG’s</w:t>
                      </w:r>
                      <w:proofErr w:type="spellEnd"/>
                      <w:r>
                        <w:t xml:space="preserve"> proposed Major Use Permit for a Distributed Antenna System facility in the unincorporated area of Mt. Helix. A Distributed Antenna System consists of a group of spatially separated antenna sites called “nodes” that are connected to a common source to provide wireless service within a geographic area. The proposed Distributed Antenna System facility is comprised of eight nodes. Each node would include one antenna (except for Node No. 8 which includes two antennas) and auxiliary equipment that would be mounted on existing utility poles located within the public right-of-way. The nodes located on Queen Avenue (Node No.2), </w:t>
                      </w:r>
                      <w:proofErr w:type="spellStart"/>
                      <w:r>
                        <w:t>Mayapan</w:t>
                      </w:r>
                      <w:proofErr w:type="spellEnd"/>
                      <w:r>
                        <w:t xml:space="preserve"> Drive (Node No.3), Vista Way (Node No.5), and </w:t>
                      </w:r>
                      <w:proofErr w:type="spellStart"/>
                      <w:r>
                        <w:t>Fuerte</w:t>
                      </w:r>
                      <w:proofErr w:type="spellEnd"/>
                      <w:r>
                        <w:t xml:space="preserve"> Drive (Node No.8) would require replacement poles that would be no more than five feet taller than the height of the existing poles. All eight nodes would be located in the general vicinity of Mt. Helix area in the Valle de Oro Community Plan Area within the unincorporated San Diego County (2008 Thomas Guide Page 1271, D-3, E-2, E-3, E-4, F-2, F-3, F-4, and G-3).  </w:t>
                      </w:r>
                      <w:r w:rsidR="007A3235">
                        <w:rPr>
                          <w:vanish/>
                        </w:rPr>
                        <w:fldChar w:fldCharType="begin"/>
                      </w:r>
                      <w:r>
                        <w:rPr>
                          <w:vanish/>
                        </w:rPr>
                        <w:instrText xml:space="preserve"> LISTNUM  \l 1 \s 0 </w:instrText>
                      </w:r>
                      <w:r w:rsidR="007A3235">
                        <w:rPr>
                          <w:vanish/>
                        </w:rPr>
                        <w:fldChar w:fldCharType="end"/>
                      </w:r>
                    </w:p>
                  </w:tc>
                </w:customXml>
              </w:tr>
            </w:customXml>
            <w:customXml w:uri="regular-agenda-item" w:element="DETAILS_ROW">
              <w:tr w:rsidR="00690459" w:rsidTr="000134BE">
                <w:trPr>
                  <w:gridAfter w:val="1"/>
                  <w:wAfter w:w="15" w:type="dxa"/>
                </w:trPr>
                <w:tc>
                  <w:tcPr>
                    <w:tcW w:w="810" w:type="dxa"/>
                  </w:tcPr>
                  <w:p w:rsidR="00690459" w:rsidRDefault="00690459">
                    <w:pPr>
                      <w:pStyle w:val="BLTemplate"/>
                      <w:jc w:val="center"/>
                      <w:rPr>
                        <w:b/>
                      </w:rPr>
                    </w:pPr>
                  </w:p>
                </w:tc>
                <w:customXml w:uri="regular-agenda-item" w:element="HEADER">
                  <w:tc>
                    <w:tcPr>
                      <w:tcW w:w="8550" w:type="dxa"/>
                      <w:gridSpan w:val="5"/>
                      <w:vAlign w:val="bottom"/>
                    </w:tcPr>
                    <w:p w:rsidR="00690459" w:rsidRDefault="00690459">
                      <w:pPr>
                        <w:pStyle w:val="BLTemplate"/>
                      </w:pPr>
                      <w:r>
                        <w:rPr>
                          <w:b/>
                        </w:rPr>
                        <w:t>FISCAL IMPACT:</w:t>
                      </w:r>
                    </w:p>
                  </w:tc>
                </w:customXml>
              </w:tr>
            </w:customXml>
            <w:customXml w:uri="regular-agenda-item" w:element="DETAILS_ROW">
              <w:tr w:rsidR="00690459" w:rsidTr="000134BE">
                <w:trPr>
                  <w:gridAfter w:val="1"/>
                  <w:wAfter w:w="15" w:type="dxa"/>
                </w:trPr>
                <w:tc>
                  <w:tcPr>
                    <w:tcW w:w="810" w:type="dxa"/>
                  </w:tcPr>
                  <w:p w:rsidR="00690459" w:rsidRDefault="00690459">
                    <w:pPr>
                      <w:pStyle w:val="BLTemplate"/>
                      <w:jc w:val="center"/>
                      <w:rPr>
                        <w:b/>
                      </w:rPr>
                    </w:pPr>
                  </w:p>
                </w:tc>
                <w:customXml w:uri="regular-agenda-item" w:element="HEADER">
                  <w:tc>
                    <w:tcPr>
                      <w:tcW w:w="8550" w:type="dxa"/>
                      <w:gridSpan w:val="5"/>
                    </w:tcPr>
                    <w:p w:rsidR="0078287A" w:rsidRDefault="007A3235">
                      <w:pPr>
                        <w:pStyle w:val="JustifiedCOB"/>
                      </w:pPr>
                      <w:r>
                        <w:fldChar w:fldCharType="begin"/>
                      </w:r>
                      <w:r w:rsidR="00A66B31">
                        <w:instrText xml:space="preserve"> MacroButton NoMacro </w:instrText>
                      </w:r>
                      <w:r>
                        <w:fldChar w:fldCharType="end"/>
                      </w:r>
                      <w:r w:rsidR="00A66B31">
                        <w:t>N/A</w:t>
                      </w:r>
                      <w:r>
                        <w:rPr>
                          <w:vanish/>
                        </w:rPr>
                        <w:fldChar w:fldCharType="begin"/>
                      </w:r>
                      <w:r w:rsidR="00A66B31">
                        <w:rPr>
                          <w:vanish/>
                        </w:rPr>
                        <w:instrText xml:space="preserve"> LISTNUM  \l 1 \s 0 </w:instrText>
                      </w:r>
                      <w:r>
                        <w:rPr>
                          <w:vanish/>
                        </w:rPr>
                        <w:fldChar w:fldCharType="end"/>
                      </w:r>
                    </w:p>
                  </w:tc>
                </w:customXml>
              </w:tr>
            </w:customXml>
            <w:customXml w:uri="regular-agenda-item" w:element="DETAILS_ROW">
              <w:tr w:rsidR="00690459" w:rsidTr="000134BE">
                <w:trPr>
                  <w:gridAfter w:val="1"/>
                  <w:wAfter w:w="15" w:type="dxa"/>
                </w:trPr>
                <w:tc>
                  <w:tcPr>
                    <w:tcW w:w="810" w:type="dxa"/>
                  </w:tcPr>
                  <w:p w:rsidR="00690459" w:rsidRDefault="00690459">
                    <w:pPr>
                      <w:pStyle w:val="BLTemplate"/>
                      <w:jc w:val="center"/>
                      <w:rPr>
                        <w:b/>
                      </w:rPr>
                    </w:pPr>
                  </w:p>
                </w:tc>
                <w:customXml w:uri="regular-agenda-item" w:element="HEADER">
                  <w:tc>
                    <w:tcPr>
                      <w:tcW w:w="8550" w:type="dxa"/>
                      <w:gridSpan w:val="5"/>
                      <w:vAlign w:val="bottom"/>
                    </w:tcPr>
                    <w:p w:rsidR="00690459" w:rsidRDefault="00690459">
                      <w:pPr>
                        <w:pStyle w:val="BLTemplate"/>
                      </w:pPr>
                      <w:r>
                        <w:rPr>
                          <w:b/>
                        </w:rPr>
                        <w:t>BUSINESS IMPACT STATEMENT:</w:t>
                      </w:r>
                    </w:p>
                  </w:tc>
                </w:customXml>
              </w:tr>
            </w:customXml>
            <w:customXml w:uri="regular-agenda-item" w:element="DETAILS_ROW">
              <w:tr w:rsidR="00690459" w:rsidTr="000134BE">
                <w:trPr>
                  <w:gridAfter w:val="1"/>
                  <w:wAfter w:w="15" w:type="dxa"/>
                </w:trPr>
                <w:tc>
                  <w:tcPr>
                    <w:tcW w:w="810" w:type="dxa"/>
                  </w:tcPr>
                  <w:p w:rsidR="00690459" w:rsidRDefault="00690459">
                    <w:pPr>
                      <w:pStyle w:val="BLTemplate"/>
                      <w:jc w:val="center"/>
                      <w:rPr>
                        <w:b/>
                      </w:rPr>
                    </w:pPr>
                  </w:p>
                </w:tc>
                <w:customXml w:uri="regular-agenda-item" w:element="HEADER">
                  <w:tc>
                    <w:tcPr>
                      <w:tcW w:w="8550" w:type="dxa"/>
                      <w:gridSpan w:val="5"/>
                    </w:tcPr>
                    <w:p w:rsidR="0078287A" w:rsidRDefault="007A3235">
                      <w:pPr>
                        <w:pStyle w:val="JustifiedCOB"/>
                      </w:pPr>
                      <w:r>
                        <w:fldChar w:fldCharType="begin"/>
                      </w:r>
                      <w:r w:rsidR="00A66B31">
                        <w:instrText xml:space="preserve"> MacroButton NoMacro </w:instrText>
                      </w:r>
                      <w:r>
                        <w:fldChar w:fldCharType="end"/>
                      </w:r>
                      <w:r w:rsidR="00A66B31">
                        <w:t>N/A</w:t>
                      </w:r>
                      <w:r>
                        <w:rPr>
                          <w:vanish/>
                        </w:rPr>
                        <w:fldChar w:fldCharType="begin"/>
                      </w:r>
                      <w:r w:rsidR="00A66B31">
                        <w:rPr>
                          <w:vanish/>
                        </w:rPr>
                        <w:instrText xml:space="preserve"> LISTNUM  \l 1 \s 0 </w:instrText>
                      </w:r>
                      <w:r>
                        <w:rPr>
                          <w:vanish/>
                        </w:rPr>
                        <w:fldChar w:fldCharType="end"/>
                      </w:r>
                    </w:p>
                  </w:tc>
                </w:customXml>
              </w:tr>
            </w:customXml>
            <w:customXml w:uri="regular-agenda-item" w:element="DETAILS_ROW">
              <w:tr w:rsidR="00690459" w:rsidTr="000134BE">
                <w:trPr>
                  <w:gridAfter w:val="1"/>
                  <w:wAfter w:w="15" w:type="dxa"/>
                </w:trPr>
                <w:tc>
                  <w:tcPr>
                    <w:tcW w:w="810" w:type="dxa"/>
                  </w:tcPr>
                  <w:p w:rsidR="00690459" w:rsidRDefault="00690459">
                    <w:pPr>
                      <w:pStyle w:val="BLTemplate"/>
                      <w:jc w:val="center"/>
                      <w:rPr>
                        <w:b/>
                      </w:rPr>
                    </w:pPr>
                  </w:p>
                </w:tc>
                <w:customXml w:uri="regular-agenda-item" w:element="HEADER">
                  <w:tc>
                    <w:tcPr>
                      <w:tcW w:w="8550" w:type="dxa"/>
                      <w:gridSpan w:val="5"/>
                      <w:vAlign w:val="bottom"/>
                    </w:tcPr>
                    <w:p w:rsidR="00690459" w:rsidRDefault="00690459">
                      <w:pPr>
                        <w:pStyle w:val="BLTemplate"/>
                      </w:pPr>
                      <w:r>
                        <w:rPr>
                          <w:b/>
                        </w:rPr>
                        <w:t>RECOMMENDATION:</w:t>
                      </w:r>
                    </w:p>
                  </w:tc>
                </w:customXml>
              </w:tr>
            </w:customXml>
            <w:customXml w:uri="regular-agenda-item" w:element="DETAILS_ROW">
              <w:tr w:rsidR="00690459" w:rsidTr="000134BE">
                <w:trPr>
                  <w:gridAfter w:val="1"/>
                  <w:wAfter w:w="15" w:type="dxa"/>
                </w:trPr>
                <w:tc>
                  <w:tcPr>
                    <w:tcW w:w="810" w:type="dxa"/>
                  </w:tcPr>
                  <w:p w:rsidR="00690459" w:rsidRDefault="00690459">
                    <w:pPr>
                      <w:pStyle w:val="BLTemplate"/>
                      <w:jc w:val="center"/>
                      <w:rPr>
                        <w:b/>
                      </w:rPr>
                    </w:pPr>
                  </w:p>
                </w:tc>
                <w:customXml w:uri="regular-agenda-item" w:element="HEADER">
                  <w:tc>
                    <w:tcPr>
                      <w:tcW w:w="8550" w:type="dxa"/>
                      <w:gridSpan w:val="5"/>
                    </w:tcPr>
                    <w:p w:rsidR="0078287A" w:rsidRDefault="00A66B31">
                      <w:pPr>
                        <w:pStyle w:val="BLTemplate"/>
                        <w:rPr>
                          <w:rStyle w:val="BoldCOB"/>
                        </w:rPr>
                      </w:pPr>
                      <w:r>
                        <w:rPr>
                          <w:rStyle w:val="BoldCOB"/>
                        </w:rPr>
                        <w:t xml:space="preserve">DEPARTMENT OF PLANNING AND LAND USE </w:t>
                      </w:r>
                      <w:r w:rsidR="007A3235">
                        <w:rPr>
                          <w:rStyle w:val="BoldCOB"/>
                          <w:vanish/>
                        </w:rPr>
                        <w:fldChar w:fldCharType="begin"/>
                      </w:r>
                      <w:r>
                        <w:rPr>
                          <w:rStyle w:val="BoldCOB"/>
                          <w:vanish/>
                        </w:rPr>
                        <w:instrText xml:space="preserve"> LISTNUM  \l 1 \s 0 </w:instrText>
                      </w:r>
                      <w:r w:rsidR="007A3235">
                        <w:rPr>
                          <w:rStyle w:val="BoldCOB"/>
                          <w:vanish/>
                        </w:rPr>
                        <w:fldChar w:fldCharType="end"/>
                      </w:r>
                    </w:p>
                    <w:p w:rsidR="0078287A" w:rsidRDefault="00A66B31">
                      <w:pPr>
                        <w:pStyle w:val="NumberListCOB"/>
                      </w:pPr>
                      <w:r>
                        <w:t xml:space="preserve">Adopt the environmental findings included in Attachment D. </w:t>
                      </w:r>
                    </w:p>
                    <w:p w:rsidR="0078287A" w:rsidRDefault="00A66B31" w:rsidP="001450AE">
                      <w:pPr>
                        <w:pStyle w:val="NumberListCOB"/>
                        <w:spacing w:after="0"/>
                      </w:pPr>
                      <w:r>
                        <w:t>Grant Major Use Permit P10-009, and impose the requirements and conditions as set forth in the Major Use Permit Form of Decision (Attachment B).</w:t>
                      </w:r>
                    </w:p>
                    <w:p w:rsidR="001450AE" w:rsidRDefault="001450AE" w:rsidP="001450AE">
                      <w:pPr>
                        <w:pStyle w:val="NumberListCOB"/>
                        <w:numPr>
                          <w:ilvl w:val="0"/>
                          <w:numId w:val="0"/>
                        </w:numPr>
                        <w:spacing w:after="0"/>
                        <w:ind w:left="360"/>
                      </w:pPr>
                    </w:p>
                    <w:p w:rsidR="001450AE" w:rsidRDefault="001450AE" w:rsidP="001450AE">
                      <w:pPr>
                        <w:pStyle w:val="NumberListCOB"/>
                        <w:numPr>
                          <w:ilvl w:val="0"/>
                          <w:numId w:val="0"/>
                        </w:numPr>
                        <w:spacing w:after="0"/>
                        <w:ind w:left="360"/>
                      </w:pPr>
                    </w:p>
                    <w:p w:rsidR="0078287A" w:rsidRDefault="00A66B31">
                      <w:pPr>
                        <w:pStyle w:val="NumberListCOB"/>
                      </w:pPr>
                      <w:r>
                        <w:lastRenderedPageBreak/>
                        <w:t>Authorize the Director of Planning and Land Use to execute a defense and indemnity agreement with the project owner/applicant in accordance with County Code Section 86.201 and following.  If litigation is filed challenging the Board’s action on this project, require the project owner/applicant to provide security in the amount of $75,000.00 in a form of a bond or irrevocable letter of credit in a form acceptable to County Counsel.</w:t>
                      </w:r>
                    </w:p>
                    <w:p w:rsidR="0078287A" w:rsidRDefault="00A66B31">
                      <w:pPr>
                        <w:pStyle w:val="NumberListCOB"/>
                        <w:rPr>
                          <w:b/>
                          <w:i/>
                        </w:rPr>
                      </w:pPr>
                      <w:r>
                        <w:t xml:space="preserve">Approve the appeal. </w:t>
                      </w:r>
                      <w:r w:rsidR="007A3235">
                        <w:rPr>
                          <w:vanish/>
                        </w:rPr>
                        <w:fldChar w:fldCharType="begin"/>
                      </w:r>
                      <w:r>
                        <w:rPr>
                          <w:vanish/>
                        </w:rPr>
                        <w:instrText xml:space="preserve"> LISTNUM  \l 1 \s 0 </w:instrText>
                      </w:r>
                      <w:r w:rsidR="007A3235">
                        <w:rPr>
                          <w:vanish/>
                        </w:rPr>
                        <w:fldChar w:fldCharType="end"/>
                      </w:r>
                    </w:p>
                  </w:tc>
                </w:customXml>
              </w:tr>
            </w:customXml>
            <w:tr w:rsidR="000134BE" w:rsidRPr="00AD7ED6" w:rsidTr="000134BE">
              <w:trPr>
                <w:gridAfter w:val="1"/>
                <w:wAfter w:w="15" w:type="dxa"/>
              </w:trPr>
              <w:tc>
                <w:tcPr>
                  <w:tcW w:w="810" w:type="dxa"/>
                </w:tcPr>
                <w:p w:rsidR="000134BE" w:rsidRPr="00AD7ED6" w:rsidRDefault="000134BE" w:rsidP="00AA7D45">
                  <w:pPr>
                    <w:rPr>
                      <w:b/>
                    </w:rPr>
                  </w:pPr>
                </w:p>
              </w:tc>
              <w:tc>
                <w:tcPr>
                  <w:tcW w:w="8550" w:type="dxa"/>
                  <w:gridSpan w:val="5"/>
                  <w:vAlign w:val="bottom"/>
                </w:tcPr>
                <w:p w:rsidR="000134BE" w:rsidRPr="00AD7ED6" w:rsidRDefault="000134BE" w:rsidP="00AA7D45">
                  <w:pPr>
                    <w:rPr>
                      <w:b/>
                    </w:rPr>
                  </w:pPr>
                  <w:r w:rsidRPr="00AD7ED6">
                    <w:rPr>
                      <w:b/>
                    </w:rPr>
                    <w:t>ACTION:</w:t>
                  </w:r>
                </w:p>
              </w:tc>
            </w:tr>
            <w:tr w:rsidR="000134BE" w:rsidRPr="00AD7ED6" w:rsidTr="000134BE">
              <w:trPr>
                <w:gridAfter w:val="1"/>
                <w:wAfter w:w="15" w:type="dxa"/>
              </w:trPr>
              <w:tc>
                <w:tcPr>
                  <w:tcW w:w="810" w:type="dxa"/>
                </w:tcPr>
                <w:p w:rsidR="000134BE" w:rsidRPr="00F1107B" w:rsidRDefault="000134BE" w:rsidP="00AA7D45">
                  <w:pPr>
                    <w:pStyle w:val="BodyText2"/>
                    <w:ind w:hanging="720"/>
                    <w:jc w:val="center"/>
                  </w:pPr>
                </w:p>
              </w:tc>
              <w:tc>
                <w:tcPr>
                  <w:tcW w:w="8550" w:type="dxa"/>
                  <w:gridSpan w:val="5"/>
                </w:tcPr>
                <w:p w:rsidR="000134BE" w:rsidRPr="00C47B85" w:rsidRDefault="0049170D" w:rsidP="00AA7D45">
                  <w:pPr>
                    <w:pStyle w:val="HangingIndent"/>
                    <w:keepNext/>
                    <w:tabs>
                      <w:tab w:val="clear" w:pos="5760"/>
                      <w:tab w:val="clear" w:pos="6480"/>
                      <w:tab w:val="clear" w:pos="7200"/>
                      <w:tab w:val="clear" w:pos="7920"/>
                      <w:tab w:val="clear" w:pos="8640"/>
                    </w:tabs>
                    <w:spacing w:after="240"/>
                    <w:ind w:left="0" w:firstLine="0"/>
                  </w:pPr>
                  <w:r w:rsidRPr="00C47B85">
                    <w:t xml:space="preserve">ON MOTION of Supervisor </w:t>
                  </w:r>
                  <w:r w:rsidR="00BF0D34">
                    <w:t>Cox,</w:t>
                  </w:r>
                  <w:r w:rsidRPr="00C47B85">
                    <w:t xml:space="preserve"> seconded by Supervisor Horn</w:t>
                  </w:r>
                  <w:r w:rsidR="007F7B1B">
                    <w:t>,</w:t>
                  </w:r>
                  <w:r w:rsidRPr="00C47B85">
                    <w:t xml:space="preserve"> </w:t>
                  </w:r>
                  <w:r w:rsidR="00E91E24">
                    <w:t xml:space="preserve">the Board </w:t>
                  </w:r>
                  <w:r w:rsidR="005E0577" w:rsidRPr="00C47B85">
                    <w:t>closed the Hearing and c</w:t>
                  </w:r>
                  <w:r w:rsidRPr="00C47B85">
                    <w:t>ontinue</w:t>
                  </w:r>
                  <w:r w:rsidR="005E0577" w:rsidRPr="00C47B85">
                    <w:t>d</w:t>
                  </w:r>
                  <w:r w:rsidRPr="00C47B85">
                    <w:t xml:space="preserve"> the item to August 8, 2012</w:t>
                  </w:r>
                  <w:r w:rsidR="000134BE" w:rsidRPr="00C47B85">
                    <w:t>.</w:t>
                  </w:r>
                </w:p>
                <w:p w:rsidR="000134BE" w:rsidRPr="00C47B85" w:rsidRDefault="000134BE" w:rsidP="00AA7D45">
                  <w:pPr>
                    <w:pStyle w:val="BodyText"/>
                    <w:spacing w:after="0"/>
                    <w:ind w:left="0"/>
                    <w:jc w:val="both"/>
                  </w:pPr>
                  <w:r w:rsidRPr="00C47B85">
                    <w:t>AYES:  Cox, Slater-Price, Roberts, Horn</w:t>
                  </w:r>
                </w:p>
                <w:p w:rsidR="0049170D" w:rsidRDefault="0049170D" w:rsidP="00AA7D45">
                  <w:pPr>
                    <w:pStyle w:val="BodyText"/>
                    <w:spacing w:after="0"/>
                    <w:ind w:left="0"/>
                    <w:jc w:val="both"/>
                  </w:pPr>
                  <w:r w:rsidRPr="00C47B85">
                    <w:t>NOES: Jacob</w:t>
                  </w:r>
                </w:p>
                <w:p w:rsidR="000134BE" w:rsidRDefault="000134BE" w:rsidP="00AA7D45">
                  <w:pPr>
                    <w:pStyle w:val="BodyText"/>
                    <w:spacing w:after="0"/>
                    <w:ind w:left="0"/>
                    <w:jc w:val="both"/>
                  </w:pPr>
                </w:p>
                <w:p w:rsidR="000134BE" w:rsidRPr="00CE0205" w:rsidRDefault="000134BE" w:rsidP="00AA7D45">
                  <w:pPr>
                    <w:pStyle w:val="BodyText"/>
                    <w:spacing w:after="0"/>
                    <w:ind w:left="0"/>
                    <w:jc w:val="both"/>
                  </w:pPr>
                </w:p>
              </w:tc>
            </w:tr>
            <w:customXml w:uri="regular-agenda-item" w:element="DETAILS_ROW">
              <w:tr w:rsidR="00690459" w:rsidTr="000134BE">
                <w:trPr>
                  <w:gridAfter w:val="1"/>
                  <w:wAfter w:w="15" w:type="dxa"/>
                </w:trPr>
                <w:customXml w:uri="regular-agenda-item" w:element="AGENDA_INDEX">
                  <w:tc>
                    <w:tcPr>
                      <w:tcW w:w="810" w:type="dxa"/>
                    </w:tcPr>
                    <w:p w:rsidR="00690459" w:rsidRDefault="00690459" w:rsidP="00113771">
                      <w:pPr>
                        <w:pStyle w:val="BLTemplate"/>
                        <w:keepNext/>
                        <w:jc w:val="center"/>
                        <w:rPr>
                          <w:b/>
                        </w:rPr>
                      </w:pPr>
                      <w:r>
                        <w:rPr>
                          <w:b/>
                        </w:rPr>
                        <w:t>3.</w:t>
                      </w:r>
                    </w:p>
                  </w:tc>
                </w:customXml>
                <w:customXml w:uri="regular-agenda-item" w:element="CATEGORY">
                  <w:tc>
                    <w:tcPr>
                      <w:tcW w:w="1496" w:type="dxa"/>
                      <w:gridSpan w:val="2"/>
                    </w:tcPr>
                    <w:p w:rsidR="00690459" w:rsidRDefault="00690459" w:rsidP="00113771">
                      <w:pPr>
                        <w:pStyle w:val="BLTemplate"/>
                        <w:keepNext/>
                        <w:jc w:val="left"/>
                        <w:rPr>
                          <w:b/>
                        </w:rPr>
                      </w:pPr>
                      <w:r>
                        <w:rPr>
                          <w:b/>
                        </w:rPr>
                        <w:t>SUBJECT:</w:t>
                      </w:r>
                    </w:p>
                  </w:tc>
                </w:customXml>
                <w:customXml w:uri="regular-agenda-item" w:element="SUBJECT">
                  <w:tc>
                    <w:tcPr>
                      <w:tcW w:w="7054" w:type="dxa"/>
                      <w:gridSpan w:val="3"/>
                    </w:tcPr>
                    <w:p w:rsidR="0078287A" w:rsidRDefault="00A66B31" w:rsidP="00F67628">
                      <w:pPr>
                        <w:keepNext/>
                        <w:jc w:val="left"/>
                      </w:pPr>
                      <w:r>
                        <w:rPr>
                          <w:b/>
                        </w:rPr>
                        <w:t>NOTICED PUBLIC HEARING:</w:t>
                      </w:r>
                    </w:p>
                    <w:p w:rsidR="0078287A" w:rsidRDefault="007A3235" w:rsidP="00F67628">
                      <w:pPr>
                        <w:pStyle w:val="JustifiedCOB"/>
                        <w:keepNext/>
                        <w:jc w:val="left"/>
                      </w:pPr>
                      <w:r>
                        <w:fldChar w:fldCharType="begin"/>
                      </w:r>
                      <w:r w:rsidR="00A66B31">
                        <w:instrText xml:space="preserve"> MacroButton NoMacro </w:instrText>
                      </w:r>
                      <w:r>
                        <w:fldChar w:fldCharType="end"/>
                      </w:r>
                      <w:r w:rsidR="00A66B31">
                        <w:rPr>
                          <w:b/>
                        </w:rPr>
                        <w:t xml:space="preserve">APPEAL OF PLANNING COMMISSION DECISION TO DENY NEXTG MT. HELIX DISTRIBUTED ANTENNA SYSTEM (CRICKET COMMUNICATION) MAJOR USE PERMIT; </w:t>
                      </w:r>
                      <w:r w:rsidR="00F67628">
                        <w:rPr>
                          <w:b/>
                        </w:rPr>
                        <w:t xml:space="preserve">       </w:t>
                      </w:r>
                      <w:r w:rsidR="00A66B31">
                        <w:rPr>
                          <w:b/>
                        </w:rPr>
                        <w:t>P10-011; VALLE DE ORO AND SPR</w:t>
                      </w:r>
                      <w:r w:rsidR="00F67628">
                        <w:rPr>
                          <w:b/>
                        </w:rPr>
                        <w:t xml:space="preserve">ING VALLEY COMMUNITY PLAN AREA </w:t>
                      </w:r>
                      <w:r w:rsidR="00A66B31">
                        <w:rPr>
                          <w:b/>
                        </w:rPr>
                        <w:t xml:space="preserve">(DISTRICT: 2) </w:t>
                      </w:r>
                    </w:p>
                  </w:tc>
                </w:customXml>
              </w:tr>
            </w:customXml>
            <w:customXml w:uri="regular-agenda-item" w:element="DETAILS_ROW">
              <w:tr w:rsidR="00690459" w:rsidTr="000134BE">
                <w:trPr>
                  <w:gridAfter w:val="1"/>
                  <w:wAfter w:w="15" w:type="dxa"/>
                </w:trPr>
                <w:tc>
                  <w:tcPr>
                    <w:tcW w:w="810" w:type="dxa"/>
                  </w:tcPr>
                  <w:p w:rsidR="00690459" w:rsidRDefault="00690459">
                    <w:pPr>
                      <w:pStyle w:val="BLTemplate"/>
                      <w:jc w:val="center"/>
                      <w:rPr>
                        <w:b/>
                      </w:rPr>
                    </w:pPr>
                  </w:p>
                </w:tc>
                <w:customXml w:uri="regular-agenda-item" w:element="HEADER">
                  <w:tc>
                    <w:tcPr>
                      <w:tcW w:w="8550" w:type="dxa"/>
                      <w:gridSpan w:val="5"/>
                      <w:vAlign w:val="bottom"/>
                    </w:tcPr>
                    <w:p w:rsidR="00690459" w:rsidRDefault="00690459">
                      <w:pPr>
                        <w:pStyle w:val="BLTemplate"/>
                      </w:pPr>
                      <w:r>
                        <w:rPr>
                          <w:b/>
                        </w:rPr>
                        <w:t>OVERVIEW:</w:t>
                      </w:r>
                    </w:p>
                  </w:tc>
                </w:customXml>
              </w:tr>
            </w:customXml>
            <w:customXml w:uri="regular-agenda-item" w:element="DETAILS_ROW">
              <w:tr w:rsidR="00690459" w:rsidTr="000134BE">
                <w:trPr>
                  <w:gridAfter w:val="1"/>
                  <w:wAfter w:w="15" w:type="dxa"/>
                </w:trPr>
                <w:tc>
                  <w:tcPr>
                    <w:tcW w:w="810" w:type="dxa"/>
                  </w:tcPr>
                  <w:p w:rsidR="00690459" w:rsidRDefault="00690459">
                    <w:pPr>
                      <w:pStyle w:val="BLTemplate"/>
                      <w:jc w:val="center"/>
                      <w:rPr>
                        <w:b/>
                      </w:rPr>
                    </w:pPr>
                  </w:p>
                </w:tc>
                <w:customXml w:uri="regular-agenda-item" w:element="HEADER">
                  <w:tc>
                    <w:tcPr>
                      <w:tcW w:w="8550" w:type="dxa"/>
                      <w:gridSpan w:val="5"/>
                    </w:tcPr>
                    <w:p w:rsidR="0078287A" w:rsidRDefault="007A3235">
                      <w:pPr>
                        <w:pStyle w:val="JustifiedCOB"/>
                      </w:pPr>
                      <w:r>
                        <w:fldChar w:fldCharType="begin"/>
                      </w:r>
                      <w:r w:rsidR="00A66B31">
                        <w:instrText xml:space="preserve"> MacroButton NoMacro </w:instrText>
                      </w:r>
                      <w:r>
                        <w:fldChar w:fldCharType="end"/>
                      </w:r>
                      <w:r w:rsidR="00A66B31">
                        <w:t>Application Date: May 12, 2010</w:t>
                      </w:r>
                    </w:p>
                    <w:p w:rsidR="00E91E24" w:rsidRDefault="00A66B31" w:rsidP="00E91E24">
                      <w:pPr>
                        <w:pStyle w:val="JustifiedCOB"/>
                        <w:spacing w:after="0"/>
                      </w:pPr>
                      <w:r>
                        <w:t xml:space="preserve">This is an appeal by the applicant of the Planning Commission’s decision to deny </w:t>
                      </w:r>
                      <w:proofErr w:type="spellStart"/>
                      <w:r>
                        <w:t>NextG’s</w:t>
                      </w:r>
                      <w:proofErr w:type="spellEnd"/>
                      <w:r>
                        <w:t xml:space="preserve"> proposed Major Use Permit for a Distributed Antenna System facility in </w:t>
                      </w:r>
                      <w:r w:rsidR="008229A7">
                        <w:t xml:space="preserve">   </w:t>
                      </w:r>
                      <w:r>
                        <w:t xml:space="preserve">Mt. Helix. A Distributed Antenna System consists of a group of spatially separated antenna sites called “nodes” that are connected to a common source to provide wireless service within a geographic area.  The proposed Distributed Antenna System facility is comprised of three nodes. Each node would include one antenna and auxiliary equipment that would be mounted on existing utility poles located within the public right-of way. The nodes located on Grandview Drive (Node 2) and Bancroft Drive (Node 3) would require replacement poles that would be no more than five feet taller than the height of the existing poles. Node 1 (located on </w:t>
                      </w:r>
                      <w:proofErr w:type="spellStart"/>
                      <w:r>
                        <w:t>Tropico</w:t>
                      </w:r>
                      <w:proofErr w:type="spellEnd"/>
                      <w:r>
                        <w:t xml:space="preserve"> Drive) and Node 2 are located within the Valley de Oro Community Plan Area, and Node 3 is located within the Spring Valley Community Plan Area within the unincorporated San Diego County (2008 Thomas Guide Page 1271, A-7, B-4, </w:t>
                      </w:r>
                      <w:proofErr w:type="gramStart"/>
                      <w:r>
                        <w:t>E</w:t>
                      </w:r>
                      <w:proofErr w:type="gramEnd"/>
                      <w:r>
                        <w:t xml:space="preserve">-2). </w:t>
                      </w:r>
                    </w:p>
                    <w:p w:rsidR="0078287A" w:rsidRDefault="007A3235" w:rsidP="00E91E24">
                      <w:pPr>
                        <w:pStyle w:val="JustifiedCOB"/>
                        <w:spacing w:after="0"/>
                      </w:pPr>
                      <w:r>
                        <w:rPr>
                          <w:vanish/>
                        </w:rPr>
                        <w:fldChar w:fldCharType="begin"/>
                      </w:r>
                      <w:r w:rsidR="00A66B31">
                        <w:rPr>
                          <w:vanish/>
                        </w:rPr>
                        <w:instrText xml:space="preserve"> LISTNUM  \l 1 \s 0 </w:instrText>
                      </w:r>
                      <w:r>
                        <w:rPr>
                          <w:vanish/>
                        </w:rPr>
                        <w:fldChar w:fldCharType="end"/>
                      </w:r>
                    </w:p>
                  </w:tc>
                </w:customXml>
              </w:tr>
            </w:customXml>
            <w:customXml w:uri="regular-agenda-item" w:element="DETAILS_ROW">
              <w:tr w:rsidR="00690459" w:rsidTr="000134BE">
                <w:trPr>
                  <w:gridAfter w:val="1"/>
                  <w:wAfter w:w="15" w:type="dxa"/>
                </w:trPr>
                <w:tc>
                  <w:tcPr>
                    <w:tcW w:w="810" w:type="dxa"/>
                  </w:tcPr>
                  <w:p w:rsidR="00690459" w:rsidRDefault="00690459">
                    <w:pPr>
                      <w:pStyle w:val="BLTemplate"/>
                      <w:jc w:val="center"/>
                      <w:rPr>
                        <w:b/>
                      </w:rPr>
                    </w:pPr>
                  </w:p>
                </w:tc>
                <w:customXml w:uri="regular-agenda-item" w:element="HEADER">
                  <w:tc>
                    <w:tcPr>
                      <w:tcW w:w="8550" w:type="dxa"/>
                      <w:gridSpan w:val="5"/>
                      <w:vAlign w:val="bottom"/>
                    </w:tcPr>
                    <w:p w:rsidR="00690459" w:rsidRDefault="00690459">
                      <w:pPr>
                        <w:pStyle w:val="BLTemplate"/>
                      </w:pPr>
                      <w:r>
                        <w:rPr>
                          <w:b/>
                        </w:rPr>
                        <w:t>FISCAL IMPACT:</w:t>
                      </w:r>
                    </w:p>
                  </w:tc>
                </w:customXml>
              </w:tr>
            </w:customXml>
            <w:customXml w:uri="regular-agenda-item" w:element="DETAILS_ROW">
              <w:tr w:rsidR="00690459" w:rsidTr="000134BE">
                <w:trPr>
                  <w:gridAfter w:val="1"/>
                  <w:wAfter w:w="15" w:type="dxa"/>
                </w:trPr>
                <w:tc>
                  <w:tcPr>
                    <w:tcW w:w="810" w:type="dxa"/>
                  </w:tcPr>
                  <w:p w:rsidR="00690459" w:rsidRDefault="00690459">
                    <w:pPr>
                      <w:pStyle w:val="BLTemplate"/>
                      <w:jc w:val="center"/>
                      <w:rPr>
                        <w:b/>
                      </w:rPr>
                    </w:pPr>
                  </w:p>
                </w:tc>
                <w:customXml w:uri="regular-agenda-item" w:element="HEADER">
                  <w:tc>
                    <w:tcPr>
                      <w:tcW w:w="8550" w:type="dxa"/>
                      <w:gridSpan w:val="5"/>
                    </w:tcPr>
                    <w:p w:rsidR="0078287A" w:rsidRDefault="007A3235">
                      <w:pPr>
                        <w:pStyle w:val="JustifiedCOB"/>
                      </w:pPr>
                      <w:r>
                        <w:fldChar w:fldCharType="begin"/>
                      </w:r>
                      <w:r w:rsidR="00A66B31">
                        <w:instrText xml:space="preserve"> MacroButton NoMacro </w:instrText>
                      </w:r>
                      <w:r>
                        <w:fldChar w:fldCharType="end"/>
                      </w:r>
                      <w:r w:rsidR="00A66B31">
                        <w:t>N/A</w:t>
                      </w:r>
                      <w:r>
                        <w:rPr>
                          <w:vanish/>
                        </w:rPr>
                        <w:fldChar w:fldCharType="begin"/>
                      </w:r>
                      <w:r w:rsidR="00A66B31">
                        <w:rPr>
                          <w:vanish/>
                        </w:rPr>
                        <w:instrText xml:space="preserve"> LISTNUM  \l 1 \s 0 </w:instrText>
                      </w:r>
                      <w:r>
                        <w:rPr>
                          <w:vanish/>
                        </w:rPr>
                        <w:fldChar w:fldCharType="end"/>
                      </w:r>
                    </w:p>
                  </w:tc>
                </w:customXml>
              </w:tr>
            </w:customXml>
            <w:customXml w:uri="regular-agenda-item" w:element="DETAILS_ROW">
              <w:tr w:rsidR="00690459" w:rsidTr="000134BE">
                <w:trPr>
                  <w:gridAfter w:val="1"/>
                  <w:wAfter w:w="15" w:type="dxa"/>
                </w:trPr>
                <w:tc>
                  <w:tcPr>
                    <w:tcW w:w="810" w:type="dxa"/>
                  </w:tcPr>
                  <w:p w:rsidR="00690459" w:rsidRDefault="00690459" w:rsidP="00850B56">
                    <w:pPr>
                      <w:pStyle w:val="BLTemplate"/>
                      <w:keepNext/>
                      <w:jc w:val="center"/>
                      <w:rPr>
                        <w:b/>
                      </w:rPr>
                    </w:pPr>
                  </w:p>
                </w:tc>
                <w:customXml w:uri="regular-agenda-item" w:element="HEADER">
                  <w:tc>
                    <w:tcPr>
                      <w:tcW w:w="8550" w:type="dxa"/>
                      <w:gridSpan w:val="5"/>
                      <w:vAlign w:val="bottom"/>
                    </w:tcPr>
                    <w:p w:rsidR="00690459" w:rsidRDefault="00690459" w:rsidP="00850B56">
                      <w:pPr>
                        <w:pStyle w:val="BLTemplate"/>
                        <w:keepNext/>
                      </w:pPr>
                      <w:r>
                        <w:rPr>
                          <w:b/>
                        </w:rPr>
                        <w:t>BUSINESS IMPACT STATEMENT:</w:t>
                      </w:r>
                    </w:p>
                  </w:tc>
                </w:customXml>
              </w:tr>
            </w:customXml>
            <w:customXml w:uri="regular-agenda-item" w:element="DETAILS_ROW">
              <w:tr w:rsidR="00690459" w:rsidTr="000134BE">
                <w:trPr>
                  <w:gridAfter w:val="1"/>
                  <w:wAfter w:w="15" w:type="dxa"/>
                </w:trPr>
                <w:tc>
                  <w:tcPr>
                    <w:tcW w:w="810" w:type="dxa"/>
                  </w:tcPr>
                  <w:p w:rsidR="00690459" w:rsidRDefault="00690459">
                    <w:pPr>
                      <w:pStyle w:val="BLTemplate"/>
                      <w:jc w:val="center"/>
                      <w:rPr>
                        <w:b/>
                      </w:rPr>
                    </w:pPr>
                  </w:p>
                </w:tc>
                <w:customXml w:uri="regular-agenda-item" w:element="HEADER">
                  <w:tc>
                    <w:tcPr>
                      <w:tcW w:w="8550" w:type="dxa"/>
                      <w:gridSpan w:val="5"/>
                    </w:tcPr>
                    <w:p w:rsidR="00E675D9" w:rsidRDefault="007A3235" w:rsidP="00E675D9">
                      <w:pPr>
                        <w:pStyle w:val="JustifiedCOB"/>
                        <w:spacing w:after="0"/>
                      </w:pPr>
                      <w:r>
                        <w:fldChar w:fldCharType="begin"/>
                      </w:r>
                      <w:r w:rsidR="00A66B31">
                        <w:instrText xml:space="preserve"> MacroButton NoMacro </w:instrText>
                      </w:r>
                      <w:r>
                        <w:fldChar w:fldCharType="end"/>
                      </w:r>
                      <w:r w:rsidR="00A66B31">
                        <w:t>N/A</w:t>
                      </w:r>
                    </w:p>
                    <w:p w:rsidR="0078287A" w:rsidRDefault="007A3235" w:rsidP="00E675D9">
                      <w:pPr>
                        <w:pStyle w:val="JustifiedCOB"/>
                        <w:spacing w:after="0"/>
                      </w:pPr>
                      <w:r>
                        <w:rPr>
                          <w:vanish/>
                        </w:rPr>
                        <w:fldChar w:fldCharType="begin"/>
                      </w:r>
                      <w:r w:rsidR="00A66B31">
                        <w:rPr>
                          <w:vanish/>
                        </w:rPr>
                        <w:instrText xml:space="preserve"> LISTNUM  \l 1 \s 0 </w:instrText>
                      </w:r>
                      <w:r>
                        <w:rPr>
                          <w:vanish/>
                        </w:rPr>
                        <w:fldChar w:fldCharType="end"/>
                      </w:r>
                    </w:p>
                  </w:tc>
                </w:customXml>
              </w:tr>
            </w:customXml>
            <w:customXml w:uri="regular-agenda-item" w:element="DETAILS_ROW">
              <w:tr w:rsidR="00690459" w:rsidTr="000134BE">
                <w:trPr>
                  <w:gridAfter w:val="1"/>
                  <w:wAfter w:w="15" w:type="dxa"/>
                </w:trPr>
                <w:tc>
                  <w:tcPr>
                    <w:tcW w:w="810" w:type="dxa"/>
                  </w:tcPr>
                  <w:p w:rsidR="00690459" w:rsidRDefault="00690459">
                    <w:pPr>
                      <w:pStyle w:val="BLTemplate"/>
                      <w:jc w:val="center"/>
                      <w:rPr>
                        <w:b/>
                      </w:rPr>
                    </w:pPr>
                  </w:p>
                </w:tc>
                <w:customXml w:uri="regular-agenda-item" w:element="HEADER">
                  <w:tc>
                    <w:tcPr>
                      <w:tcW w:w="8550" w:type="dxa"/>
                      <w:gridSpan w:val="5"/>
                      <w:vAlign w:val="bottom"/>
                    </w:tcPr>
                    <w:p w:rsidR="00690459" w:rsidRDefault="00690459">
                      <w:pPr>
                        <w:pStyle w:val="BLTemplate"/>
                      </w:pPr>
                      <w:r>
                        <w:rPr>
                          <w:b/>
                        </w:rPr>
                        <w:t>RECOMMENDATION:</w:t>
                      </w:r>
                    </w:p>
                  </w:tc>
                </w:customXml>
              </w:tr>
            </w:customXml>
            <w:customXml w:uri="regular-agenda-item" w:element="DETAILS_ROW">
              <w:tr w:rsidR="00690459" w:rsidTr="000134BE">
                <w:trPr>
                  <w:gridAfter w:val="1"/>
                  <w:wAfter w:w="15" w:type="dxa"/>
                </w:trPr>
                <w:tc>
                  <w:tcPr>
                    <w:tcW w:w="810" w:type="dxa"/>
                  </w:tcPr>
                  <w:p w:rsidR="00690459" w:rsidRDefault="00690459">
                    <w:pPr>
                      <w:pStyle w:val="BLTemplate"/>
                      <w:jc w:val="center"/>
                      <w:rPr>
                        <w:b/>
                      </w:rPr>
                    </w:pPr>
                  </w:p>
                </w:tc>
                <w:customXml w:uri="regular-agenda-item" w:element="HEADER">
                  <w:tc>
                    <w:tcPr>
                      <w:tcW w:w="8550" w:type="dxa"/>
                      <w:gridSpan w:val="5"/>
                    </w:tcPr>
                    <w:p w:rsidR="0078287A" w:rsidRDefault="00A66B31">
                      <w:pPr>
                        <w:pStyle w:val="BLTemplate"/>
                        <w:rPr>
                          <w:rStyle w:val="BoldCOB"/>
                        </w:rPr>
                      </w:pPr>
                      <w:r>
                        <w:rPr>
                          <w:rStyle w:val="BoldCOB"/>
                        </w:rPr>
                        <w:t xml:space="preserve">DEPARTMENT OF PLANNING AND LAND USE </w:t>
                      </w:r>
                      <w:r w:rsidR="007A3235">
                        <w:rPr>
                          <w:rStyle w:val="BoldCOB"/>
                          <w:vanish/>
                        </w:rPr>
                        <w:fldChar w:fldCharType="begin"/>
                      </w:r>
                      <w:r>
                        <w:rPr>
                          <w:rStyle w:val="BoldCOB"/>
                          <w:vanish/>
                        </w:rPr>
                        <w:instrText xml:space="preserve"> LISTNUM  \l 1 \s 0 </w:instrText>
                      </w:r>
                      <w:r w:rsidR="007A3235">
                        <w:rPr>
                          <w:rStyle w:val="BoldCOB"/>
                          <w:vanish/>
                        </w:rPr>
                        <w:fldChar w:fldCharType="end"/>
                      </w:r>
                    </w:p>
                    <w:p w:rsidR="0078287A" w:rsidRDefault="00A66B31">
                      <w:pPr>
                        <w:pStyle w:val="NumberListCOB"/>
                      </w:pPr>
                      <w:r>
                        <w:t>Adopt the environmental findings included in Attachment D.</w:t>
                      </w:r>
                    </w:p>
                    <w:p w:rsidR="0078287A" w:rsidRDefault="00A66B31">
                      <w:pPr>
                        <w:pStyle w:val="NumberListCOB"/>
                      </w:pPr>
                      <w:r>
                        <w:t xml:space="preserve">Grant Major Use Permit P10-011, and impose the requirements and conditions as set forth in the Major Use Permit Form of Decision (Attachment B). </w:t>
                      </w:r>
                    </w:p>
                    <w:p w:rsidR="0078287A" w:rsidRDefault="00A66B31">
                      <w:pPr>
                        <w:pStyle w:val="NumberListCOB"/>
                      </w:pPr>
                      <w:r>
                        <w:t>Authorize the Director of Planning and Land Use to execute a defense and indemnity agreement with the project owner/applicant in accordance with County Code Section 86.201 and following.  If litigation is filed challenging the Board’s action on this project, require the project owner/applicant to provide security in the amount of $75,000.00 in a form of a bond or irrevocable letter of credit in a form acceptable to County Counsel.</w:t>
                      </w:r>
                    </w:p>
                    <w:p w:rsidR="0078287A" w:rsidRDefault="00A66B31" w:rsidP="00BF0D34">
                      <w:pPr>
                        <w:pStyle w:val="NumberListCOB"/>
                      </w:pPr>
                      <w:r>
                        <w:t>Approve the appeal.</w:t>
                      </w:r>
                      <w:r w:rsidR="007A3235">
                        <w:rPr>
                          <w:vanish/>
                        </w:rPr>
                        <w:fldChar w:fldCharType="begin"/>
                      </w:r>
                      <w:r>
                        <w:rPr>
                          <w:vanish/>
                        </w:rPr>
                        <w:instrText xml:space="preserve"> LISTNUM  \l 1 \s 0 </w:instrText>
                      </w:r>
                      <w:r w:rsidR="007A3235">
                        <w:rPr>
                          <w:vanish/>
                        </w:rPr>
                        <w:fldChar w:fldCharType="end"/>
                      </w:r>
                    </w:p>
                  </w:tc>
                </w:customXml>
              </w:tr>
            </w:customXml>
            <w:tr w:rsidR="000134BE" w:rsidRPr="00AD7ED6" w:rsidTr="000134BE">
              <w:trPr>
                <w:gridAfter w:val="1"/>
                <w:wAfter w:w="15" w:type="dxa"/>
              </w:trPr>
              <w:tc>
                <w:tcPr>
                  <w:tcW w:w="810" w:type="dxa"/>
                </w:tcPr>
                <w:p w:rsidR="000134BE" w:rsidRPr="00AD7ED6" w:rsidRDefault="000134BE" w:rsidP="00AA7D45">
                  <w:pPr>
                    <w:rPr>
                      <w:b/>
                    </w:rPr>
                  </w:pPr>
                </w:p>
              </w:tc>
              <w:tc>
                <w:tcPr>
                  <w:tcW w:w="8550" w:type="dxa"/>
                  <w:gridSpan w:val="5"/>
                  <w:vAlign w:val="bottom"/>
                </w:tcPr>
                <w:p w:rsidR="000134BE" w:rsidRPr="00AD7ED6" w:rsidRDefault="000134BE" w:rsidP="00AA7D45">
                  <w:pPr>
                    <w:rPr>
                      <w:b/>
                    </w:rPr>
                  </w:pPr>
                  <w:r w:rsidRPr="00AD7ED6">
                    <w:rPr>
                      <w:b/>
                    </w:rPr>
                    <w:t>ACTION:</w:t>
                  </w:r>
                </w:p>
              </w:tc>
            </w:tr>
            <w:tr w:rsidR="000134BE" w:rsidRPr="00AD7ED6" w:rsidTr="000134BE">
              <w:trPr>
                <w:gridAfter w:val="1"/>
                <w:wAfter w:w="15" w:type="dxa"/>
              </w:trPr>
              <w:tc>
                <w:tcPr>
                  <w:tcW w:w="810" w:type="dxa"/>
                </w:tcPr>
                <w:p w:rsidR="000134BE" w:rsidRPr="00F1107B" w:rsidRDefault="000134BE" w:rsidP="00AA7D45">
                  <w:pPr>
                    <w:pStyle w:val="BodyText2"/>
                    <w:ind w:hanging="720"/>
                    <w:jc w:val="center"/>
                  </w:pPr>
                </w:p>
              </w:tc>
              <w:tc>
                <w:tcPr>
                  <w:tcW w:w="8550" w:type="dxa"/>
                  <w:gridSpan w:val="5"/>
                </w:tcPr>
                <w:p w:rsidR="00EC7770" w:rsidRPr="00C47B85" w:rsidRDefault="00EC7770" w:rsidP="00EC7770">
                  <w:pPr>
                    <w:pStyle w:val="HangingIndent"/>
                    <w:keepNext/>
                    <w:tabs>
                      <w:tab w:val="clear" w:pos="5760"/>
                      <w:tab w:val="clear" w:pos="6480"/>
                      <w:tab w:val="clear" w:pos="7200"/>
                      <w:tab w:val="clear" w:pos="7920"/>
                      <w:tab w:val="clear" w:pos="8640"/>
                    </w:tabs>
                    <w:spacing w:after="240"/>
                    <w:ind w:left="0" w:firstLine="0"/>
                  </w:pPr>
                  <w:r w:rsidRPr="00C47B85">
                    <w:t xml:space="preserve">ON MOTION of Supervisor </w:t>
                  </w:r>
                  <w:r>
                    <w:t>Cox,</w:t>
                  </w:r>
                  <w:r w:rsidRPr="00C47B85">
                    <w:t xml:space="preserve"> seconded by Supervisor Horn</w:t>
                  </w:r>
                  <w:r>
                    <w:t>,</w:t>
                  </w:r>
                  <w:r w:rsidRPr="00C47B85">
                    <w:t xml:space="preserve"> </w:t>
                  </w:r>
                  <w:r>
                    <w:t xml:space="preserve">the Board </w:t>
                  </w:r>
                  <w:r w:rsidRPr="00C47B85">
                    <w:t>closed the Hearing and continued the item to August 8, 2012.</w:t>
                  </w:r>
                </w:p>
                <w:p w:rsidR="00EC7770" w:rsidRPr="00C47B85" w:rsidRDefault="00EC7770" w:rsidP="00EC7770">
                  <w:pPr>
                    <w:pStyle w:val="BodyText"/>
                    <w:spacing w:after="0"/>
                    <w:ind w:left="0"/>
                    <w:jc w:val="both"/>
                  </w:pPr>
                  <w:r w:rsidRPr="00C47B85">
                    <w:t>AYES:  Cox, Slater-Price, Roberts, Horn</w:t>
                  </w:r>
                </w:p>
                <w:p w:rsidR="00EC7770" w:rsidRDefault="00EC7770" w:rsidP="00EC7770">
                  <w:pPr>
                    <w:pStyle w:val="BodyText"/>
                    <w:spacing w:after="0"/>
                    <w:ind w:left="0"/>
                    <w:jc w:val="both"/>
                  </w:pPr>
                  <w:r w:rsidRPr="00C47B85">
                    <w:t>NOES: Jacob</w:t>
                  </w:r>
                </w:p>
                <w:p w:rsidR="000134BE" w:rsidRDefault="000134BE" w:rsidP="00AA7D45">
                  <w:pPr>
                    <w:pStyle w:val="BodyText"/>
                    <w:spacing w:after="0"/>
                    <w:ind w:left="0"/>
                    <w:jc w:val="both"/>
                  </w:pPr>
                </w:p>
                <w:p w:rsidR="00BF0D34" w:rsidRPr="00CE0205" w:rsidRDefault="00BF0D34" w:rsidP="00AA7D45">
                  <w:pPr>
                    <w:pStyle w:val="BodyText"/>
                    <w:spacing w:after="0"/>
                    <w:ind w:left="0"/>
                    <w:jc w:val="both"/>
                  </w:pPr>
                </w:p>
              </w:tc>
            </w:tr>
            <w:customXml w:uri="regular-agenda-item" w:element="DETAILS_ROW">
              <w:tr w:rsidR="00690459" w:rsidTr="000134BE">
                <w:trPr>
                  <w:gridAfter w:val="1"/>
                  <w:wAfter w:w="15" w:type="dxa"/>
                </w:trPr>
                <w:customXml w:uri="regular-agenda-item" w:element="AGENDA_INDEX">
                  <w:tc>
                    <w:tcPr>
                      <w:tcW w:w="810" w:type="dxa"/>
                    </w:tcPr>
                    <w:p w:rsidR="00690459" w:rsidRDefault="00690459" w:rsidP="00113771">
                      <w:pPr>
                        <w:pStyle w:val="BLTemplate"/>
                        <w:keepNext/>
                        <w:jc w:val="center"/>
                        <w:rPr>
                          <w:b/>
                        </w:rPr>
                      </w:pPr>
                      <w:r>
                        <w:rPr>
                          <w:b/>
                        </w:rPr>
                        <w:t>4.</w:t>
                      </w:r>
                    </w:p>
                  </w:tc>
                </w:customXml>
                <w:customXml w:uri="regular-agenda-item" w:element="CATEGORY">
                  <w:tc>
                    <w:tcPr>
                      <w:tcW w:w="1496" w:type="dxa"/>
                      <w:gridSpan w:val="2"/>
                    </w:tcPr>
                    <w:p w:rsidR="00690459" w:rsidRDefault="00690459" w:rsidP="00113771">
                      <w:pPr>
                        <w:pStyle w:val="BLTemplate"/>
                        <w:keepNext/>
                        <w:jc w:val="left"/>
                        <w:rPr>
                          <w:b/>
                        </w:rPr>
                      </w:pPr>
                      <w:r>
                        <w:rPr>
                          <w:b/>
                        </w:rPr>
                        <w:t>SUBJECT:</w:t>
                      </w:r>
                    </w:p>
                  </w:tc>
                </w:customXml>
                <w:customXml w:uri="regular-agenda-item" w:element="SUBJECT">
                  <w:tc>
                    <w:tcPr>
                      <w:tcW w:w="7054" w:type="dxa"/>
                      <w:gridSpan w:val="3"/>
                    </w:tcPr>
                    <w:p w:rsidR="0078287A" w:rsidRDefault="007A3235" w:rsidP="006465D7">
                      <w:pPr>
                        <w:pStyle w:val="JustifiedCOB"/>
                        <w:keepNext/>
                        <w:jc w:val="left"/>
                      </w:pPr>
                      <w:r>
                        <w:fldChar w:fldCharType="begin"/>
                      </w:r>
                      <w:r w:rsidR="00A66B31">
                        <w:instrText xml:space="preserve"> MacroButton NoMacro </w:instrText>
                      </w:r>
                      <w:r>
                        <w:fldChar w:fldCharType="end"/>
                      </w:r>
                      <w:r w:rsidR="00A66B31">
                        <w:rPr>
                          <w:b/>
                        </w:rPr>
                        <w:t>TRANSPORTATION IMPACT FEE – CONSIDER OPTIONS TO ACHIEVE GENERAL PLAN CONFORMANCE (DISTRICT</w:t>
                      </w:r>
                      <w:r w:rsidR="00F67628">
                        <w:rPr>
                          <w:b/>
                        </w:rPr>
                        <w:t>S</w:t>
                      </w:r>
                      <w:r w:rsidR="00A66B31">
                        <w:rPr>
                          <w:b/>
                        </w:rPr>
                        <w:t xml:space="preserve">: ALL) </w:t>
                      </w:r>
                    </w:p>
                  </w:tc>
                </w:customXml>
              </w:tr>
            </w:customXml>
            <w:customXml w:uri="regular-agenda-item" w:element="DETAILS_ROW">
              <w:tr w:rsidR="00690459" w:rsidTr="000134BE">
                <w:trPr>
                  <w:gridAfter w:val="1"/>
                  <w:wAfter w:w="15" w:type="dxa"/>
                </w:trPr>
                <w:tc>
                  <w:tcPr>
                    <w:tcW w:w="810" w:type="dxa"/>
                  </w:tcPr>
                  <w:p w:rsidR="00690459" w:rsidRDefault="00690459">
                    <w:pPr>
                      <w:pStyle w:val="BLTemplate"/>
                      <w:jc w:val="center"/>
                      <w:rPr>
                        <w:b/>
                      </w:rPr>
                    </w:pPr>
                  </w:p>
                </w:tc>
                <w:customXml w:uri="regular-agenda-item" w:element="HEADER">
                  <w:tc>
                    <w:tcPr>
                      <w:tcW w:w="8550" w:type="dxa"/>
                      <w:gridSpan w:val="5"/>
                      <w:vAlign w:val="bottom"/>
                    </w:tcPr>
                    <w:p w:rsidR="00690459" w:rsidRDefault="00690459">
                      <w:pPr>
                        <w:pStyle w:val="BLTemplate"/>
                      </w:pPr>
                      <w:r>
                        <w:rPr>
                          <w:b/>
                        </w:rPr>
                        <w:t>OVERVIEW:</w:t>
                      </w:r>
                    </w:p>
                  </w:tc>
                </w:customXml>
              </w:tr>
            </w:customXml>
            <w:customXml w:uri="regular-agenda-item" w:element="DETAILS_ROW">
              <w:tr w:rsidR="00690459" w:rsidTr="000134BE">
                <w:trPr>
                  <w:gridAfter w:val="1"/>
                  <w:wAfter w:w="15" w:type="dxa"/>
                </w:trPr>
                <w:tc>
                  <w:tcPr>
                    <w:tcW w:w="810" w:type="dxa"/>
                  </w:tcPr>
                  <w:p w:rsidR="00690459" w:rsidRDefault="00690459">
                    <w:pPr>
                      <w:pStyle w:val="BLTemplate"/>
                      <w:jc w:val="center"/>
                      <w:rPr>
                        <w:b/>
                      </w:rPr>
                    </w:pPr>
                  </w:p>
                </w:tc>
                <w:tc>
                  <w:tcPr>
                    <w:tcW w:w="8550" w:type="dxa"/>
                    <w:gridSpan w:val="5"/>
                  </w:tcPr>
                  <w:customXml w:uri="regular-agenda-item" w:element="HEADER">
                    <w:p w:rsidR="00113771" w:rsidRDefault="00A66B31">
                      <w:pPr>
                        <w:pStyle w:val="Header"/>
                        <w:tabs>
                          <w:tab w:val="clear" w:pos="4320"/>
                          <w:tab w:val="clear" w:pos="8640"/>
                        </w:tabs>
                        <w:rPr>
                          <w:color w:val="000000"/>
                        </w:rPr>
                      </w:pPr>
                      <w:r>
                        <w:t>In 2005, the Board of Supervisors adopted the Transportation Impact Fee (TIF) ordinance for the unincorporated area of San Diego County.  The Board last updated the TIF program in 2008.  The TIF program must be updated to correspond to the Land Use and Mobility Element included in the new General Plan adopted by the Board on August 3, 2011 (1). The current General Plan changed the future development patterns for the unincorporated area of the county and reduced the overall requirements for improvements to the Mobility Element network, which allowed for the deletion and downgrading of several Mobility Element roads. These changes to the General Plan reduced the overall cost of the future road network, creating an opportunity to substantially reduce overall TIF program costs and therefore reduce TIF fee rates. T</w:t>
                      </w:r>
                      <w:r>
                        <w:rPr>
                          <w:color w:val="000000"/>
                        </w:rPr>
                        <w:t xml:space="preserve">he updated TIF program will continue to enable developers to mitigate cumulative impacts through a fee payment, but at overall lower rates.  </w:t>
                      </w:r>
                    </w:p>
                    <w:p w:rsidR="006465D7" w:rsidRDefault="006465D7">
                      <w:pPr>
                        <w:pStyle w:val="Header"/>
                        <w:tabs>
                          <w:tab w:val="clear" w:pos="4320"/>
                          <w:tab w:val="clear" w:pos="8640"/>
                        </w:tabs>
                        <w:rPr>
                          <w:color w:val="000000"/>
                        </w:rPr>
                      </w:pPr>
                    </w:p>
                    <w:p w:rsidR="00DF6887" w:rsidRPr="00D8532E" w:rsidRDefault="00DF6887" w:rsidP="00DF6887">
                      <w:pPr>
                        <w:rPr>
                          <w:szCs w:val="24"/>
                        </w:rPr>
                      </w:pPr>
                      <w:r>
                        <w:rPr>
                          <w:szCs w:val="24"/>
                        </w:rPr>
                        <w:t xml:space="preserve">Staff has developed three potential TIF program options.  All proposed options provide lower overall fees than the current program. The options vary in terms of how and under what circumstances a developer who constructs a TIF facility may receive TIF credits to offset some of their TIF payment. The form of credits applied under </w:t>
                      </w:r>
                      <w:r>
                        <w:rPr>
                          <w:szCs w:val="24"/>
                        </w:rPr>
                        <w:lastRenderedPageBreak/>
                        <w:t>each option has an impact on the program costs and fee rates. Today’s action is a request for Board direction on which option to implement. The options are as follows:</w:t>
                      </w:r>
                    </w:p>
                    <w:p w:rsidR="00DF6887" w:rsidRDefault="00DF6887" w:rsidP="00DF6887">
                      <w:pPr>
                        <w:rPr>
                          <w:szCs w:val="24"/>
                        </w:rPr>
                      </w:pPr>
                    </w:p>
                    <w:p w:rsidR="00850B56" w:rsidRPr="00850B56" w:rsidRDefault="00DF6887" w:rsidP="00850B56">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0" w:lineRule="exact"/>
                        <w:rPr>
                          <w:b/>
                          <w:szCs w:val="24"/>
                        </w:rPr>
                      </w:pPr>
                      <w:r w:rsidRPr="003843DD">
                        <w:rPr>
                          <w:b/>
                          <w:szCs w:val="24"/>
                        </w:rPr>
                        <w:t xml:space="preserve">The Residential/Non-Residential Credit Program </w:t>
                      </w:r>
                    </w:p>
                    <w:p w:rsidR="00DF6887" w:rsidRDefault="00DF6887" w:rsidP="00850B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szCs w:val="24"/>
                        </w:rPr>
                      </w:pPr>
                      <w:r>
                        <w:rPr>
                          <w:szCs w:val="24"/>
                        </w:rPr>
                        <w:t>Under t</w:t>
                      </w:r>
                      <w:r w:rsidRPr="003843DD">
                        <w:rPr>
                          <w:szCs w:val="24"/>
                        </w:rPr>
                        <w:t xml:space="preserve">he Residential/Non-Residential Credit </w:t>
                      </w:r>
                      <w:r>
                        <w:rPr>
                          <w:szCs w:val="24"/>
                        </w:rPr>
                        <w:t>program,</w:t>
                      </w:r>
                      <w:r w:rsidRPr="003843DD">
                        <w:rPr>
                          <w:szCs w:val="24"/>
                        </w:rPr>
                        <w:t xml:space="preserve"> all developers</w:t>
                      </w:r>
                      <w:r>
                        <w:rPr>
                          <w:szCs w:val="24"/>
                        </w:rPr>
                        <w:t xml:space="preserve"> who improve a TIF facility</w:t>
                      </w:r>
                      <w:r w:rsidRPr="003843DD">
                        <w:rPr>
                          <w:szCs w:val="24"/>
                        </w:rPr>
                        <w:t xml:space="preserve"> </w:t>
                      </w:r>
                      <w:r>
                        <w:rPr>
                          <w:szCs w:val="24"/>
                        </w:rPr>
                        <w:t>would</w:t>
                      </w:r>
                      <w:r w:rsidRPr="003843DD">
                        <w:rPr>
                          <w:szCs w:val="24"/>
                        </w:rPr>
                        <w:t xml:space="preserve"> be eligible for credits through a</w:t>
                      </w:r>
                      <w:r>
                        <w:rPr>
                          <w:szCs w:val="24"/>
                        </w:rPr>
                        <w:t xml:space="preserve"> direct </w:t>
                      </w:r>
                      <w:r w:rsidRPr="003843DD">
                        <w:rPr>
                          <w:szCs w:val="24"/>
                        </w:rPr>
                        <w:t xml:space="preserve">offset </w:t>
                      </w:r>
                      <w:r>
                        <w:rPr>
                          <w:szCs w:val="24"/>
                        </w:rPr>
                        <w:t xml:space="preserve">of a portion </w:t>
                      </w:r>
                      <w:r w:rsidRPr="003843DD">
                        <w:rPr>
                          <w:szCs w:val="24"/>
                        </w:rPr>
                        <w:t>of their TIF payments and/or reimbursement of TIF facility improvement cost</w:t>
                      </w:r>
                      <w:r>
                        <w:rPr>
                          <w:szCs w:val="24"/>
                        </w:rPr>
                        <w:t>s</w:t>
                      </w:r>
                      <w:r w:rsidRPr="003843DD">
                        <w:rPr>
                          <w:szCs w:val="24"/>
                        </w:rPr>
                        <w:t xml:space="preserve"> that exceed the developer’s fee payment. </w:t>
                      </w:r>
                      <w:r>
                        <w:rPr>
                          <w:szCs w:val="24"/>
                        </w:rPr>
                        <w:t>Based on build-out of all development planned in the General Plan, the total TIF program cost due to future development (plus prior program commitments and less existing fund balances)  would be $</w:t>
                      </w:r>
                      <w:r w:rsidR="007D383B" w:rsidRPr="007D383B">
                        <w:rPr>
                          <w:szCs w:val="24"/>
                          <w:u w:val="single"/>
                        </w:rPr>
                        <w:t>524</w:t>
                      </w:r>
                      <w:r>
                        <w:rPr>
                          <w:szCs w:val="24"/>
                        </w:rPr>
                        <w:t xml:space="preserve"> million.</w:t>
                      </w:r>
                    </w:p>
                    <w:p w:rsidR="00DF6887" w:rsidRDefault="00DF6887" w:rsidP="00850B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szCs w:val="24"/>
                        </w:rPr>
                      </w:pPr>
                    </w:p>
                    <w:p w:rsidR="00DF6887" w:rsidRPr="00192BE4" w:rsidRDefault="00DF6887" w:rsidP="00850B56">
                      <w:pPr>
                        <w:pStyle w:val="ListParagraph"/>
                        <w:numPr>
                          <w:ilvl w:val="0"/>
                          <w:numId w:val="16"/>
                        </w:numPr>
                        <w:rPr>
                          <w:b/>
                          <w:szCs w:val="24"/>
                        </w:rPr>
                      </w:pPr>
                      <w:r w:rsidRPr="00192BE4">
                        <w:rPr>
                          <w:b/>
                          <w:szCs w:val="24"/>
                        </w:rPr>
                        <w:t xml:space="preserve">The Residential Credit only program </w:t>
                      </w:r>
                    </w:p>
                    <w:p w:rsidR="00DF6887" w:rsidRPr="007D383B" w:rsidRDefault="00DF6887" w:rsidP="00850B56">
                      <w:pPr>
                        <w:tabs>
                          <w:tab w:val="left" w:pos="720"/>
                        </w:tabs>
                        <w:ind w:left="360"/>
                        <w:rPr>
                          <w:szCs w:val="24"/>
                          <w:u w:val="single"/>
                        </w:rPr>
                      </w:pPr>
                      <w:r w:rsidRPr="00192BE4">
                        <w:rPr>
                          <w:szCs w:val="24"/>
                        </w:rPr>
                        <w:t>The Residential Credit only program would be consistent with the current program and ordinance</w:t>
                      </w:r>
                      <w:r>
                        <w:rPr>
                          <w:szCs w:val="24"/>
                        </w:rPr>
                        <w:t>,</w:t>
                      </w:r>
                      <w:r w:rsidRPr="00192BE4">
                        <w:rPr>
                          <w:szCs w:val="24"/>
                        </w:rPr>
                        <w:t xml:space="preserve"> in which only residential development is allowed direct credit or reimbursement for construction of TIF facilities.</w:t>
                      </w:r>
                      <w:r>
                        <w:rPr>
                          <w:szCs w:val="24"/>
                        </w:rPr>
                        <w:t xml:space="preserve"> It is estimated that under this program, n</w:t>
                      </w:r>
                      <w:r w:rsidRPr="00192BE4">
                        <w:rPr>
                          <w:szCs w:val="24"/>
                        </w:rPr>
                        <w:t xml:space="preserve">on-residential developers </w:t>
                      </w:r>
                      <w:r>
                        <w:rPr>
                          <w:szCs w:val="24"/>
                        </w:rPr>
                        <w:t>would improve portions of the identified TIF facilities as part of their frontage improvement obligations. In this option, the value of that non-residential construction</w:t>
                      </w:r>
                      <w:r w:rsidRPr="00192BE4">
                        <w:rPr>
                          <w:szCs w:val="24"/>
                        </w:rPr>
                        <w:t xml:space="preserve"> </w:t>
                      </w:r>
                      <w:r>
                        <w:rPr>
                          <w:szCs w:val="24"/>
                        </w:rPr>
                        <w:t>is</w:t>
                      </w:r>
                      <w:r w:rsidRPr="00192BE4">
                        <w:rPr>
                          <w:szCs w:val="24"/>
                        </w:rPr>
                        <w:t xml:space="preserve"> subtracted from the TIF program costs </w:t>
                      </w:r>
                      <w:r>
                        <w:rPr>
                          <w:szCs w:val="24"/>
                        </w:rPr>
                        <w:t>resulting</w:t>
                      </w:r>
                      <w:r w:rsidRPr="00192BE4">
                        <w:rPr>
                          <w:szCs w:val="24"/>
                        </w:rPr>
                        <w:t xml:space="preserve"> in lower fee rates</w:t>
                      </w:r>
                      <w:r>
                        <w:rPr>
                          <w:szCs w:val="24"/>
                        </w:rPr>
                        <w:t xml:space="preserve"> (as compared to the Residential/Non-residential program above), and total program cost would be </w:t>
                      </w:r>
                      <w:r w:rsidRPr="00192BE4">
                        <w:rPr>
                          <w:szCs w:val="24"/>
                        </w:rPr>
                        <w:t>$</w:t>
                      </w:r>
                      <w:r>
                        <w:rPr>
                          <w:szCs w:val="24"/>
                        </w:rPr>
                        <w:t>458</w:t>
                      </w:r>
                      <w:r w:rsidRPr="00192BE4">
                        <w:rPr>
                          <w:szCs w:val="24"/>
                        </w:rPr>
                        <w:t xml:space="preserve"> milli</w:t>
                      </w:r>
                      <w:r>
                        <w:rPr>
                          <w:szCs w:val="24"/>
                        </w:rPr>
                        <w:t>on</w:t>
                      </w:r>
                      <w:r w:rsidR="007D383B">
                        <w:rPr>
                          <w:szCs w:val="24"/>
                        </w:rPr>
                        <w:t xml:space="preserve">. </w:t>
                      </w:r>
                      <w:r w:rsidR="007D383B">
                        <w:rPr>
                          <w:szCs w:val="24"/>
                          <w:u w:val="single"/>
                        </w:rPr>
                        <w:t>(Note the total program cost for this option, if selected, will also be reduced.)</w:t>
                      </w:r>
                    </w:p>
                    <w:p w:rsidR="00DF6887" w:rsidRDefault="00DF6887" w:rsidP="00850B56">
                      <w:pPr>
                        <w:tabs>
                          <w:tab w:val="left" w:pos="720"/>
                        </w:tabs>
                        <w:ind w:left="360"/>
                        <w:rPr>
                          <w:szCs w:val="24"/>
                        </w:rPr>
                      </w:pPr>
                    </w:p>
                    <w:p w:rsidR="00DF6887" w:rsidRDefault="00DF6887" w:rsidP="00850B56">
                      <w:pPr>
                        <w:pStyle w:val="ListParagraph"/>
                        <w:numPr>
                          <w:ilvl w:val="0"/>
                          <w:numId w:val="16"/>
                        </w:numPr>
                        <w:rPr>
                          <w:b/>
                        </w:rPr>
                      </w:pPr>
                      <w:r w:rsidRPr="00192BE4">
                        <w:rPr>
                          <w:b/>
                        </w:rPr>
                        <w:t xml:space="preserve">The Built-in Credit Program </w:t>
                      </w:r>
                    </w:p>
                    <w:p w:rsidR="00DF6887" w:rsidRDefault="00DF6887" w:rsidP="00850B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0" w:lineRule="exact"/>
                        <w:ind w:left="360"/>
                        <w:rPr>
                          <w:szCs w:val="24"/>
                        </w:rPr>
                      </w:pPr>
                      <w:r>
                        <w:rPr>
                          <w:szCs w:val="24"/>
                        </w:rPr>
                        <w:t xml:space="preserve">The Built-in Credit option lowers rates for both residential and non-residential developments by building all potential frontage improvement credits directly into the program costs. Developers would then not be eligible for reimbursement credits for any of their obligated frontage or mitigation construction on TIF facilities, with the exception of Regional Arterial System roads where crediting is a requirement of the region’s </w:t>
                      </w:r>
                      <w:proofErr w:type="spellStart"/>
                      <w:r>
                        <w:rPr>
                          <w:szCs w:val="24"/>
                        </w:rPr>
                        <w:t>TransNet</w:t>
                      </w:r>
                      <w:proofErr w:type="spellEnd"/>
                      <w:r>
                        <w:rPr>
                          <w:szCs w:val="24"/>
                        </w:rPr>
                        <w:t xml:space="preserve"> Ordinance. In the Built-in Credit option, developers’ estimated TIF facility improvement costs for fronting and onsite TIF roadways are subtracted from the TIF program costs, resulting</w:t>
                      </w:r>
                      <w:r w:rsidRPr="00C73F0A">
                        <w:rPr>
                          <w:szCs w:val="24"/>
                        </w:rPr>
                        <w:t xml:space="preserve"> in the lowest rates </w:t>
                      </w:r>
                      <w:r>
                        <w:rPr>
                          <w:szCs w:val="24"/>
                        </w:rPr>
                        <w:t>among</w:t>
                      </w:r>
                      <w:r w:rsidRPr="00C73F0A">
                        <w:rPr>
                          <w:szCs w:val="24"/>
                        </w:rPr>
                        <w:t xml:space="preserve"> the three program options, </w:t>
                      </w:r>
                      <w:r>
                        <w:rPr>
                          <w:szCs w:val="24"/>
                        </w:rPr>
                        <w:t xml:space="preserve">and </w:t>
                      </w:r>
                      <w:r w:rsidRPr="00C73F0A">
                        <w:rPr>
                          <w:szCs w:val="24"/>
                        </w:rPr>
                        <w:t xml:space="preserve">total program cost </w:t>
                      </w:r>
                      <w:r>
                        <w:rPr>
                          <w:szCs w:val="24"/>
                        </w:rPr>
                        <w:t>would be</w:t>
                      </w:r>
                      <w:r w:rsidRPr="00C73F0A">
                        <w:rPr>
                          <w:szCs w:val="24"/>
                        </w:rPr>
                        <w:t xml:space="preserve"> $</w:t>
                      </w:r>
                      <w:r w:rsidR="007D383B" w:rsidRPr="007D383B">
                        <w:rPr>
                          <w:szCs w:val="24"/>
                          <w:u w:val="single"/>
                        </w:rPr>
                        <w:t>381</w:t>
                      </w:r>
                      <w:r w:rsidRPr="00C73F0A">
                        <w:rPr>
                          <w:szCs w:val="24"/>
                        </w:rPr>
                        <w:t xml:space="preserve"> million.</w:t>
                      </w:r>
                    </w:p>
                    <w:p w:rsidR="00E675D9" w:rsidRDefault="00E675D9" w:rsidP="00DF6887">
                      <w:pPr>
                        <w:rPr>
                          <w:szCs w:val="24"/>
                        </w:rPr>
                      </w:pPr>
                    </w:p>
                    <w:p w:rsidR="00DF6887" w:rsidRPr="00850B56" w:rsidRDefault="00DF6887" w:rsidP="00850B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270" w:lineRule="exact"/>
                        <w:rPr>
                          <w:szCs w:val="24"/>
                        </w:rPr>
                      </w:pPr>
                      <w:r>
                        <w:rPr>
                          <w:szCs w:val="24"/>
                        </w:rPr>
                        <w:t xml:space="preserve">All three program options achieve the following: </w:t>
                      </w:r>
                    </w:p>
                    <w:p w:rsidR="00DF6887" w:rsidRDefault="00DF6887" w:rsidP="00DF6887">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0" w:lineRule="exact"/>
                        <w:rPr>
                          <w:szCs w:val="24"/>
                        </w:rPr>
                      </w:pPr>
                      <w:r>
                        <w:rPr>
                          <w:szCs w:val="24"/>
                        </w:rPr>
                        <w:t>Lower f</w:t>
                      </w:r>
                      <w:r w:rsidRPr="00C73F0A">
                        <w:rPr>
                          <w:szCs w:val="24"/>
                        </w:rPr>
                        <w:t xml:space="preserve">ee rates for </w:t>
                      </w:r>
                      <w:r>
                        <w:rPr>
                          <w:szCs w:val="24"/>
                        </w:rPr>
                        <w:t>nearly all</w:t>
                      </w:r>
                      <w:r w:rsidRPr="00C73F0A">
                        <w:rPr>
                          <w:szCs w:val="24"/>
                        </w:rPr>
                        <w:t xml:space="preserve"> land use classifications, </w:t>
                      </w:r>
                    </w:p>
                    <w:p w:rsidR="00DF6887" w:rsidRDefault="00DF6887" w:rsidP="00DF6887">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0" w:lineRule="exact"/>
                        <w:rPr>
                          <w:szCs w:val="24"/>
                        </w:rPr>
                      </w:pPr>
                      <w:r>
                        <w:rPr>
                          <w:szCs w:val="24"/>
                        </w:rPr>
                        <w:t>C</w:t>
                      </w:r>
                      <w:r w:rsidRPr="00C73F0A">
                        <w:rPr>
                          <w:szCs w:val="24"/>
                        </w:rPr>
                        <w:t>onsistency with the General Plan</w:t>
                      </w:r>
                      <w:r>
                        <w:rPr>
                          <w:szCs w:val="24"/>
                        </w:rPr>
                        <w:t>,</w:t>
                      </w:r>
                      <w:r w:rsidRPr="00C73F0A">
                        <w:rPr>
                          <w:szCs w:val="24"/>
                        </w:rPr>
                        <w:t xml:space="preserve"> </w:t>
                      </w:r>
                    </w:p>
                    <w:p w:rsidR="00DF6887" w:rsidRDefault="00DF6887" w:rsidP="00DF6887">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0" w:lineRule="exact"/>
                        <w:rPr>
                          <w:szCs w:val="24"/>
                        </w:rPr>
                      </w:pPr>
                      <w:r>
                        <w:rPr>
                          <w:szCs w:val="24"/>
                        </w:rPr>
                        <w:t>Fee reductions</w:t>
                      </w:r>
                      <w:r w:rsidRPr="00C73F0A">
                        <w:rPr>
                          <w:szCs w:val="24"/>
                        </w:rPr>
                        <w:t xml:space="preserve"> </w:t>
                      </w:r>
                      <w:r>
                        <w:rPr>
                          <w:szCs w:val="24"/>
                        </w:rPr>
                        <w:t>within</w:t>
                      </w:r>
                      <w:r w:rsidRPr="00C73F0A">
                        <w:rPr>
                          <w:szCs w:val="24"/>
                        </w:rPr>
                        <w:t xml:space="preserve"> designated General Plan Villages</w:t>
                      </w:r>
                      <w:r>
                        <w:rPr>
                          <w:szCs w:val="24"/>
                        </w:rPr>
                        <w:t xml:space="preserve"> and Village Core/Town Centers,</w:t>
                      </w:r>
                      <w:r w:rsidRPr="00C73F0A">
                        <w:rPr>
                          <w:szCs w:val="24"/>
                        </w:rPr>
                        <w:t xml:space="preserve"> </w:t>
                      </w:r>
                    </w:p>
                    <w:p w:rsidR="00DF6887" w:rsidRDefault="00DF6887" w:rsidP="00DF6887">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0" w:lineRule="exact"/>
                        <w:rPr>
                          <w:szCs w:val="24"/>
                        </w:rPr>
                      </w:pPr>
                      <w:r>
                        <w:rPr>
                          <w:szCs w:val="24"/>
                        </w:rPr>
                        <w:t xml:space="preserve">Compliance with the SANDAG Regional Transportation Congestion Improvement Plan </w:t>
                      </w:r>
                      <w:proofErr w:type="spellStart"/>
                      <w:r>
                        <w:rPr>
                          <w:szCs w:val="24"/>
                        </w:rPr>
                        <w:t>TransNet</w:t>
                      </w:r>
                      <w:proofErr w:type="spellEnd"/>
                      <w:r>
                        <w:rPr>
                          <w:szCs w:val="24"/>
                        </w:rPr>
                        <w:t xml:space="preserve"> Ordinance, and</w:t>
                      </w:r>
                    </w:p>
                    <w:p w:rsidR="006465D7" w:rsidRDefault="00DF6887" w:rsidP="00EC7770">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0" w:lineRule="exact"/>
                        <w:rPr>
                          <w:szCs w:val="24"/>
                        </w:rPr>
                      </w:pPr>
                      <w:r>
                        <w:rPr>
                          <w:szCs w:val="24"/>
                        </w:rPr>
                        <w:t>Compliance with CEQA requirements.</w:t>
                      </w:r>
                    </w:p>
                    <w:p w:rsidR="0078287A" w:rsidRPr="00EC7770" w:rsidRDefault="007A3235" w:rsidP="006465D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0" w:lineRule="exact"/>
                        <w:rPr>
                          <w:szCs w:val="24"/>
                        </w:rPr>
                      </w:pPr>
                    </w:p>
                  </w:customXml>
                </w:tc>
              </w:tr>
            </w:customXml>
            <w:customXml w:uri="regular-agenda-item" w:element="DETAILS_ROW">
              <w:tr w:rsidR="00690459" w:rsidTr="000134BE">
                <w:trPr>
                  <w:gridAfter w:val="1"/>
                  <w:wAfter w:w="15" w:type="dxa"/>
                </w:trPr>
                <w:tc>
                  <w:tcPr>
                    <w:tcW w:w="810" w:type="dxa"/>
                  </w:tcPr>
                  <w:p w:rsidR="00690459" w:rsidRDefault="00690459">
                    <w:pPr>
                      <w:pStyle w:val="BLTemplate"/>
                      <w:jc w:val="center"/>
                      <w:rPr>
                        <w:b/>
                      </w:rPr>
                    </w:pPr>
                  </w:p>
                </w:tc>
                <w:customXml w:uri="regular-agenda-item" w:element="HEADER">
                  <w:tc>
                    <w:tcPr>
                      <w:tcW w:w="8550" w:type="dxa"/>
                      <w:gridSpan w:val="5"/>
                      <w:vAlign w:val="bottom"/>
                    </w:tcPr>
                    <w:p w:rsidR="00690459" w:rsidRDefault="00690459">
                      <w:pPr>
                        <w:pStyle w:val="BLTemplate"/>
                      </w:pPr>
                      <w:r>
                        <w:rPr>
                          <w:b/>
                        </w:rPr>
                        <w:t>FISCAL IMPACT:</w:t>
                      </w:r>
                    </w:p>
                  </w:tc>
                </w:customXml>
              </w:tr>
            </w:customXml>
            <w:customXml w:uri="regular-agenda-item" w:element="DETAILS_ROW">
              <w:tr w:rsidR="00690459" w:rsidTr="000134BE">
                <w:trPr>
                  <w:gridAfter w:val="1"/>
                  <w:wAfter w:w="15" w:type="dxa"/>
                </w:trPr>
                <w:tc>
                  <w:tcPr>
                    <w:tcW w:w="810" w:type="dxa"/>
                  </w:tcPr>
                  <w:p w:rsidR="00690459" w:rsidRDefault="00690459">
                    <w:pPr>
                      <w:pStyle w:val="BLTemplate"/>
                      <w:jc w:val="center"/>
                      <w:rPr>
                        <w:b/>
                      </w:rPr>
                    </w:pPr>
                  </w:p>
                </w:tc>
                <w:tc>
                  <w:tcPr>
                    <w:tcW w:w="8550" w:type="dxa"/>
                    <w:gridSpan w:val="5"/>
                  </w:tcPr>
                  <w:customXml w:uri="regular-agenda-item" w:element="HEADER">
                    <w:p w:rsidR="0078287A" w:rsidRDefault="007A3235">
                      <w:pPr>
                        <w:pStyle w:val="JustifiedCOB"/>
                      </w:pPr>
                      <w:r>
                        <w:fldChar w:fldCharType="begin"/>
                      </w:r>
                      <w:r w:rsidR="00A66B31">
                        <w:instrText xml:space="preserve"> MacroButton NoMacro </w:instrText>
                      </w:r>
                      <w:r>
                        <w:fldChar w:fldCharType="end"/>
                      </w:r>
                      <w:r w:rsidR="00A66B31">
                        <w:t>The requested actions to accept this report and direct an update of the TIF program with one of the three options will have n</w:t>
                      </w:r>
                      <w:r w:rsidR="00113F8D">
                        <w:t xml:space="preserve">o current year fiscal impact.  </w:t>
                      </w:r>
                      <w:r w:rsidR="00A66B31">
                        <w:t xml:space="preserve">The updated </w:t>
                      </w:r>
                      <w:r w:rsidR="00A66B31">
                        <w:lastRenderedPageBreak/>
                        <w:t xml:space="preserve">program will provide revenue to help County development projects mitigate the impacts of new development on the County’s roads and ensure the County will continue to receive its annual </w:t>
                      </w:r>
                      <w:proofErr w:type="spellStart"/>
                      <w:r w:rsidR="00A66B31">
                        <w:t>TransNet</w:t>
                      </w:r>
                      <w:proofErr w:type="spellEnd"/>
                      <w:r w:rsidR="00A66B31">
                        <w:t xml:space="preserve"> funding. There will be no net impact to the General Fund and no additional staffing.</w:t>
                      </w:r>
                    </w:p>
                  </w:customXml>
                </w:tc>
              </w:tr>
            </w:customXml>
            <w:customXml w:uri="regular-agenda-item" w:element="DETAILS_ROW">
              <w:tr w:rsidR="00690459" w:rsidTr="000134BE">
                <w:trPr>
                  <w:gridAfter w:val="1"/>
                  <w:wAfter w:w="15" w:type="dxa"/>
                </w:trPr>
                <w:tc>
                  <w:tcPr>
                    <w:tcW w:w="810" w:type="dxa"/>
                  </w:tcPr>
                  <w:p w:rsidR="00690459" w:rsidRDefault="00690459">
                    <w:pPr>
                      <w:pStyle w:val="BLTemplate"/>
                      <w:jc w:val="center"/>
                      <w:rPr>
                        <w:b/>
                      </w:rPr>
                    </w:pPr>
                  </w:p>
                </w:tc>
                <w:customXml w:uri="regular-agenda-item" w:element="HEADER">
                  <w:tc>
                    <w:tcPr>
                      <w:tcW w:w="8550" w:type="dxa"/>
                      <w:gridSpan w:val="5"/>
                      <w:vAlign w:val="bottom"/>
                    </w:tcPr>
                    <w:p w:rsidR="00690459" w:rsidRDefault="00690459">
                      <w:pPr>
                        <w:pStyle w:val="BLTemplate"/>
                      </w:pPr>
                      <w:r>
                        <w:rPr>
                          <w:b/>
                        </w:rPr>
                        <w:t>BUSINESS IMPACT STATEMENT:</w:t>
                      </w:r>
                    </w:p>
                  </w:tc>
                </w:customXml>
              </w:tr>
            </w:customXml>
            <w:customXml w:uri="regular-agenda-item" w:element="DETAILS_ROW">
              <w:tr w:rsidR="00690459" w:rsidTr="000134BE">
                <w:trPr>
                  <w:gridAfter w:val="1"/>
                  <w:wAfter w:w="15" w:type="dxa"/>
                </w:trPr>
                <w:tc>
                  <w:tcPr>
                    <w:tcW w:w="810" w:type="dxa"/>
                  </w:tcPr>
                  <w:p w:rsidR="00690459" w:rsidRDefault="00690459">
                    <w:pPr>
                      <w:pStyle w:val="BLTemplate"/>
                      <w:jc w:val="center"/>
                      <w:rPr>
                        <w:b/>
                      </w:rPr>
                    </w:pPr>
                  </w:p>
                </w:tc>
                <w:customXml w:uri="regular-agenda-item" w:element="HEADER">
                  <w:tc>
                    <w:tcPr>
                      <w:tcW w:w="8550" w:type="dxa"/>
                      <w:gridSpan w:val="5"/>
                    </w:tcPr>
                    <w:p w:rsidR="00F67628" w:rsidRDefault="007A3235">
                      <w:r>
                        <w:fldChar w:fldCharType="begin"/>
                      </w:r>
                      <w:r w:rsidR="00A66B31">
                        <w:instrText xml:space="preserve"> MacroButton NoMacro </w:instrText>
                      </w:r>
                      <w:r>
                        <w:fldChar w:fldCharType="end"/>
                      </w:r>
                      <w:r>
                        <w:fldChar w:fldCharType="begin"/>
                      </w:r>
                      <w:r w:rsidR="00A66B31">
                        <w:instrText xml:space="preserve"> MacroButton NoMacro </w:instrText>
                      </w:r>
                      <w:r>
                        <w:fldChar w:fldCharType="end"/>
                      </w:r>
                      <w:r>
                        <w:rPr>
                          <w:vanish/>
                        </w:rPr>
                        <w:fldChar w:fldCharType="begin"/>
                      </w:r>
                      <w:r w:rsidR="00A66B31">
                        <w:rPr>
                          <w:vanish/>
                        </w:rPr>
                        <w:instrText xml:space="preserve"> LISTNUM  \l 1 \s 0 </w:instrText>
                      </w:r>
                      <w:r>
                        <w:rPr>
                          <w:vanish/>
                        </w:rPr>
                        <w:fldChar w:fldCharType="end"/>
                      </w:r>
                      <w:r w:rsidR="00A66B31">
                        <w:t xml:space="preserve">Approval of the updated program will continue to provide developers a mechanism for complying with requirements of </w:t>
                      </w:r>
                      <w:r w:rsidR="00A66B31">
                        <w:rPr>
                          <w:color w:val="000000"/>
                        </w:rPr>
                        <w:t xml:space="preserve">CEQA related to identification and mitigation of cumulative traffic impacts.  The program allows developers to contribute a fair share to fund infrastructure improvements needed to serve their projects and mitigate traffic impacts. </w:t>
                      </w:r>
                      <w:r w:rsidR="00A66B31">
                        <w:t xml:space="preserve">Proposed actions would result in reductions in TIF rates for a majority of residential and non-residential development. Payment of TIF is not mandatory.  TIF is a tool that developers may elect to use in lieu of other forms of mitigation such as construction of facilities.  For many small developments, TIF is the only means for them to mitigate traffic impacts in closer proportion to their actual traffic impacts.  Without TIF, developments with relatively minor cumulative impacts may be required to provide substantial road improvements to mitigate their impacts. </w:t>
                      </w:r>
                    </w:p>
                    <w:p w:rsidR="0078287A" w:rsidRDefault="0078287A"/>
                  </w:tc>
                </w:customXml>
              </w:tr>
            </w:customXml>
            <w:customXml w:uri="regular-agenda-item" w:element="DETAILS_ROW">
              <w:tr w:rsidR="00690459" w:rsidTr="000134BE">
                <w:trPr>
                  <w:gridAfter w:val="1"/>
                  <w:wAfter w:w="15" w:type="dxa"/>
                </w:trPr>
                <w:tc>
                  <w:tcPr>
                    <w:tcW w:w="810" w:type="dxa"/>
                  </w:tcPr>
                  <w:p w:rsidR="00690459" w:rsidRDefault="00690459">
                    <w:pPr>
                      <w:pStyle w:val="BLTemplate"/>
                      <w:jc w:val="center"/>
                      <w:rPr>
                        <w:b/>
                      </w:rPr>
                    </w:pPr>
                  </w:p>
                </w:tc>
                <w:customXml w:uri="regular-agenda-item" w:element="HEADER">
                  <w:tc>
                    <w:tcPr>
                      <w:tcW w:w="8550" w:type="dxa"/>
                      <w:gridSpan w:val="5"/>
                      <w:vAlign w:val="bottom"/>
                    </w:tcPr>
                    <w:p w:rsidR="00690459" w:rsidRDefault="00690459">
                      <w:pPr>
                        <w:pStyle w:val="BLTemplate"/>
                      </w:pPr>
                      <w:r>
                        <w:rPr>
                          <w:b/>
                        </w:rPr>
                        <w:t>RECOMMENDATION:</w:t>
                      </w:r>
                    </w:p>
                  </w:tc>
                </w:customXml>
              </w:tr>
            </w:customXml>
            <w:customXml w:uri="regular-agenda-item" w:element="DETAILS_ROW">
              <w:tr w:rsidR="00690459" w:rsidTr="000134BE">
                <w:trPr>
                  <w:gridAfter w:val="1"/>
                  <w:wAfter w:w="15" w:type="dxa"/>
                </w:trPr>
                <w:tc>
                  <w:tcPr>
                    <w:tcW w:w="810" w:type="dxa"/>
                  </w:tcPr>
                  <w:p w:rsidR="00690459" w:rsidRDefault="00690459">
                    <w:pPr>
                      <w:pStyle w:val="BLTemplate"/>
                      <w:jc w:val="center"/>
                      <w:rPr>
                        <w:b/>
                      </w:rPr>
                    </w:pPr>
                  </w:p>
                </w:tc>
                <w:tc>
                  <w:tcPr>
                    <w:tcW w:w="8550" w:type="dxa"/>
                    <w:gridSpan w:val="5"/>
                  </w:tcPr>
                  <w:customXml w:uri="regular-agenda-item" w:element="HEADER">
                    <w:p w:rsidR="00113771" w:rsidRDefault="00A66B31">
                      <w:pPr>
                        <w:pStyle w:val="BLTemplate"/>
                        <w:rPr>
                          <w:rStyle w:val="BoldCOB"/>
                        </w:rPr>
                      </w:pPr>
                      <w:r>
                        <w:rPr>
                          <w:rStyle w:val="BoldCOB"/>
                        </w:rPr>
                        <w:t>CHIEF ADMINISTRATIVE OFFICER</w:t>
                      </w:r>
                    </w:p>
                    <w:p w:rsidR="00113771" w:rsidRDefault="00113771" w:rsidP="00113771">
                      <w:pPr>
                        <w:pStyle w:val="NumberListCOB"/>
                        <w:numPr>
                          <w:ilvl w:val="0"/>
                          <w:numId w:val="5"/>
                        </w:numPr>
                      </w:pPr>
                      <w:r>
                        <w:t>Find that the proposed action is exempt from CEQA review pursuant to Section 15061(b</w:t>
                      </w:r>
                      <w:proofErr w:type="gramStart"/>
                      <w:r>
                        <w:t>)(</w:t>
                      </w:r>
                      <w:proofErr w:type="gramEnd"/>
                      <w:r>
                        <w:t>3) of the State CEQA Guidelines.</w:t>
                      </w:r>
                    </w:p>
                    <w:p w:rsidR="0078287A" w:rsidRDefault="00113771" w:rsidP="000134BE">
                      <w:pPr>
                        <w:pStyle w:val="NumberListCOB"/>
                        <w:numPr>
                          <w:ilvl w:val="0"/>
                          <w:numId w:val="5"/>
                        </w:numPr>
                        <w:rPr>
                          <w:rStyle w:val="BoldCOB"/>
                        </w:rPr>
                      </w:pPr>
                      <w:r w:rsidRPr="00113771">
                        <w:t>Direct</w:t>
                      </w:r>
                      <w:r w:rsidRPr="00D8532E">
                        <w:rPr>
                          <w:szCs w:val="24"/>
                        </w:rPr>
                        <w:t xml:space="preserve"> the Chief Administrative Officer </w:t>
                      </w:r>
                      <w:r>
                        <w:rPr>
                          <w:szCs w:val="24"/>
                        </w:rPr>
                        <w:t xml:space="preserve">to proceed with updating the TIF program as presented using </w:t>
                      </w:r>
                      <w:r w:rsidRPr="005C7947">
                        <w:rPr>
                          <w:szCs w:val="24"/>
                        </w:rPr>
                        <w:t>one</w:t>
                      </w:r>
                      <w:r>
                        <w:rPr>
                          <w:szCs w:val="24"/>
                        </w:rPr>
                        <w:t xml:space="preserve"> of the f</w:t>
                      </w:r>
                      <w:r w:rsidR="00F67628">
                        <w:rPr>
                          <w:szCs w:val="24"/>
                        </w:rPr>
                        <w:t xml:space="preserve">ollowing program methodologies: </w:t>
                      </w:r>
                      <w:r w:rsidR="00A70A05">
                        <w:rPr>
                          <w:szCs w:val="24"/>
                        </w:rPr>
                        <w:t xml:space="preserve">                          </w:t>
                      </w:r>
                      <w:r>
                        <w:rPr>
                          <w:szCs w:val="24"/>
                        </w:rPr>
                        <w:t xml:space="preserve">1) Residential/Non Residential Credit, 2) Residential Only Credit, or 3) Built-In Credit and  </w:t>
                      </w:r>
                      <w:r w:rsidRPr="00D8532E">
                        <w:rPr>
                          <w:szCs w:val="24"/>
                        </w:rPr>
                        <w:t xml:space="preserve">return to the Board with </w:t>
                      </w:r>
                      <w:r>
                        <w:rPr>
                          <w:szCs w:val="24"/>
                        </w:rPr>
                        <w:t xml:space="preserve">a </w:t>
                      </w:r>
                      <w:r w:rsidRPr="00D8532E">
                        <w:rPr>
                          <w:szCs w:val="24"/>
                        </w:rPr>
                        <w:t xml:space="preserve">recommended TIF </w:t>
                      </w:r>
                      <w:r>
                        <w:rPr>
                          <w:szCs w:val="24"/>
                        </w:rPr>
                        <w:t>program in 120 days.</w:t>
                      </w:r>
                    </w:p>
                  </w:customXml>
                </w:tc>
              </w:tr>
            </w:customXml>
            <w:tr w:rsidR="000134BE" w:rsidRPr="00AD7ED6" w:rsidTr="000134BE">
              <w:trPr>
                <w:gridAfter w:val="1"/>
                <w:wAfter w:w="15" w:type="dxa"/>
              </w:trPr>
              <w:tc>
                <w:tcPr>
                  <w:tcW w:w="810" w:type="dxa"/>
                </w:tcPr>
                <w:p w:rsidR="000134BE" w:rsidRPr="00AD7ED6" w:rsidRDefault="000134BE" w:rsidP="00850B56">
                  <w:pPr>
                    <w:rPr>
                      <w:b/>
                    </w:rPr>
                  </w:pPr>
                </w:p>
              </w:tc>
              <w:tc>
                <w:tcPr>
                  <w:tcW w:w="8550" w:type="dxa"/>
                  <w:gridSpan w:val="5"/>
                  <w:vAlign w:val="bottom"/>
                </w:tcPr>
                <w:p w:rsidR="000134BE" w:rsidRPr="00AD7ED6" w:rsidRDefault="000134BE" w:rsidP="00850B56">
                  <w:pPr>
                    <w:rPr>
                      <w:b/>
                    </w:rPr>
                  </w:pPr>
                  <w:r w:rsidRPr="00AD7ED6">
                    <w:rPr>
                      <w:b/>
                    </w:rPr>
                    <w:t>ACTION:</w:t>
                  </w:r>
                </w:p>
              </w:tc>
            </w:tr>
            <w:tr w:rsidR="000134BE" w:rsidRPr="00AD7ED6" w:rsidTr="000134BE">
              <w:trPr>
                <w:gridAfter w:val="1"/>
                <w:wAfter w:w="15" w:type="dxa"/>
              </w:trPr>
              <w:tc>
                <w:tcPr>
                  <w:tcW w:w="810" w:type="dxa"/>
                </w:tcPr>
                <w:p w:rsidR="000134BE" w:rsidRPr="00AD7ED6" w:rsidRDefault="000134BE" w:rsidP="00850B56">
                  <w:pPr>
                    <w:pStyle w:val="BodyText"/>
                    <w:ind w:left="72"/>
                    <w:rPr>
                      <w:b/>
                    </w:rPr>
                  </w:pPr>
                </w:p>
              </w:tc>
              <w:tc>
                <w:tcPr>
                  <w:tcW w:w="8550" w:type="dxa"/>
                  <w:gridSpan w:val="5"/>
                </w:tcPr>
                <w:p w:rsidR="005E0577" w:rsidRDefault="00AA7D45" w:rsidP="00EC7770">
                  <w:pPr>
                    <w:pStyle w:val="HangingIndent"/>
                    <w:tabs>
                      <w:tab w:val="clear" w:pos="5760"/>
                      <w:tab w:val="clear" w:pos="6480"/>
                      <w:tab w:val="clear" w:pos="7200"/>
                      <w:tab w:val="clear" w:pos="7920"/>
                      <w:tab w:val="clear" w:pos="8640"/>
                    </w:tabs>
                    <w:spacing w:after="120"/>
                    <w:ind w:left="0" w:firstLine="0"/>
                  </w:pPr>
                  <w:r>
                    <w:t xml:space="preserve">Noting for the record that an Errata </w:t>
                  </w:r>
                  <w:r w:rsidR="006465D7">
                    <w:t>sheet had</w:t>
                  </w:r>
                  <w:r>
                    <w:t xml:space="preserve"> been submitted</w:t>
                  </w:r>
                  <w:r w:rsidR="005E0577">
                    <w:t xml:space="preserve">, </w:t>
                  </w:r>
                  <w:r w:rsidR="000134BE">
                    <w:t xml:space="preserve">ON MOTION of Supervisor </w:t>
                  </w:r>
                  <w:r w:rsidR="005E0577">
                    <w:t>Cox</w:t>
                  </w:r>
                  <w:r w:rsidR="000134BE">
                    <w:t xml:space="preserve">, seconded by Supervisor </w:t>
                  </w:r>
                  <w:r w:rsidR="005E0577">
                    <w:t>Jacob</w:t>
                  </w:r>
                  <w:r w:rsidR="000134BE">
                    <w:t>, the B</w:t>
                  </w:r>
                  <w:r>
                    <w:t xml:space="preserve">oard took </w:t>
                  </w:r>
                  <w:r w:rsidR="005E0577">
                    <w:t>the following action:</w:t>
                  </w:r>
                </w:p>
                <w:p w:rsidR="005E0577" w:rsidRDefault="005E0577" w:rsidP="00E91E24">
                  <w:pPr>
                    <w:pStyle w:val="NumberListCOB"/>
                    <w:numPr>
                      <w:ilvl w:val="0"/>
                      <w:numId w:val="17"/>
                    </w:numPr>
                    <w:spacing w:after="0"/>
                  </w:pPr>
                  <w:r>
                    <w:t>Found that the proposed action is exempt from CEQA review pursuant to Section 15061(b</w:t>
                  </w:r>
                  <w:proofErr w:type="gramStart"/>
                  <w:r>
                    <w:t>)(</w:t>
                  </w:r>
                  <w:proofErr w:type="gramEnd"/>
                  <w:r>
                    <w:t>3) of the State CEQA Guidelines.</w:t>
                  </w:r>
                </w:p>
                <w:p w:rsidR="00E91E24" w:rsidRDefault="00E91E24" w:rsidP="00E91E24">
                  <w:pPr>
                    <w:pStyle w:val="NumberListCOB"/>
                    <w:numPr>
                      <w:ilvl w:val="0"/>
                      <w:numId w:val="0"/>
                    </w:numPr>
                    <w:spacing w:after="0"/>
                    <w:ind w:left="720"/>
                  </w:pPr>
                </w:p>
                <w:p w:rsidR="00C12810" w:rsidRDefault="005E0577" w:rsidP="00850B56">
                  <w:pPr>
                    <w:pStyle w:val="NumberListCOB"/>
                    <w:numPr>
                      <w:ilvl w:val="0"/>
                      <w:numId w:val="17"/>
                    </w:numPr>
                    <w:rPr>
                      <w:szCs w:val="24"/>
                    </w:rPr>
                  </w:pPr>
                  <w:r w:rsidRPr="00113771">
                    <w:t>Direct</w:t>
                  </w:r>
                  <w:r>
                    <w:t>ed</w:t>
                  </w:r>
                  <w:r w:rsidRPr="00D8532E">
                    <w:rPr>
                      <w:szCs w:val="24"/>
                    </w:rPr>
                    <w:t xml:space="preserve"> the Chief Administrative Officer </w:t>
                  </w:r>
                  <w:r>
                    <w:rPr>
                      <w:szCs w:val="24"/>
                    </w:rPr>
                    <w:t xml:space="preserve">to </w:t>
                  </w:r>
                  <w:r w:rsidR="005733E3">
                    <w:rPr>
                      <w:szCs w:val="24"/>
                    </w:rPr>
                    <w:t>amend</w:t>
                  </w:r>
                  <w:r>
                    <w:rPr>
                      <w:szCs w:val="24"/>
                    </w:rPr>
                    <w:t xml:space="preserve"> the T</w:t>
                  </w:r>
                  <w:r w:rsidR="00CA02D4">
                    <w:rPr>
                      <w:szCs w:val="24"/>
                    </w:rPr>
                    <w:t>ransportation Impact Fee (TIF)</w:t>
                  </w:r>
                  <w:r>
                    <w:rPr>
                      <w:szCs w:val="24"/>
                    </w:rPr>
                    <w:t xml:space="preserve"> </w:t>
                  </w:r>
                  <w:r w:rsidR="005733E3">
                    <w:rPr>
                      <w:szCs w:val="24"/>
                    </w:rPr>
                    <w:t xml:space="preserve">Ordinance based on </w:t>
                  </w:r>
                  <w:r w:rsidR="00D3056A">
                    <w:rPr>
                      <w:szCs w:val="24"/>
                    </w:rPr>
                    <w:t>program methodology 3:</w:t>
                  </w:r>
                  <w:r w:rsidR="005733E3">
                    <w:rPr>
                      <w:szCs w:val="24"/>
                    </w:rPr>
                    <w:t xml:space="preserve"> </w:t>
                  </w:r>
                  <w:r>
                    <w:rPr>
                      <w:szCs w:val="24"/>
                    </w:rPr>
                    <w:t>Built-In Credit</w:t>
                  </w:r>
                  <w:r w:rsidR="00CA02D4">
                    <w:rPr>
                      <w:szCs w:val="24"/>
                    </w:rPr>
                    <w:t xml:space="preserve">, incorporating the new fee summary that was presented to the Board in the Errata sheet and </w:t>
                  </w:r>
                  <w:r w:rsidRPr="00D8532E">
                    <w:rPr>
                      <w:szCs w:val="24"/>
                    </w:rPr>
                    <w:t xml:space="preserve">return to the Board with </w:t>
                  </w:r>
                  <w:r>
                    <w:rPr>
                      <w:szCs w:val="24"/>
                    </w:rPr>
                    <w:t xml:space="preserve">a </w:t>
                  </w:r>
                  <w:r w:rsidRPr="00D8532E">
                    <w:rPr>
                      <w:szCs w:val="24"/>
                    </w:rPr>
                    <w:t xml:space="preserve">recommended TIF </w:t>
                  </w:r>
                  <w:r>
                    <w:rPr>
                      <w:szCs w:val="24"/>
                    </w:rPr>
                    <w:t>program in 120 days.</w:t>
                  </w:r>
                </w:p>
                <w:p w:rsidR="005E0577" w:rsidRPr="00CA02D4" w:rsidRDefault="005E0577" w:rsidP="00850B56">
                  <w:pPr>
                    <w:pStyle w:val="NumberListCOB"/>
                    <w:numPr>
                      <w:ilvl w:val="0"/>
                      <w:numId w:val="17"/>
                    </w:numPr>
                  </w:pPr>
                  <w:r w:rsidRPr="00CA02D4">
                    <w:t xml:space="preserve">Directed </w:t>
                  </w:r>
                  <w:r w:rsidR="00CA02D4" w:rsidRPr="00CA02D4">
                    <w:t xml:space="preserve">the Chief Administrative Officer </w:t>
                  </w:r>
                  <w:r w:rsidRPr="00CA02D4">
                    <w:t xml:space="preserve">to work with </w:t>
                  </w:r>
                  <w:r w:rsidR="00CA02D4" w:rsidRPr="00CA02D4">
                    <w:t>industry stakeholders to review the specific matter presented by NA</w:t>
                  </w:r>
                  <w:r w:rsidR="006465D7">
                    <w:t>I</w:t>
                  </w:r>
                  <w:r w:rsidR="00CA02D4" w:rsidRPr="00CA02D4">
                    <w:t xml:space="preserve">OP </w:t>
                  </w:r>
                  <w:r w:rsidR="006465D7">
                    <w:t>as well as expressed in writing by communications received from the</w:t>
                  </w:r>
                  <w:r w:rsidR="00CA02D4" w:rsidRPr="00CA02D4">
                    <w:t xml:space="preserve"> </w:t>
                  </w:r>
                  <w:proofErr w:type="spellStart"/>
                  <w:r w:rsidR="00CA02D4" w:rsidRPr="00CA02D4">
                    <w:t>Otay</w:t>
                  </w:r>
                  <w:proofErr w:type="spellEnd"/>
                  <w:r w:rsidR="00CA02D4" w:rsidRPr="00CA02D4">
                    <w:t xml:space="preserve"> Ranch Village Resort Project (Village 13)</w:t>
                  </w:r>
                  <w:r w:rsidRPr="00CA02D4">
                    <w:t>.</w:t>
                  </w:r>
                </w:p>
                <w:p w:rsidR="00CA02D4" w:rsidRPr="00850B56" w:rsidRDefault="000134BE" w:rsidP="00850B56">
                  <w:pPr>
                    <w:pStyle w:val="HangingIndent"/>
                    <w:tabs>
                      <w:tab w:val="clear" w:pos="5760"/>
                      <w:tab w:val="clear" w:pos="6480"/>
                      <w:tab w:val="clear" w:pos="7200"/>
                      <w:tab w:val="clear" w:pos="7920"/>
                      <w:tab w:val="clear" w:pos="8640"/>
                    </w:tabs>
                    <w:ind w:left="0" w:firstLine="0"/>
                  </w:pPr>
                  <w:r>
                    <w:t>AYES:  Cox, Jacob, Slater-Price, Roberts, Horn</w:t>
                  </w:r>
                </w:p>
              </w:tc>
            </w:tr>
            <w:customXml w:uri="regular-agenda-item" w:element="DETAILS_ROW">
              <w:tr w:rsidR="00690459" w:rsidTr="000134BE">
                <w:trPr>
                  <w:gridAfter w:val="1"/>
                  <w:wAfter w:w="15" w:type="dxa"/>
                </w:trPr>
                <w:customXml w:uri="regular-agenda-item" w:element="AGENDA_INDEX">
                  <w:tc>
                    <w:tcPr>
                      <w:tcW w:w="810" w:type="dxa"/>
                    </w:tcPr>
                    <w:p w:rsidR="00690459" w:rsidRDefault="00690459">
                      <w:pPr>
                        <w:pStyle w:val="BLTemplate"/>
                        <w:jc w:val="center"/>
                        <w:rPr>
                          <w:b/>
                        </w:rPr>
                      </w:pPr>
                      <w:r>
                        <w:rPr>
                          <w:b/>
                        </w:rPr>
                        <w:t>5.</w:t>
                      </w:r>
                    </w:p>
                  </w:tc>
                </w:customXml>
                <w:customXml w:uri="regular-agenda-item" w:element="CATEGORY">
                  <w:tc>
                    <w:tcPr>
                      <w:tcW w:w="1496" w:type="dxa"/>
                      <w:gridSpan w:val="2"/>
                    </w:tcPr>
                    <w:p w:rsidR="00690459" w:rsidRDefault="00690459">
                      <w:pPr>
                        <w:pStyle w:val="BLTemplate"/>
                        <w:jc w:val="left"/>
                        <w:rPr>
                          <w:b/>
                        </w:rPr>
                      </w:pPr>
                      <w:r>
                        <w:rPr>
                          <w:b/>
                        </w:rPr>
                        <w:t>SUBJECT:</w:t>
                      </w:r>
                    </w:p>
                  </w:tc>
                </w:customXml>
                <w:customXml w:uri="regular-agenda-item" w:element="SUBJECT">
                  <w:tc>
                    <w:tcPr>
                      <w:tcW w:w="7054" w:type="dxa"/>
                      <w:gridSpan w:val="3"/>
                    </w:tcPr>
                    <w:p w:rsidR="009B7A3D" w:rsidRDefault="007A3235">
                      <w:pPr>
                        <w:pStyle w:val="JustifiedCOB"/>
                        <w:jc w:val="left"/>
                        <w:rPr>
                          <w:b/>
                        </w:rPr>
                      </w:pPr>
                      <w:r>
                        <w:fldChar w:fldCharType="begin"/>
                      </w:r>
                      <w:r w:rsidR="00A66B31">
                        <w:instrText xml:space="preserve"> MacroButton NoMacro </w:instrText>
                      </w:r>
                      <w:r>
                        <w:fldChar w:fldCharType="end"/>
                      </w:r>
                      <w:r w:rsidR="00A66B31">
                        <w:rPr>
                          <w:b/>
                        </w:rPr>
                        <w:t xml:space="preserve">ACCEPT REPORT AND AMEND THE COUNTY CODE OF REGULATORY ORDINANCES SECTION 61.101 AND FOLLOWING RELATED TO </w:t>
                      </w:r>
                      <w:r w:rsidR="00A66B31">
                        <w:rPr>
                          <w:b/>
                          <w:caps/>
                        </w:rPr>
                        <w:t xml:space="preserve">EXTENDING THE RESTAURANT </w:t>
                      </w:r>
                      <w:r w:rsidR="00A66B31">
                        <w:rPr>
                          <w:b/>
                        </w:rPr>
                        <w:t xml:space="preserve">LETTER GRADING SYSTEM TO MOBILE FOOD FACILITIES (6/27/2012 – </w:t>
                      </w:r>
                      <w:r w:rsidR="00A66B31" w:rsidRPr="00F67628">
                        <w:rPr>
                          <w:b/>
                          <w:caps/>
                        </w:rPr>
                        <w:t>First Reading</w:t>
                      </w:r>
                      <w:r w:rsidR="00A66B31">
                        <w:rPr>
                          <w:b/>
                        </w:rPr>
                        <w:t xml:space="preserve">; 7/11/12 – </w:t>
                      </w:r>
                      <w:r w:rsidR="00A66B31" w:rsidRPr="00F67628">
                        <w:rPr>
                          <w:b/>
                          <w:caps/>
                        </w:rPr>
                        <w:t>Second Reading</w:t>
                      </w:r>
                      <w:r w:rsidR="00A66B31">
                        <w:rPr>
                          <w:b/>
                        </w:rPr>
                        <w:t>) (DISTRICT</w:t>
                      </w:r>
                      <w:r w:rsidR="00F67628">
                        <w:rPr>
                          <w:b/>
                        </w:rPr>
                        <w:t>S</w:t>
                      </w:r>
                      <w:r w:rsidR="00A66B31">
                        <w:rPr>
                          <w:b/>
                        </w:rPr>
                        <w:t xml:space="preserve">: ALL) </w:t>
                      </w:r>
                    </w:p>
                    <w:p w:rsidR="0078287A" w:rsidRPr="009B7A3D" w:rsidRDefault="009B7A3D">
                      <w:pPr>
                        <w:pStyle w:val="JustifiedCOB"/>
                        <w:jc w:val="left"/>
                        <w:rPr>
                          <w:u w:val="single"/>
                        </w:rPr>
                      </w:pPr>
                      <w:r w:rsidRPr="009B7A3D">
                        <w:rPr>
                          <w:b/>
                          <w:u w:val="single"/>
                        </w:rPr>
                        <w:t>THIS ITEM HAS BEEN WITHDRAWN AT THE REQUEST OF THE CHIEF ADMINISTRATIVE OFFICER</w:t>
                      </w:r>
                    </w:p>
                  </w:tc>
                </w:customXml>
              </w:tr>
            </w:customXml>
            <w:customXml w:uri="regular-agenda-item" w:element="DETAILS_ROW">
              <w:tr w:rsidR="00690459" w:rsidTr="000134BE">
                <w:trPr>
                  <w:gridAfter w:val="1"/>
                  <w:wAfter w:w="15" w:type="dxa"/>
                </w:trPr>
                <w:tc>
                  <w:tcPr>
                    <w:tcW w:w="810" w:type="dxa"/>
                  </w:tcPr>
                  <w:p w:rsidR="00690459" w:rsidRDefault="00690459">
                    <w:pPr>
                      <w:pStyle w:val="BLTemplate"/>
                      <w:jc w:val="center"/>
                      <w:rPr>
                        <w:b/>
                      </w:rPr>
                    </w:pPr>
                  </w:p>
                </w:tc>
                <w:customXml w:uri="regular-agenda-item" w:element="HEADER">
                  <w:tc>
                    <w:tcPr>
                      <w:tcW w:w="8550" w:type="dxa"/>
                      <w:gridSpan w:val="5"/>
                      <w:vAlign w:val="bottom"/>
                    </w:tcPr>
                    <w:p w:rsidR="00690459" w:rsidRDefault="00690459">
                      <w:pPr>
                        <w:pStyle w:val="BLTemplate"/>
                      </w:pPr>
                      <w:r>
                        <w:rPr>
                          <w:b/>
                        </w:rPr>
                        <w:t>OVERVIEW:</w:t>
                      </w:r>
                    </w:p>
                  </w:tc>
                </w:customXml>
              </w:tr>
            </w:customXml>
            <w:customXml w:uri="regular-agenda-item" w:element="DETAILS_ROW">
              <w:tr w:rsidR="00690459" w:rsidTr="000134BE">
                <w:trPr>
                  <w:gridAfter w:val="1"/>
                  <w:wAfter w:w="15" w:type="dxa"/>
                </w:trPr>
                <w:tc>
                  <w:tcPr>
                    <w:tcW w:w="810" w:type="dxa"/>
                  </w:tcPr>
                  <w:p w:rsidR="00690459" w:rsidRDefault="00690459">
                    <w:pPr>
                      <w:pStyle w:val="BLTemplate"/>
                      <w:jc w:val="center"/>
                      <w:rPr>
                        <w:b/>
                      </w:rPr>
                    </w:pPr>
                  </w:p>
                </w:tc>
                <w:customXml w:uri="regular-agenda-item" w:element="HEADER">
                  <w:tc>
                    <w:tcPr>
                      <w:tcW w:w="8550" w:type="dxa"/>
                      <w:gridSpan w:val="5"/>
                    </w:tcPr>
                    <w:p w:rsidR="0078287A" w:rsidRDefault="007A3235" w:rsidP="00F67628">
                      <w:r>
                        <w:fldChar w:fldCharType="begin"/>
                      </w:r>
                      <w:r w:rsidR="00A66B31">
                        <w:instrText xml:space="preserve"> MacroButton NoMacro </w:instrText>
                      </w:r>
                      <w:r>
                        <w:fldChar w:fldCharType="end"/>
                      </w:r>
                      <w:r w:rsidR="00A66B31">
                        <w:t xml:space="preserve">On February 28, 2012 (8), at the request of Chairman Ron Roberts, the Board of Supervisors directed the Chief Administrative Officer to improve public notification signage for mobile food facilities that prepare and serve food by establishing a letter grading system similar to that used to rate restaurants. The Chief Administrative Officer assigned the Department of Environmental Health (DEH) to conduct this process and, as directed by the Board, report back within 120 days on the feasibility, timeline for implementation, proposed updates to ordinances in the unincorporated area and regional cities, potential fiscal impacts and changes to the fee structure.  </w:t>
                      </w:r>
                    </w:p>
                    <w:p w:rsidR="0078287A" w:rsidRDefault="0078287A" w:rsidP="00F67628">
                      <w:pPr>
                        <w:pStyle w:val="Header"/>
                      </w:pPr>
                    </w:p>
                    <w:p w:rsidR="00E91E24" w:rsidRDefault="00A66B31" w:rsidP="00E91E24">
                      <w:pPr>
                        <w:pStyle w:val="JustifiedCOB"/>
                        <w:spacing w:after="0"/>
                      </w:pPr>
                      <w:r>
                        <w:t xml:space="preserve">Today’s request is for the Board to receive a report from the Director of Environmental Health that recommends a proposed program to successfully implement a letter grading system for mobile food facilities that prepare and serve food. The report also requests that the Board adopt an ordinance to grant the Department of Environmental Health the authority to grade mobile food facilities that prepare food and require the posting of a letter grade.  Once the ordinance is adopted, the Department of Environmental Health will work with cities within San Diego County to adopt the ordinance so letter grading for mobile food facilities that prepare and serve food can be enforced countywide. Upon Board approval, the Department of Environmental Health will return in September 2012 with proposed fee adjustments to implement the new letter grading system for mobile food facilities.  </w:t>
                      </w:r>
                    </w:p>
                    <w:p w:rsidR="0078287A" w:rsidRDefault="007A3235" w:rsidP="00E91E24">
                      <w:pPr>
                        <w:pStyle w:val="JustifiedCOB"/>
                        <w:spacing w:after="0"/>
                      </w:pPr>
                      <w:r>
                        <w:rPr>
                          <w:vanish/>
                        </w:rPr>
                        <w:fldChar w:fldCharType="begin"/>
                      </w:r>
                      <w:r w:rsidR="00A66B31">
                        <w:rPr>
                          <w:vanish/>
                        </w:rPr>
                        <w:instrText xml:space="preserve"> LISTNUM  \l 1 \s 0 </w:instrText>
                      </w:r>
                      <w:r>
                        <w:rPr>
                          <w:vanish/>
                        </w:rPr>
                        <w:fldChar w:fldCharType="end"/>
                      </w:r>
                    </w:p>
                  </w:tc>
                </w:customXml>
              </w:tr>
            </w:customXml>
            <w:customXml w:uri="regular-agenda-item" w:element="DETAILS_ROW">
              <w:tr w:rsidR="00690459" w:rsidTr="000134BE">
                <w:trPr>
                  <w:gridAfter w:val="1"/>
                  <w:wAfter w:w="15" w:type="dxa"/>
                </w:trPr>
                <w:tc>
                  <w:tcPr>
                    <w:tcW w:w="810" w:type="dxa"/>
                  </w:tcPr>
                  <w:p w:rsidR="00690459" w:rsidRDefault="00690459">
                    <w:pPr>
                      <w:pStyle w:val="BLTemplate"/>
                      <w:jc w:val="center"/>
                      <w:rPr>
                        <w:b/>
                      </w:rPr>
                    </w:pPr>
                  </w:p>
                </w:tc>
                <w:customXml w:uri="regular-agenda-item" w:element="HEADER">
                  <w:tc>
                    <w:tcPr>
                      <w:tcW w:w="8550" w:type="dxa"/>
                      <w:gridSpan w:val="5"/>
                      <w:vAlign w:val="bottom"/>
                    </w:tcPr>
                    <w:p w:rsidR="00690459" w:rsidRDefault="00690459">
                      <w:pPr>
                        <w:pStyle w:val="BLTemplate"/>
                      </w:pPr>
                      <w:r>
                        <w:rPr>
                          <w:b/>
                        </w:rPr>
                        <w:t>FISCAL IMPACT:</w:t>
                      </w:r>
                    </w:p>
                  </w:tc>
                </w:customXml>
              </w:tr>
            </w:customXml>
            <w:customXml w:uri="regular-agenda-item" w:element="DETAILS_ROW">
              <w:tr w:rsidR="00690459" w:rsidTr="000134BE">
                <w:trPr>
                  <w:gridAfter w:val="1"/>
                  <w:wAfter w:w="15" w:type="dxa"/>
                </w:trPr>
                <w:tc>
                  <w:tcPr>
                    <w:tcW w:w="810" w:type="dxa"/>
                  </w:tcPr>
                  <w:p w:rsidR="00690459" w:rsidRDefault="00690459">
                    <w:pPr>
                      <w:pStyle w:val="BLTemplate"/>
                      <w:jc w:val="center"/>
                      <w:rPr>
                        <w:b/>
                      </w:rPr>
                    </w:pPr>
                  </w:p>
                </w:tc>
                <w:customXml w:uri="regular-agenda-item" w:element="HEADER">
                  <w:tc>
                    <w:tcPr>
                      <w:tcW w:w="8550" w:type="dxa"/>
                      <w:gridSpan w:val="5"/>
                    </w:tcPr>
                    <w:p w:rsidR="0078287A" w:rsidRDefault="007A3235" w:rsidP="00F67628">
                      <w:pPr>
                        <w:pStyle w:val="JustifiedCOB"/>
                        <w:spacing w:after="0"/>
                      </w:pPr>
                      <w:r>
                        <w:fldChar w:fldCharType="begin"/>
                      </w:r>
                      <w:r w:rsidR="00A66B31">
                        <w:instrText xml:space="preserve"> MacroButton NoMacro </w:instrText>
                      </w:r>
                      <w:r>
                        <w:fldChar w:fldCharType="end"/>
                      </w:r>
                      <w:r w:rsidR="00A66B31">
                        <w:t>There is no fiscal impact associated wit</w:t>
                      </w:r>
                      <w:r w:rsidR="00F67628">
                        <w:t xml:space="preserve">h today’s recommended actions. </w:t>
                      </w:r>
                      <w:r w:rsidR="00A66B31">
                        <w:t>When the proposed fees are brought back to the Board in September 2012, the fiscal impact of those fees will be presented.</w:t>
                      </w:r>
                    </w:p>
                    <w:p w:rsidR="0078287A" w:rsidRDefault="007A3235" w:rsidP="00F67628">
                      <w:pPr>
                        <w:pStyle w:val="JustifiedCOB"/>
                        <w:spacing w:after="0"/>
                      </w:pPr>
                      <w:r>
                        <w:rPr>
                          <w:vanish/>
                        </w:rPr>
                        <w:fldChar w:fldCharType="begin"/>
                      </w:r>
                      <w:r w:rsidR="00A66B31">
                        <w:rPr>
                          <w:vanish/>
                        </w:rPr>
                        <w:instrText xml:space="preserve"> LISTNUM  \l 1 \s 0 </w:instrText>
                      </w:r>
                      <w:r>
                        <w:rPr>
                          <w:vanish/>
                        </w:rPr>
                        <w:fldChar w:fldCharType="end"/>
                      </w:r>
                    </w:p>
                  </w:tc>
                </w:customXml>
              </w:tr>
            </w:customXml>
            <w:customXml w:uri="regular-agenda-item" w:element="DETAILS_ROW">
              <w:tr w:rsidR="00690459" w:rsidTr="000134BE">
                <w:trPr>
                  <w:gridAfter w:val="1"/>
                  <w:wAfter w:w="15" w:type="dxa"/>
                </w:trPr>
                <w:tc>
                  <w:tcPr>
                    <w:tcW w:w="810" w:type="dxa"/>
                  </w:tcPr>
                  <w:p w:rsidR="00690459" w:rsidRDefault="00690459">
                    <w:pPr>
                      <w:pStyle w:val="BLTemplate"/>
                      <w:jc w:val="center"/>
                      <w:rPr>
                        <w:b/>
                      </w:rPr>
                    </w:pPr>
                  </w:p>
                </w:tc>
                <w:customXml w:uri="regular-agenda-item" w:element="HEADER">
                  <w:tc>
                    <w:tcPr>
                      <w:tcW w:w="8550" w:type="dxa"/>
                      <w:gridSpan w:val="5"/>
                      <w:vAlign w:val="bottom"/>
                    </w:tcPr>
                    <w:p w:rsidR="00690459" w:rsidRDefault="00690459" w:rsidP="00F67628">
                      <w:pPr>
                        <w:pStyle w:val="BLTemplate"/>
                      </w:pPr>
                      <w:r>
                        <w:rPr>
                          <w:b/>
                        </w:rPr>
                        <w:t>BUSINESS IMPACT STATEMENT:</w:t>
                      </w:r>
                    </w:p>
                  </w:tc>
                </w:customXml>
              </w:tr>
            </w:customXml>
            <w:customXml w:uri="regular-agenda-item" w:element="DETAILS_ROW">
              <w:tr w:rsidR="00690459" w:rsidTr="000134BE">
                <w:trPr>
                  <w:gridAfter w:val="1"/>
                  <w:wAfter w:w="15" w:type="dxa"/>
                </w:trPr>
                <w:tc>
                  <w:tcPr>
                    <w:tcW w:w="810" w:type="dxa"/>
                  </w:tcPr>
                  <w:p w:rsidR="00690459" w:rsidRDefault="00690459">
                    <w:pPr>
                      <w:pStyle w:val="BLTemplate"/>
                      <w:jc w:val="center"/>
                      <w:rPr>
                        <w:b/>
                      </w:rPr>
                    </w:pPr>
                  </w:p>
                </w:tc>
                <w:customXml w:uri="regular-agenda-item" w:element="HEADER">
                  <w:tc>
                    <w:tcPr>
                      <w:tcW w:w="8550" w:type="dxa"/>
                      <w:gridSpan w:val="5"/>
                    </w:tcPr>
                    <w:p w:rsidR="0078287A" w:rsidRDefault="007A3235" w:rsidP="002D40A3">
                      <w:pPr>
                        <w:spacing w:after="180"/>
                      </w:pPr>
                      <w:r>
                        <w:fldChar w:fldCharType="begin"/>
                      </w:r>
                      <w:r w:rsidR="00A66B31">
                        <w:instrText xml:space="preserve"> MacroButton NoMacro </w:instrText>
                      </w:r>
                      <w:r>
                        <w:fldChar w:fldCharType="end"/>
                      </w:r>
                      <w:r w:rsidR="00A66B31">
                        <w:t xml:space="preserve">Posting letter grades on mobile food facilities that prepare and serve food provides an incentive for business operators to have good food safety practices and procedures in place. It provides consumers with information on how the facility scored during their last inspection and can help better distinguish permitted from unpermitted mobile food vendors who present unfair competition for established businesses.  Operators that fail to earn an “A” grade may also face administrative penalties; or the suspension, revocation or modification of their health permit if their food safety compliance fails to improve. </w:t>
                      </w:r>
                      <w:r>
                        <w:rPr>
                          <w:vanish/>
                        </w:rPr>
                        <w:fldChar w:fldCharType="begin"/>
                      </w:r>
                      <w:r w:rsidR="00A66B31">
                        <w:rPr>
                          <w:vanish/>
                        </w:rPr>
                        <w:instrText xml:space="preserve"> LISTNUM  \l 1 \s 0 </w:instrText>
                      </w:r>
                      <w:r>
                        <w:rPr>
                          <w:vanish/>
                        </w:rPr>
                        <w:fldChar w:fldCharType="end"/>
                      </w:r>
                    </w:p>
                  </w:tc>
                </w:customXml>
              </w:tr>
            </w:customXml>
            <w:customXml w:uri="regular-agenda-item" w:element="DETAILS_ROW">
              <w:tr w:rsidR="00690459" w:rsidTr="000134BE">
                <w:trPr>
                  <w:gridAfter w:val="1"/>
                  <w:wAfter w:w="15" w:type="dxa"/>
                </w:trPr>
                <w:tc>
                  <w:tcPr>
                    <w:tcW w:w="810" w:type="dxa"/>
                  </w:tcPr>
                  <w:p w:rsidR="00690459" w:rsidRDefault="00690459">
                    <w:pPr>
                      <w:pStyle w:val="BLTemplate"/>
                      <w:jc w:val="center"/>
                      <w:rPr>
                        <w:b/>
                      </w:rPr>
                    </w:pPr>
                  </w:p>
                </w:tc>
                <w:customXml w:uri="regular-agenda-item" w:element="HEADER">
                  <w:tc>
                    <w:tcPr>
                      <w:tcW w:w="8550" w:type="dxa"/>
                      <w:gridSpan w:val="5"/>
                      <w:vAlign w:val="bottom"/>
                    </w:tcPr>
                    <w:p w:rsidR="00690459" w:rsidRDefault="00690459">
                      <w:pPr>
                        <w:pStyle w:val="BLTemplate"/>
                      </w:pPr>
                      <w:r>
                        <w:rPr>
                          <w:b/>
                        </w:rPr>
                        <w:t>RECOMMENDATION:</w:t>
                      </w:r>
                    </w:p>
                  </w:tc>
                </w:customXml>
              </w:tr>
            </w:customXml>
            <w:customXml w:uri="regular-agenda-item" w:element="DETAILS_ROW">
              <w:tr w:rsidR="00690459" w:rsidTr="000134BE">
                <w:trPr>
                  <w:gridAfter w:val="1"/>
                  <w:wAfter w:w="15" w:type="dxa"/>
                </w:trPr>
                <w:tc>
                  <w:tcPr>
                    <w:tcW w:w="810" w:type="dxa"/>
                  </w:tcPr>
                  <w:p w:rsidR="00690459" w:rsidRDefault="00690459">
                    <w:pPr>
                      <w:pStyle w:val="BLTemplate"/>
                      <w:jc w:val="center"/>
                      <w:rPr>
                        <w:b/>
                      </w:rPr>
                    </w:pPr>
                  </w:p>
                </w:tc>
                <w:customXml w:uri="regular-agenda-item" w:element="HEADER">
                  <w:tc>
                    <w:tcPr>
                      <w:tcW w:w="8550" w:type="dxa"/>
                      <w:gridSpan w:val="5"/>
                    </w:tcPr>
                    <w:p w:rsidR="0078287A" w:rsidRDefault="00A66B31">
                      <w:pPr>
                        <w:pStyle w:val="BLTemplate"/>
                      </w:pPr>
                      <w:r>
                        <w:rPr>
                          <w:rStyle w:val="BoldCOB"/>
                        </w:rPr>
                        <w:t>CHIEF ADMINISTRATIVE OFFICER</w:t>
                      </w:r>
                    </w:p>
                    <w:p w:rsidR="0078287A" w:rsidRDefault="00A66B31" w:rsidP="00C47B85">
                      <w:pPr>
                        <w:pStyle w:val="NumberListCOB"/>
                        <w:numPr>
                          <w:ilvl w:val="0"/>
                          <w:numId w:val="28"/>
                        </w:numPr>
                      </w:pPr>
                      <w:r>
                        <w:t>In accordance with Section 15061(b)(3) of the State of California Environmental Quality Act (CEQA) Guidelines, find that it can be seen with certainty that there is no possibility this project may have a significant effect on the environment and that it is therefore exempt from CEQA.</w:t>
                      </w:r>
                    </w:p>
                    <w:p w:rsidR="0078287A" w:rsidRDefault="00A66B31" w:rsidP="00F67628">
                      <w:pPr>
                        <w:pStyle w:val="NumberListCOB"/>
                      </w:pPr>
                      <w:r>
                        <w:t xml:space="preserve">Receive a report entitled: </w:t>
                      </w:r>
                      <w:r>
                        <w:rPr>
                          <w:i/>
                        </w:rPr>
                        <w:t>Report to the Board of Supervisors to Extend the Restaurant Letter Grading Systems to Mobile Food Facilities</w:t>
                      </w:r>
                      <w:r>
                        <w:t xml:space="preserve"> and direct the Chief Administrative Officer to implement the new proposed program. </w:t>
                      </w:r>
                    </w:p>
                    <w:p w:rsidR="0078287A" w:rsidRDefault="00A66B31" w:rsidP="002D40A3">
                      <w:pPr>
                        <w:pStyle w:val="NumberListCOB"/>
                        <w:spacing w:after="120"/>
                      </w:pPr>
                      <w:r>
                        <w:t>Approve the introduction of the Ordinance (first reading), read title and waive further reading:</w:t>
                      </w:r>
                    </w:p>
                    <w:p w:rsidR="0078287A" w:rsidRDefault="00A66B31" w:rsidP="00F67628">
                      <w:pPr>
                        <w:tabs>
                          <w:tab w:val="left" w:pos="423"/>
                          <w:tab w:val="left" w:pos="7713"/>
                        </w:tabs>
                        <w:ind w:left="738" w:right="702"/>
                      </w:pPr>
                      <w:r>
                        <w:t>AN ORDINANCE AMENDING PORTIONS OF THE COUNTY CODE OF REGULATORY ORDINANCES RELATING TO EXTENDING THE RESTAURANT LETTER GRADING S</w:t>
                      </w:r>
                      <w:r w:rsidR="00F67628">
                        <w:t>YSTEM TO MOBILE FOOD FACILITIES.</w:t>
                      </w:r>
                    </w:p>
                    <w:p w:rsidR="0078287A" w:rsidRDefault="0078287A">
                      <w:pPr>
                        <w:tabs>
                          <w:tab w:val="left" w:pos="423"/>
                          <w:tab w:val="left" w:pos="7713"/>
                        </w:tabs>
                        <w:jc w:val="left"/>
                      </w:pPr>
                    </w:p>
                    <w:p w:rsidR="0078287A" w:rsidRDefault="00A66B31" w:rsidP="00F67628">
                      <w:pPr>
                        <w:tabs>
                          <w:tab w:val="left" w:pos="7713"/>
                        </w:tabs>
                      </w:pPr>
                      <w:r>
                        <w:t>If on June 27, 2012 the Board takes action as recommended in the Chief Administr</w:t>
                      </w:r>
                      <w:r w:rsidR="001410A2">
                        <w:t>ative Officer’s Recommendation 3</w:t>
                      </w:r>
                      <w:r>
                        <w:t>, then, on July 11, 2012:</w:t>
                      </w:r>
                    </w:p>
                    <w:p w:rsidR="0078287A" w:rsidRDefault="00A66B31" w:rsidP="002D40A3">
                      <w:pPr>
                        <w:pStyle w:val="NumberListCOB"/>
                        <w:numPr>
                          <w:ilvl w:val="0"/>
                          <w:numId w:val="0"/>
                        </w:numPr>
                        <w:tabs>
                          <w:tab w:val="clear" w:pos="360"/>
                          <w:tab w:val="left" w:pos="0"/>
                        </w:tabs>
                        <w:spacing w:before="120" w:after="0"/>
                      </w:pPr>
                      <w:r>
                        <w:t>Consider and adopt the Ordinance amending the County Code of Regulatory Ordinances (second reading).</w:t>
                      </w:r>
                    </w:p>
                    <w:p w:rsidR="00F67628" w:rsidRPr="00F67628" w:rsidRDefault="007A3235">
                      <w:pPr>
                        <w:pStyle w:val="NumberListCOB"/>
                        <w:spacing w:after="0"/>
                        <w:jc w:val="left"/>
                        <w:rPr>
                          <w:vanish/>
                        </w:rPr>
                      </w:pPr>
                      <w:r>
                        <w:rPr>
                          <w:vanish/>
                        </w:rPr>
                        <w:fldChar w:fldCharType="begin"/>
                      </w:r>
                      <w:r w:rsidR="00A66B31">
                        <w:rPr>
                          <w:vanish/>
                        </w:rPr>
                        <w:instrText xml:space="preserve"> LISTNUM  \l 1 \s 0 </w:instrText>
                      </w:r>
                      <w:r>
                        <w:rPr>
                          <w:vanish/>
                        </w:rPr>
                        <w:fldChar w:fldCharType="end"/>
                      </w:r>
                    </w:p>
                    <w:p w:rsidR="0078287A" w:rsidRDefault="0078287A" w:rsidP="00C47B85">
                      <w:pPr>
                        <w:pStyle w:val="NumberListCOB"/>
                        <w:numPr>
                          <w:ilvl w:val="0"/>
                          <w:numId w:val="0"/>
                        </w:numPr>
                        <w:spacing w:after="0"/>
                        <w:jc w:val="left"/>
                        <w:rPr>
                          <w:vanish/>
                        </w:rPr>
                      </w:pPr>
                    </w:p>
                  </w:tc>
                </w:customXml>
              </w:tr>
            </w:customXml>
            <w:tr w:rsidR="00AA7D45" w:rsidTr="00AA7D45">
              <w:trPr>
                <w:gridAfter w:val="1"/>
                <w:wAfter w:w="15" w:type="dxa"/>
              </w:trPr>
              <w:tc>
                <w:tcPr>
                  <w:tcW w:w="810" w:type="dxa"/>
                </w:tcPr>
                <w:p w:rsidR="00AA7D45" w:rsidRDefault="00AA7D45" w:rsidP="00AA7D45"/>
              </w:tc>
              <w:tc>
                <w:tcPr>
                  <w:tcW w:w="8550" w:type="dxa"/>
                  <w:gridSpan w:val="5"/>
                </w:tcPr>
                <w:p w:rsidR="00AA7D45" w:rsidRPr="0002752B" w:rsidRDefault="00AA7D45" w:rsidP="00AA7D45">
                  <w:pPr>
                    <w:rPr>
                      <w:b/>
                    </w:rPr>
                  </w:pPr>
                  <w:r w:rsidRPr="0002752B">
                    <w:rPr>
                      <w:b/>
                    </w:rPr>
                    <w:t>ACTION:</w:t>
                  </w:r>
                </w:p>
              </w:tc>
            </w:tr>
            <w:tr w:rsidR="00AA7D45" w:rsidTr="00AA7D45">
              <w:trPr>
                <w:gridAfter w:val="1"/>
                <w:wAfter w:w="15" w:type="dxa"/>
              </w:trPr>
              <w:tc>
                <w:tcPr>
                  <w:tcW w:w="810" w:type="dxa"/>
                </w:tcPr>
                <w:p w:rsidR="00AA7D45" w:rsidRDefault="00AA7D45" w:rsidP="00AA7D45">
                  <w:pPr>
                    <w:pStyle w:val="BodyText"/>
                    <w:tabs>
                      <w:tab w:val="left" w:pos="-1530"/>
                      <w:tab w:val="left" w:pos="-450"/>
                      <w:tab w:val="left" w:pos="-180"/>
                    </w:tabs>
                    <w:ind w:left="360"/>
                  </w:pPr>
                </w:p>
              </w:tc>
              <w:tc>
                <w:tcPr>
                  <w:tcW w:w="8550" w:type="dxa"/>
                  <w:gridSpan w:val="5"/>
                </w:tcPr>
                <w:p w:rsidR="00AA7D45" w:rsidRDefault="00AA7D45" w:rsidP="00AA7D45">
                  <w:pPr>
                    <w:pStyle w:val="HangingIndent"/>
                    <w:keepNext/>
                    <w:tabs>
                      <w:tab w:val="clear" w:pos="5760"/>
                      <w:tab w:val="clear" w:pos="6480"/>
                      <w:tab w:val="clear" w:pos="7200"/>
                      <w:tab w:val="clear" w:pos="7920"/>
                      <w:tab w:val="clear" w:pos="8640"/>
                    </w:tabs>
                    <w:spacing w:after="240"/>
                    <w:ind w:left="0" w:firstLine="0"/>
                  </w:pPr>
                  <w:r>
                    <w:t xml:space="preserve">ON MOTION of Supervisor Horn, seconded by Supervisor Slater-Price, the </w:t>
                  </w:r>
                  <w:r w:rsidR="007F6F5D">
                    <w:t xml:space="preserve">Board </w:t>
                  </w:r>
                  <w:r w:rsidR="006465D7">
                    <w:t>w</w:t>
                  </w:r>
                  <w:r>
                    <w:t>ithdr</w:t>
                  </w:r>
                  <w:r w:rsidR="006465D7">
                    <w:t>e</w:t>
                  </w:r>
                  <w:r>
                    <w:t>w this item at the request of the Chief Administrative Officer</w:t>
                  </w:r>
                  <w:r w:rsidR="006465D7">
                    <w:t>, on Consent</w:t>
                  </w:r>
                  <w:r>
                    <w:t>.</w:t>
                  </w:r>
                </w:p>
                <w:p w:rsidR="00AA7D45" w:rsidRDefault="00AA7D45" w:rsidP="00AA7D45">
                  <w:pPr>
                    <w:pStyle w:val="HangingIndent"/>
                    <w:keepNext/>
                    <w:tabs>
                      <w:tab w:val="clear" w:pos="5760"/>
                      <w:tab w:val="clear" w:pos="6480"/>
                      <w:tab w:val="clear" w:pos="7200"/>
                      <w:tab w:val="clear" w:pos="7920"/>
                      <w:tab w:val="clear" w:pos="8640"/>
                    </w:tabs>
                    <w:ind w:left="0" w:firstLine="0"/>
                  </w:pPr>
                  <w:r>
                    <w:t xml:space="preserve">AYES:  </w:t>
                  </w:r>
                  <w:r w:rsidRPr="00AD7ED6">
                    <w:t>Cox, Jacob, Slater-Price, Roberts, Horn</w:t>
                  </w:r>
                </w:p>
                <w:p w:rsidR="00AA7D45" w:rsidRDefault="00AA7D45" w:rsidP="00AA7D45">
                  <w:pPr>
                    <w:pStyle w:val="HangingIndent"/>
                    <w:keepNext/>
                    <w:tabs>
                      <w:tab w:val="clear" w:pos="5760"/>
                      <w:tab w:val="clear" w:pos="6480"/>
                      <w:tab w:val="clear" w:pos="7200"/>
                      <w:tab w:val="clear" w:pos="7920"/>
                      <w:tab w:val="clear" w:pos="8640"/>
                    </w:tabs>
                    <w:ind w:left="0" w:firstLine="0"/>
                  </w:pPr>
                </w:p>
                <w:p w:rsidR="00AA7D45" w:rsidRDefault="00AA7D45" w:rsidP="00AA7D45">
                  <w:pPr>
                    <w:pStyle w:val="HangingIndent"/>
                    <w:keepNext/>
                    <w:tabs>
                      <w:tab w:val="clear" w:pos="5760"/>
                      <w:tab w:val="clear" w:pos="6480"/>
                      <w:tab w:val="clear" w:pos="7200"/>
                      <w:tab w:val="clear" w:pos="7920"/>
                      <w:tab w:val="clear" w:pos="8640"/>
                    </w:tabs>
                    <w:ind w:left="0" w:firstLine="0"/>
                  </w:pPr>
                </w:p>
              </w:tc>
            </w:tr>
            <w:customXml w:uri="regular-agenda-item" w:element="DETAILS_ROW">
              <w:tr w:rsidR="00690459" w:rsidTr="000134BE">
                <w:trPr>
                  <w:gridAfter w:val="1"/>
                  <w:wAfter w:w="15" w:type="dxa"/>
                </w:trPr>
                <w:customXml w:uri="regular-agenda-item" w:element="AGENDA_INDEX">
                  <w:tc>
                    <w:tcPr>
                      <w:tcW w:w="810" w:type="dxa"/>
                    </w:tcPr>
                    <w:p w:rsidR="00690459" w:rsidRDefault="00690459">
                      <w:pPr>
                        <w:pStyle w:val="BLTemplate"/>
                        <w:jc w:val="center"/>
                        <w:rPr>
                          <w:b/>
                        </w:rPr>
                      </w:pPr>
                      <w:r>
                        <w:rPr>
                          <w:b/>
                        </w:rPr>
                        <w:t>6.</w:t>
                      </w:r>
                    </w:p>
                  </w:tc>
                </w:customXml>
                <w:customXml w:uri="regular-agenda-item" w:element="CATEGORY">
                  <w:tc>
                    <w:tcPr>
                      <w:tcW w:w="1496" w:type="dxa"/>
                      <w:gridSpan w:val="2"/>
                    </w:tcPr>
                    <w:p w:rsidR="00690459" w:rsidRDefault="00690459">
                      <w:pPr>
                        <w:pStyle w:val="BLTemplate"/>
                        <w:jc w:val="left"/>
                        <w:rPr>
                          <w:b/>
                        </w:rPr>
                      </w:pPr>
                      <w:r>
                        <w:rPr>
                          <w:b/>
                        </w:rPr>
                        <w:t>SUBJECT:</w:t>
                      </w:r>
                    </w:p>
                  </w:tc>
                </w:customXml>
                <w:customXml w:uri="regular-agenda-item" w:element="SUBJECT">
                  <w:tc>
                    <w:tcPr>
                      <w:tcW w:w="7054" w:type="dxa"/>
                      <w:gridSpan w:val="3"/>
                    </w:tcPr>
                    <w:p w:rsidR="00F67628" w:rsidRDefault="007A3235" w:rsidP="00F67628">
                      <w:pPr>
                        <w:pStyle w:val="JustifiedCOB"/>
                        <w:spacing w:after="0"/>
                        <w:jc w:val="left"/>
                      </w:pPr>
                      <w:r>
                        <w:fldChar w:fldCharType="begin"/>
                      </w:r>
                      <w:r w:rsidR="00A66B31">
                        <w:instrText xml:space="preserve"> MacroButton NoMacro </w:instrText>
                      </w:r>
                      <w:r>
                        <w:fldChar w:fldCharType="end"/>
                      </w:r>
                      <w:r w:rsidR="00F67628" w:rsidRPr="00F67628">
                        <w:rPr>
                          <w:b/>
                        </w:rPr>
                        <w:t>SET HEARING FOR 8/8/12:</w:t>
                      </w:r>
                    </w:p>
                    <w:p w:rsidR="0078287A" w:rsidRDefault="00A66B31" w:rsidP="00F67628">
                      <w:pPr>
                        <w:pStyle w:val="JustifiedCOB"/>
                        <w:jc w:val="left"/>
                      </w:pPr>
                      <w:r>
                        <w:rPr>
                          <w:b/>
                        </w:rPr>
                        <w:t>BOULDER OAKS PRESERVE – ACQUISITION OF 751.99 ACRES FOR OPEN</w:t>
                      </w:r>
                      <w:r w:rsidR="00D725D5">
                        <w:rPr>
                          <w:b/>
                        </w:rPr>
                        <w:t xml:space="preserve"> SPACE (SALVATION ARMY) (6/27/</w:t>
                      </w:r>
                      <w:r>
                        <w:rPr>
                          <w:b/>
                        </w:rPr>
                        <w:t xml:space="preserve">12 – </w:t>
                      </w:r>
                      <w:r w:rsidRPr="00F67628">
                        <w:rPr>
                          <w:b/>
                          <w:caps/>
                        </w:rPr>
                        <w:t>Set Hearing</w:t>
                      </w:r>
                      <w:r w:rsidR="00D725D5">
                        <w:rPr>
                          <w:b/>
                        </w:rPr>
                        <w:t>; 8/8/</w:t>
                      </w:r>
                      <w:r>
                        <w:rPr>
                          <w:b/>
                        </w:rPr>
                        <w:t xml:space="preserve">12 – </w:t>
                      </w:r>
                      <w:r w:rsidRPr="00F67628">
                        <w:rPr>
                          <w:b/>
                          <w:caps/>
                        </w:rPr>
                        <w:t>Hold Hearing</w:t>
                      </w:r>
                      <w:r>
                        <w:rPr>
                          <w:b/>
                        </w:rPr>
                        <w:t>) (DISTRICT: 2)</w:t>
                      </w:r>
                    </w:p>
                  </w:tc>
                </w:customXml>
              </w:tr>
            </w:customXml>
            <w:customXml w:uri="regular-agenda-item" w:element="DETAILS_ROW">
              <w:tr w:rsidR="00690459" w:rsidTr="000134BE">
                <w:trPr>
                  <w:gridAfter w:val="1"/>
                  <w:wAfter w:w="15" w:type="dxa"/>
                </w:trPr>
                <w:tc>
                  <w:tcPr>
                    <w:tcW w:w="810" w:type="dxa"/>
                  </w:tcPr>
                  <w:p w:rsidR="00690459" w:rsidRDefault="00690459">
                    <w:pPr>
                      <w:pStyle w:val="BLTemplate"/>
                      <w:jc w:val="center"/>
                      <w:rPr>
                        <w:b/>
                      </w:rPr>
                    </w:pPr>
                  </w:p>
                </w:tc>
                <w:customXml w:uri="regular-agenda-item" w:element="HEADER">
                  <w:tc>
                    <w:tcPr>
                      <w:tcW w:w="8550" w:type="dxa"/>
                      <w:gridSpan w:val="5"/>
                      <w:vAlign w:val="bottom"/>
                    </w:tcPr>
                    <w:p w:rsidR="00690459" w:rsidRDefault="00690459">
                      <w:pPr>
                        <w:pStyle w:val="BLTemplate"/>
                      </w:pPr>
                      <w:r>
                        <w:rPr>
                          <w:b/>
                        </w:rPr>
                        <w:t>OVERVIEW:</w:t>
                      </w:r>
                    </w:p>
                  </w:tc>
                </w:customXml>
              </w:tr>
            </w:customXml>
            <w:customXml w:uri="regular-agenda-item" w:element="DETAILS_ROW">
              <w:tr w:rsidR="00690459" w:rsidTr="000134BE">
                <w:trPr>
                  <w:gridAfter w:val="1"/>
                  <w:wAfter w:w="15" w:type="dxa"/>
                </w:trPr>
                <w:tc>
                  <w:tcPr>
                    <w:tcW w:w="810" w:type="dxa"/>
                  </w:tcPr>
                  <w:p w:rsidR="00690459" w:rsidRDefault="00690459">
                    <w:pPr>
                      <w:pStyle w:val="BLTemplate"/>
                      <w:jc w:val="center"/>
                      <w:rPr>
                        <w:b/>
                      </w:rPr>
                    </w:pPr>
                  </w:p>
                </w:tc>
                <w:customXml w:uri="regular-agenda-item" w:element="HEADER">
                  <w:tc>
                    <w:tcPr>
                      <w:tcW w:w="8550" w:type="dxa"/>
                      <w:gridSpan w:val="5"/>
                    </w:tcPr>
                    <w:p w:rsidR="0078287A" w:rsidRDefault="007A3235">
                      <w:pPr>
                        <w:pStyle w:val="JustifiedCOB"/>
                      </w:pPr>
                      <w:r>
                        <w:fldChar w:fldCharType="begin"/>
                      </w:r>
                      <w:r w:rsidR="00A66B31">
                        <w:instrText xml:space="preserve"> MacroButton NoMacro </w:instrText>
                      </w:r>
                      <w:r>
                        <w:fldChar w:fldCharType="end"/>
                      </w:r>
                      <w:r w:rsidR="00A66B31">
                        <w:t xml:space="preserve">The County has identified 751.99 acres in Ramona to expand the County’s 1,215-acre Boulder Oaks Preserve and increase public access opportunities. The property, which features critical habitat in the South County Multiple Species Conservation Program, is located west of </w:t>
                      </w:r>
                      <w:proofErr w:type="spellStart"/>
                      <w:r w:rsidR="00A66B31">
                        <w:t>Mussey</w:t>
                      </w:r>
                      <w:proofErr w:type="spellEnd"/>
                      <w:r w:rsidR="00A66B31">
                        <w:t xml:space="preserve"> Grade Road and south of SR-67 (2011 Thomas Guide page 1191, J-2). The appraised value of the property is $6,555,000.</w:t>
                      </w:r>
                    </w:p>
                    <w:p w:rsidR="0078287A" w:rsidRDefault="00A66B31" w:rsidP="00FA57D3">
                      <w:pPr>
                        <w:pStyle w:val="JustifiedCOB"/>
                      </w:pPr>
                      <w:r>
                        <w:t xml:space="preserve">Today’s request requires two steps.  On June 27, 2012, it is requested that the Board set a hearing for August 8, 2012, and provide public notice of the hearing.  If the Board takes the actions recommended for June 27, 2012, then on August 8, 2012, after making the necessary findings, the Board is requested to approve the purchase from </w:t>
                      </w:r>
                      <w:r>
                        <w:lastRenderedPageBreak/>
                        <w:t>Salvation Army of Assessor’s Parcel Numbe</w:t>
                      </w:r>
                      <w:r w:rsidR="00850B56">
                        <w:t>rs 322-030-02, -10; 322-031-01,</w:t>
                      </w:r>
                      <w:r w:rsidR="00CB54CB">
                        <w:t xml:space="preserve"> </w:t>
                      </w:r>
                      <w:r>
                        <w:t xml:space="preserve">-02, -05 </w:t>
                      </w:r>
                      <w:r w:rsidR="00850B56">
                        <w:t xml:space="preserve">(por.); 322-060-01, -08 (por.), </w:t>
                      </w:r>
                      <w:r>
                        <w:t>-09, -10 (por.); 322-061-03 and 327-011-29 for the appraised value of $6,555,000.</w:t>
                      </w:r>
                    </w:p>
                  </w:tc>
                </w:customXml>
              </w:tr>
            </w:customXml>
            <w:customXml w:uri="regular-agenda-item" w:element="DETAILS_ROW">
              <w:tr w:rsidR="00690459" w:rsidTr="000134BE">
                <w:trPr>
                  <w:gridAfter w:val="1"/>
                  <w:wAfter w:w="15" w:type="dxa"/>
                </w:trPr>
                <w:tc>
                  <w:tcPr>
                    <w:tcW w:w="810" w:type="dxa"/>
                  </w:tcPr>
                  <w:p w:rsidR="00690459" w:rsidRDefault="00690459">
                    <w:pPr>
                      <w:pStyle w:val="BLTemplate"/>
                      <w:jc w:val="center"/>
                      <w:rPr>
                        <w:b/>
                      </w:rPr>
                    </w:pPr>
                  </w:p>
                </w:tc>
                <w:customXml w:uri="regular-agenda-item" w:element="HEADER">
                  <w:tc>
                    <w:tcPr>
                      <w:tcW w:w="8550" w:type="dxa"/>
                      <w:gridSpan w:val="5"/>
                      <w:vAlign w:val="bottom"/>
                    </w:tcPr>
                    <w:p w:rsidR="00690459" w:rsidRDefault="00690459">
                      <w:pPr>
                        <w:pStyle w:val="BLTemplate"/>
                      </w:pPr>
                      <w:r>
                        <w:rPr>
                          <w:b/>
                        </w:rPr>
                        <w:t>FISCAL IMPACT:</w:t>
                      </w:r>
                    </w:p>
                  </w:tc>
                </w:customXml>
              </w:tr>
            </w:customXml>
            <w:customXml w:uri="regular-agenda-item" w:element="DETAILS_ROW">
              <w:tr w:rsidR="00690459" w:rsidTr="000134BE">
                <w:trPr>
                  <w:gridAfter w:val="1"/>
                  <w:wAfter w:w="15" w:type="dxa"/>
                </w:trPr>
                <w:tc>
                  <w:tcPr>
                    <w:tcW w:w="810" w:type="dxa"/>
                  </w:tcPr>
                  <w:p w:rsidR="00690459" w:rsidRDefault="00690459">
                    <w:pPr>
                      <w:pStyle w:val="BLTemplate"/>
                      <w:jc w:val="center"/>
                      <w:rPr>
                        <w:b/>
                      </w:rPr>
                    </w:pPr>
                  </w:p>
                </w:tc>
                <w:customXml w:uri="regular-agenda-item" w:element="HEADER">
                  <w:tc>
                    <w:tcPr>
                      <w:tcW w:w="8550" w:type="dxa"/>
                      <w:gridSpan w:val="5"/>
                    </w:tcPr>
                    <w:p w:rsidR="0078287A" w:rsidRDefault="007A3235">
                      <w:pPr>
                        <w:pStyle w:val="JustifiedCOB"/>
                      </w:pPr>
                      <w:r>
                        <w:fldChar w:fldCharType="begin"/>
                      </w:r>
                      <w:r w:rsidR="00A66B31">
                        <w:instrText xml:space="preserve"> MacroButton NoMacro </w:instrText>
                      </w:r>
                      <w:r>
                        <w:fldChar w:fldCharType="end"/>
                      </w:r>
                      <w:r w:rsidR="00A66B31">
                        <w:t>Funds for this request are included in the Fiscal Year 2011-12 Operational Plan for Multiple Species Conservation Pro</w:t>
                      </w:r>
                      <w:r w:rsidR="00FA57D3">
                        <w:t xml:space="preserve">gram (MSCP) Acquisitions Fund.  </w:t>
                      </w:r>
                      <w:r w:rsidR="00A66B31">
                        <w:t xml:space="preserve">If approved, this request will result in a current year cost of $7,444,300 itemized as follows: $6,555,000 for property acquisition, $69,700 for staff, due diligence and appraisal expenses to complete the transaction, $15,600 to survey the area reserved for Salvation Army, $16,000 for closing and title costs and $788,000 in one-time land protection costs, including a resource management plan. </w:t>
                      </w:r>
                    </w:p>
                    <w:p w:rsidR="0078287A" w:rsidRDefault="00A66B31">
                      <w:pPr>
                        <w:pStyle w:val="JustifiedCOB"/>
                      </w:pPr>
                      <w:r>
                        <w:t>Total annual costs for land stewardship, adaptive management, and monitoring of the 751.99 acres are estimated at $98,989 per year. This includes an annual savings of $24,261 in fuel, staff travel time, and transportation costs due to movement of Department of Parks and Recreation staff and equipment to the property. In addition, there will be an annual cost of $7,865</w:t>
                      </w:r>
                      <w:r>
                        <w:rPr>
                          <w:i/>
                        </w:rPr>
                        <w:t xml:space="preserve"> </w:t>
                      </w:r>
                      <w:r>
                        <w:t>for fixed charge assessments including vector control, water standby and paramedic services. The funding source will be general purpose revenues and will be provided for in future Operational Plans. There will be no change in current year net General Fund costs and no additional staff years.</w:t>
                      </w:r>
                    </w:p>
                  </w:tc>
                </w:customXml>
              </w:tr>
            </w:customXml>
            <w:customXml w:uri="regular-agenda-item" w:element="DETAILS_ROW">
              <w:tr w:rsidR="00690459" w:rsidTr="000134BE">
                <w:trPr>
                  <w:gridAfter w:val="1"/>
                  <w:wAfter w:w="15" w:type="dxa"/>
                </w:trPr>
                <w:tc>
                  <w:tcPr>
                    <w:tcW w:w="810" w:type="dxa"/>
                  </w:tcPr>
                  <w:p w:rsidR="00690459" w:rsidRDefault="00690459">
                    <w:pPr>
                      <w:pStyle w:val="BLTemplate"/>
                      <w:jc w:val="center"/>
                      <w:rPr>
                        <w:b/>
                      </w:rPr>
                    </w:pPr>
                  </w:p>
                </w:tc>
                <w:customXml w:uri="regular-agenda-item" w:element="HEADER">
                  <w:tc>
                    <w:tcPr>
                      <w:tcW w:w="8550" w:type="dxa"/>
                      <w:gridSpan w:val="5"/>
                      <w:vAlign w:val="bottom"/>
                    </w:tcPr>
                    <w:p w:rsidR="00690459" w:rsidRDefault="00690459">
                      <w:pPr>
                        <w:pStyle w:val="BLTemplate"/>
                      </w:pPr>
                      <w:r>
                        <w:rPr>
                          <w:b/>
                        </w:rPr>
                        <w:t>BUSINESS IMPACT STATEMENT:</w:t>
                      </w:r>
                    </w:p>
                  </w:tc>
                </w:customXml>
              </w:tr>
            </w:customXml>
            <w:customXml w:uri="regular-agenda-item" w:element="DETAILS_ROW">
              <w:tr w:rsidR="00690459" w:rsidTr="000134BE">
                <w:trPr>
                  <w:gridAfter w:val="1"/>
                  <w:wAfter w:w="15" w:type="dxa"/>
                </w:trPr>
                <w:tc>
                  <w:tcPr>
                    <w:tcW w:w="810" w:type="dxa"/>
                  </w:tcPr>
                  <w:p w:rsidR="00690459" w:rsidRDefault="00690459">
                    <w:pPr>
                      <w:pStyle w:val="BLTemplate"/>
                      <w:jc w:val="center"/>
                      <w:rPr>
                        <w:b/>
                      </w:rPr>
                    </w:pPr>
                  </w:p>
                </w:tc>
                <w:customXml w:uri="regular-agenda-item" w:element="HEADER">
                  <w:tc>
                    <w:tcPr>
                      <w:tcW w:w="8550" w:type="dxa"/>
                      <w:gridSpan w:val="5"/>
                    </w:tcPr>
                    <w:p w:rsidR="0078287A" w:rsidRDefault="007A3235" w:rsidP="007F1F96">
                      <w:pPr>
                        <w:pStyle w:val="JustifiedCOB"/>
                        <w:spacing w:after="120"/>
                        <w:rPr>
                          <w:sz w:val="22"/>
                        </w:rPr>
                      </w:pPr>
                      <w:r>
                        <w:rPr>
                          <w:sz w:val="22"/>
                        </w:rPr>
                        <w:fldChar w:fldCharType="begin"/>
                      </w:r>
                      <w:r w:rsidR="00A66B31">
                        <w:rPr>
                          <w:sz w:val="22"/>
                        </w:rPr>
                        <w:instrText xml:space="preserve"> MacroButton NoMacro </w:instrText>
                      </w:r>
                      <w:r>
                        <w:rPr>
                          <w:sz w:val="22"/>
                        </w:rPr>
                        <w:fldChar w:fldCharType="end"/>
                      </w:r>
                      <w:r w:rsidR="00A66B31">
                        <w:rPr>
                          <w:sz w:val="22"/>
                        </w:rPr>
                        <w:t>N/A</w:t>
                      </w:r>
                    </w:p>
                  </w:tc>
                </w:customXml>
              </w:tr>
            </w:customXml>
            <w:customXml w:uri="regular-agenda-item" w:element="DETAILS_ROW">
              <w:tr w:rsidR="00690459" w:rsidTr="000134BE">
                <w:trPr>
                  <w:gridAfter w:val="1"/>
                  <w:wAfter w:w="15" w:type="dxa"/>
                </w:trPr>
                <w:tc>
                  <w:tcPr>
                    <w:tcW w:w="810" w:type="dxa"/>
                  </w:tcPr>
                  <w:p w:rsidR="00690459" w:rsidRDefault="00690459" w:rsidP="00EC7770">
                    <w:pPr>
                      <w:pStyle w:val="BLTemplate"/>
                      <w:jc w:val="center"/>
                      <w:rPr>
                        <w:b/>
                      </w:rPr>
                    </w:pPr>
                  </w:p>
                </w:tc>
                <w:customXml w:uri="regular-agenda-item" w:element="HEADER">
                  <w:tc>
                    <w:tcPr>
                      <w:tcW w:w="8550" w:type="dxa"/>
                      <w:gridSpan w:val="5"/>
                      <w:vAlign w:val="bottom"/>
                    </w:tcPr>
                    <w:p w:rsidR="00690459" w:rsidRDefault="00690459" w:rsidP="00EC7770">
                      <w:pPr>
                        <w:pStyle w:val="BLTemplate"/>
                      </w:pPr>
                      <w:r>
                        <w:rPr>
                          <w:b/>
                        </w:rPr>
                        <w:t>RECOMMENDATION:</w:t>
                      </w:r>
                    </w:p>
                  </w:tc>
                </w:customXml>
              </w:tr>
            </w:customXml>
            <w:customXml w:uri="regular-agenda-item" w:element="DETAILS_ROW">
              <w:tr w:rsidR="00690459" w:rsidTr="000134BE">
                <w:trPr>
                  <w:gridAfter w:val="1"/>
                  <w:wAfter w:w="15" w:type="dxa"/>
                </w:trPr>
                <w:tc>
                  <w:tcPr>
                    <w:tcW w:w="810" w:type="dxa"/>
                  </w:tcPr>
                  <w:p w:rsidR="00690459" w:rsidRDefault="00690459" w:rsidP="00EC7770">
                    <w:pPr>
                      <w:pStyle w:val="BLTemplate"/>
                      <w:jc w:val="center"/>
                      <w:rPr>
                        <w:b/>
                      </w:rPr>
                    </w:pPr>
                  </w:p>
                </w:tc>
                <w:customXml w:uri="regular-agenda-item" w:element="HEADER">
                  <w:tc>
                    <w:tcPr>
                      <w:tcW w:w="8550" w:type="dxa"/>
                      <w:gridSpan w:val="5"/>
                    </w:tcPr>
                    <w:p w:rsidR="0078287A" w:rsidRDefault="00A66B31" w:rsidP="00EC7770">
                      <w:pPr>
                        <w:pStyle w:val="BLTemplate"/>
                        <w:rPr>
                          <w:rStyle w:val="BoldCOB"/>
                        </w:rPr>
                      </w:pPr>
                      <w:r>
                        <w:rPr>
                          <w:rStyle w:val="BoldCOB"/>
                        </w:rPr>
                        <w:t>CHIEF ADMINISTRATIVE OFFICER</w:t>
                      </w:r>
                    </w:p>
                    <w:p w:rsidR="0078287A" w:rsidRPr="00CB54CB" w:rsidRDefault="00A66B31" w:rsidP="00EC7770">
                      <w:pPr>
                        <w:pStyle w:val="BLTemplate"/>
                        <w:rPr>
                          <w:bCs/>
                        </w:rPr>
                      </w:pPr>
                      <w:r w:rsidRPr="00F67628">
                        <w:rPr>
                          <w:rStyle w:val="BoldCOB"/>
                          <w:b w:val="0"/>
                        </w:rPr>
                        <w:t>On June 27, 2012:</w:t>
                      </w:r>
                    </w:p>
                    <w:p w:rsidR="0078287A" w:rsidRDefault="00A66B31" w:rsidP="00EC7770">
                      <w:pPr>
                        <w:pStyle w:val="NumberListCOB"/>
                      </w:pPr>
                      <w:r>
                        <w:t xml:space="preserve">Set a hearing for August 8, 2012 at which time the Board may authorize the Director of the Department of General Services to exercise the option to purchase APNs 322-030-02, -10; 322-031-01, -02, -05 (por.); 322-060-01, -08 (por.), </w:t>
                      </w:r>
                      <w:r w:rsidR="00850B56">
                        <w:t xml:space="preserve">              </w:t>
                      </w:r>
                      <w:r>
                        <w:t>-09, -10 (por.); 322-061-03 and 327-011-29.</w:t>
                      </w:r>
                    </w:p>
                    <w:p w:rsidR="0078287A" w:rsidRDefault="00A66B31" w:rsidP="00EC7770">
                      <w:pPr>
                        <w:pStyle w:val="NumberListCOB"/>
                      </w:pPr>
                      <w:r>
                        <w:t>Direct the Clerk of the Board of Supervisors to provide notice of said hearing via publication and posting as required by law.</w:t>
                      </w:r>
                    </w:p>
                    <w:p w:rsidR="0078287A" w:rsidRPr="00CB54CB" w:rsidRDefault="00A66B31" w:rsidP="00EC7770">
                      <w:pPr>
                        <w:pStyle w:val="NumberListCOB"/>
                        <w:numPr>
                          <w:ilvl w:val="0"/>
                          <w:numId w:val="0"/>
                        </w:numPr>
                        <w:spacing w:after="120"/>
                      </w:pPr>
                      <w:r w:rsidRPr="00CB54CB">
                        <w:t xml:space="preserve">If, on June 27, 2012, the Board takes the actions recommended in Items 1-2 above then, on August 8, 2012:  </w:t>
                      </w:r>
                    </w:p>
                    <w:p w:rsidR="0078287A" w:rsidRDefault="00A66B31" w:rsidP="00EC7770">
                      <w:pPr>
                        <w:pStyle w:val="NumberListCOB"/>
                        <w:numPr>
                          <w:ilvl w:val="0"/>
                          <w:numId w:val="0"/>
                        </w:numPr>
                        <w:ind w:left="360" w:hanging="360"/>
                      </w:pPr>
                      <w:r>
                        <w:t>1.</w:t>
                      </w:r>
                      <w:r>
                        <w:tab/>
                        <w:t xml:space="preserve">Find, in accordance with Section 15325 of the CEQA Guidelines, that the purchase of APNs 322-030-02, -10; 322-031-01, -02, -05 (por.); 322-060-01, -08 (por.), -09, -10 (por.); 322-061-03 and 327-011-29 is categorically exempt from the provisions of the CEQA guidelines, as it involves the transfer of ownership of land to preserve open space and natural conditions.  </w:t>
                      </w:r>
                    </w:p>
                    <w:p w:rsidR="006465D7" w:rsidRDefault="006465D7" w:rsidP="006465D7">
                      <w:pPr>
                        <w:pStyle w:val="NumberListCOB"/>
                        <w:numPr>
                          <w:ilvl w:val="0"/>
                          <w:numId w:val="0"/>
                        </w:numPr>
                        <w:spacing w:after="0"/>
                        <w:ind w:left="360" w:hanging="360"/>
                      </w:pPr>
                    </w:p>
                    <w:p w:rsidR="006465D7" w:rsidRDefault="006465D7" w:rsidP="006465D7">
                      <w:pPr>
                        <w:pStyle w:val="NumberListCOB"/>
                        <w:numPr>
                          <w:ilvl w:val="0"/>
                          <w:numId w:val="0"/>
                        </w:numPr>
                        <w:spacing w:after="0"/>
                        <w:ind w:left="360" w:hanging="360"/>
                      </w:pPr>
                    </w:p>
                    <w:p w:rsidR="006465D7" w:rsidRDefault="006465D7" w:rsidP="006465D7">
                      <w:pPr>
                        <w:pStyle w:val="NumberListCOB"/>
                        <w:numPr>
                          <w:ilvl w:val="0"/>
                          <w:numId w:val="0"/>
                        </w:numPr>
                        <w:spacing w:after="0"/>
                      </w:pPr>
                    </w:p>
                    <w:p w:rsidR="0078287A" w:rsidRDefault="00A66B31" w:rsidP="00EC7770">
                      <w:pPr>
                        <w:pStyle w:val="NumberListCOB"/>
                        <w:numPr>
                          <w:ilvl w:val="0"/>
                          <w:numId w:val="0"/>
                        </w:numPr>
                        <w:spacing w:after="0"/>
                        <w:ind w:left="360" w:hanging="360"/>
                      </w:pPr>
                      <w:r>
                        <w:lastRenderedPageBreak/>
                        <w:t>2.</w:t>
                      </w:r>
                      <w:r>
                        <w:tab/>
                        <w:t xml:space="preserve">Authorize the Director of the Department of General Services to exercise the option to purchase from Salvation Army APNs 322-030-02, -10; 322-031-01, -02, -05 (por.); 322-060-01, -08 (por.), -09, -10 (por.); 322-061-03 and 327-011-29 for the appraised value of $6,555,000. </w:t>
                      </w:r>
                    </w:p>
                    <w:p w:rsidR="0059163A" w:rsidRDefault="0059163A" w:rsidP="00EC7770">
                      <w:pPr>
                        <w:pStyle w:val="NumberListCOB"/>
                        <w:numPr>
                          <w:ilvl w:val="0"/>
                          <w:numId w:val="0"/>
                        </w:numPr>
                        <w:spacing w:after="0"/>
                        <w:ind w:left="360" w:hanging="360"/>
                      </w:pPr>
                    </w:p>
                    <w:p w:rsidR="0078287A" w:rsidRDefault="00A66B31" w:rsidP="00EC7770">
                      <w:pPr>
                        <w:pStyle w:val="NumberListCOB"/>
                        <w:numPr>
                          <w:ilvl w:val="0"/>
                          <w:numId w:val="0"/>
                        </w:numPr>
                        <w:ind w:left="360" w:hanging="360"/>
                      </w:pPr>
                      <w:r>
                        <w:t>3.</w:t>
                      </w:r>
                      <w:r>
                        <w:tab/>
                        <w:t>Authorize the Director of the Department of General Services, or designee, to execute all escrow and related documents necessary to complete the purchase with the Salvation Army pursuant to the terms of the Option Agreement, Purchase and Sale Agreement.</w:t>
                      </w:r>
                    </w:p>
                    <w:p w:rsidR="0078287A" w:rsidRPr="00850B56" w:rsidRDefault="00CB54CB" w:rsidP="00EC7770">
                      <w:pPr>
                        <w:pStyle w:val="NumberListCOB"/>
                        <w:numPr>
                          <w:ilvl w:val="0"/>
                          <w:numId w:val="0"/>
                        </w:numPr>
                        <w:ind w:left="360" w:hanging="360"/>
                      </w:pPr>
                      <w:r>
                        <w:t>4.</w:t>
                      </w:r>
                      <w:r>
                        <w:tab/>
                      </w:r>
                      <w:r w:rsidR="00A66B31">
                        <w:t xml:space="preserve">Authorize the Director of the Department of General Services, or designee, to execute a Road Maintenance Agreement with the Salvation Army. </w:t>
                      </w:r>
                    </w:p>
                  </w:tc>
                </w:customXml>
              </w:tr>
            </w:customXml>
            <w:tr w:rsidR="000134BE" w:rsidTr="000134BE">
              <w:trPr>
                <w:gridAfter w:val="1"/>
                <w:wAfter w:w="15" w:type="dxa"/>
              </w:trPr>
              <w:tc>
                <w:tcPr>
                  <w:tcW w:w="810" w:type="dxa"/>
                </w:tcPr>
                <w:p w:rsidR="000134BE" w:rsidRDefault="000134BE" w:rsidP="00AA7D45"/>
              </w:tc>
              <w:tc>
                <w:tcPr>
                  <w:tcW w:w="8550" w:type="dxa"/>
                  <w:gridSpan w:val="5"/>
                </w:tcPr>
                <w:p w:rsidR="000134BE" w:rsidRPr="0002752B" w:rsidRDefault="000134BE" w:rsidP="00AA7D45">
                  <w:pPr>
                    <w:rPr>
                      <w:b/>
                    </w:rPr>
                  </w:pPr>
                  <w:r w:rsidRPr="0002752B">
                    <w:rPr>
                      <w:b/>
                    </w:rPr>
                    <w:t>ACTION:</w:t>
                  </w:r>
                </w:p>
              </w:tc>
            </w:tr>
            <w:tr w:rsidR="000134BE" w:rsidTr="000134BE">
              <w:trPr>
                <w:gridAfter w:val="1"/>
                <w:wAfter w:w="15" w:type="dxa"/>
              </w:trPr>
              <w:tc>
                <w:tcPr>
                  <w:tcW w:w="810" w:type="dxa"/>
                </w:tcPr>
                <w:p w:rsidR="000134BE" w:rsidRDefault="000134BE" w:rsidP="00AA7D45">
                  <w:pPr>
                    <w:pStyle w:val="BodyText"/>
                    <w:tabs>
                      <w:tab w:val="left" w:pos="-1530"/>
                      <w:tab w:val="left" w:pos="-450"/>
                      <w:tab w:val="left" w:pos="-180"/>
                    </w:tabs>
                    <w:ind w:left="360"/>
                  </w:pPr>
                </w:p>
              </w:tc>
              <w:tc>
                <w:tcPr>
                  <w:tcW w:w="8550" w:type="dxa"/>
                  <w:gridSpan w:val="5"/>
                </w:tcPr>
                <w:p w:rsidR="000134BE" w:rsidRDefault="0059163A" w:rsidP="00AA7D45">
                  <w:pPr>
                    <w:pStyle w:val="HangingIndent"/>
                    <w:keepNext/>
                    <w:tabs>
                      <w:tab w:val="clear" w:pos="5760"/>
                      <w:tab w:val="clear" w:pos="6480"/>
                      <w:tab w:val="clear" w:pos="7200"/>
                      <w:tab w:val="clear" w:pos="7920"/>
                      <w:tab w:val="clear" w:pos="8640"/>
                    </w:tabs>
                    <w:spacing w:after="240"/>
                    <w:ind w:left="0" w:firstLine="0"/>
                  </w:pPr>
                  <w:r>
                    <w:t>Noting for the record that an Errata</w:t>
                  </w:r>
                  <w:r w:rsidR="006465D7">
                    <w:t xml:space="preserve"> sheet had </w:t>
                  </w:r>
                  <w:r>
                    <w:t xml:space="preserve">been submitted modifying the Background in the original Board letter, </w:t>
                  </w:r>
                  <w:r w:rsidR="000134BE">
                    <w:t xml:space="preserve">ON MOTION of Supervisor </w:t>
                  </w:r>
                  <w:r w:rsidR="0049170D">
                    <w:t>Jacob</w:t>
                  </w:r>
                  <w:r w:rsidR="000134BE">
                    <w:t xml:space="preserve">, seconded by Supervisor </w:t>
                  </w:r>
                  <w:r w:rsidR="0049170D">
                    <w:t>Horn</w:t>
                  </w:r>
                  <w:r w:rsidR="000134BE">
                    <w:t>, the Board of Supervi</w:t>
                  </w:r>
                  <w:r w:rsidR="00AA7D45">
                    <w:t>sors took action as recommended</w:t>
                  </w:r>
                  <w:r w:rsidR="000134BE">
                    <w:t>;</w:t>
                  </w:r>
                  <w:bookmarkStart w:id="6" w:name="OLE_LINK3"/>
                  <w:bookmarkStart w:id="7" w:name="OLE_LINK4"/>
                  <w:r w:rsidR="000134BE">
                    <w:t xml:space="preserve"> setting </w:t>
                  </w:r>
                  <w:r>
                    <w:t xml:space="preserve">a </w:t>
                  </w:r>
                  <w:r w:rsidR="000134BE">
                    <w:t xml:space="preserve">Hearing for </w:t>
                  </w:r>
                  <w:r>
                    <w:t>August 8, 2012</w:t>
                  </w:r>
                  <w:r w:rsidR="000134BE">
                    <w:t>, 9:00 a.m.</w:t>
                  </w:r>
                  <w:bookmarkEnd w:id="6"/>
                  <w:bookmarkEnd w:id="7"/>
                </w:p>
                <w:p w:rsidR="000134BE" w:rsidRDefault="000134BE" w:rsidP="00AA7D45">
                  <w:pPr>
                    <w:pStyle w:val="HangingIndent"/>
                    <w:keepNext/>
                    <w:tabs>
                      <w:tab w:val="clear" w:pos="5760"/>
                      <w:tab w:val="clear" w:pos="6480"/>
                      <w:tab w:val="clear" w:pos="7200"/>
                      <w:tab w:val="clear" w:pos="7920"/>
                      <w:tab w:val="clear" w:pos="8640"/>
                    </w:tabs>
                    <w:ind w:left="0" w:firstLine="0"/>
                  </w:pPr>
                  <w:r>
                    <w:t xml:space="preserve">AYES:  </w:t>
                  </w:r>
                  <w:r w:rsidRPr="00AD7ED6">
                    <w:t>Cox, Jacob, Slater-Price, Roberts, Horn</w:t>
                  </w:r>
                </w:p>
                <w:p w:rsidR="000134BE" w:rsidRDefault="000134BE" w:rsidP="00AA7D45">
                  <w:pPr>
                    <w:pStyle w:val="HangingIndent"/>
                    <w:keepNext/>
                    <w:tabs>
                      <w:tab w:val="clear" w:pos="5760"/>
                      <w:tab w:val="clear" w:pos="6480"/>
                      <w:tab w:val="clear" w:pos="7200"/>
                      <w:tab w:val="clear" w:pos="7920"/>
                      <w:tab w:val="clear" w:pos="8640"/>
                    </w:tabs>
                    <w:ind w:left="0" w:firstLine="0"/>
                  </w:pPr>
                </w:p>
                <w:p w:rsidR="000134BE" w:rsidRDefault="000134BE" w:rsidP="00AA7D45">
                  <w:pPr>
                    <w:pStyle w:val="HangingIndent"/>
                    <w:keepNext/>
                    <w:tabs>
                      <w:tab w:val="clear" w:pos="5760"/>
                      <w:tab w:val="clear" w:pos="6480"/>
                      <w:tab w:val="clear" w:pos="7200"/>
                      <w:tab w:val="clear" w:pos="7920"/>
                      <w:tab w:val="clear" w:pos="8640"/>
                    </w:tabs>
                    <w:ind w:left="0" w:firstLine="0"/>
                  </w:pPr>
                </w:p>
              </w:tc>
            </w:tr>
            <w:customXml w:uri="regular-agenda-item" w:element="DETAILS_ROW">
              <w:tr w:rsidR="00690459" w:rsidTr="000134BE">
                <w:trPr>
                  <w:gridAfter w:val="1"/>
                  <w:wAfter w:w="15" w:type="dxa"/>
                </w:trPr>
                <w:customXml w:uri="regular-agenda-item" w:element="AGENDA_INDEX">
                  <w:tc>
                    <w:tcPr>
                      <w:tcW w:w="810" w:type="dxa"/>
                    </w:tcPr>
                    <w:p w:rsidR="00690459" w:rsidRDefault="00690459" w:rsidP="00E91E24">
                      <w:pPr>
                        <w:pStyle w:val="BLTemplate"/>
                        <w:keepNext/>
                        <w:jc w:val="center"/>
                        <w:rPr>
                          <w:b/>
                        </w:rPr>
                      </w:pPr>
                      <w:r>
                        <w:rPr>
                          <w:b/>
                        </w:rPr>
                        <w:t>7.</w:t>
                      </w:r>
                    </w:p>
                  </w:tc>
                </w:customXml>
                <w:customXml w:uri="regular-agenda-item" w:element="CATEGORY">
                  <w:tc>
                    <w:tcPr>
                      <w:tcW w:w="1496" w:type="dxa"/>
                      <w:gridSpan w:val="2"/>
                    </w:tcPr>
                    <w:p w:rsidR="00690459" w:rsidRDefault="00690459" w:rsidP="00E91E24">
                      <w:pPr>
                        <w:pStyle w:val="BLTemplate"/>
                        <w:keepNext/>
                        <w:jc w:val="left"/>
                        <w:rPr>
                          <w:b/>
                        </w:rPr>
                      </w:pPr>
                      <w:r>
                        <w:rPr>
                          <w:b/>
                        </w:rPr>
                        <w:t>SUBJECT:</w:t>
                      </w:r>
                    </w:p>
                  </w:tc>
                </w:customXml>
                <w:customXml w:uri="regular-agenda-item" w:element="SUBJECT">
                  <w:tc>
                    <w:tcPr>
                      <w:tcW w:w="7054" w:type="dxa"/>
                      <w:gridSpan w:val="3"/>
                    </w:tcPr>
                    <w:p w:rsidR="0078287A" w:rsidRDefault="007A3235" w:rsidP="00E91E24">
                      <w:pPr>
                        <w:pStyle w:val="JustifiedCOB"/>
                        <w:keepNext/>
                        <w:jc w:val="left"/>
                      </w:pPr>
                      <w:r>
                        <w:fldChar w:fldCharType="begin"/>
                      </w:r>
                      <w:r w:rsidR="00A66B31">
                        <w:instrText xml:space="preserve"> MacroButton NoMacro </w:instrText>
                      </w:r>
                      <w:r>
                        <w:fldChar w:fldCharType="end"/>
                      </w:r>
                      <w:r w:rsidR="00A66B31">
                        <w:rPr>
                          <w:b/>
                        </w:rPr>
                        <w:t xml:space="preserve">AUGMENT 2011-2012 ASPHALT CONCRETE OVERLAY CONTRACT TO INCLUDE WORK ON WILDCAT CANYON ROAD AND DEHESA ROAD BASED RECEIPT OF ON AN UNANTICIPATED INDIAN GAMING SPECIAL DISTRIBUTION FUND GRANT (DISTRICTS: ALL) </w:t>
                      </w:r>
                    </w:p>
                  </w:tc>
                </w:customXml>
              </w:tr>
            </w:customXml>
            <w:customXml w:uri="regular-agenda-item" w:element="DETAILS_ROW">
              <w:tr w:rsidR="00690459" w:rsidTr="000134BE">
                <w:trPr>
                  <w:gridAfter w:val="1"/>
                  <w:wAfter w:w="15" w:type="dxa"/>
                </w:trPr>
                <w:tc>
                  <w:tcPr>
                    <w:tcW w:w="810" w:type="dxa"/>
                  </w:tcPr>
                  <w:p w:rsidR="00690459" w:rsidRDefault="00690459">
                    <w:pPr>
                      <w:pStyle w:val="BLTemplate"/>
                      <w:jc w:val="center"/>
                      <w:rPr>
                        <w:b/>
                      </w:rPr>
                    </w:pPr>
                  </w:p>
                </w:tc>
                <w:customXml w:uri="regular-agenda-item" w:element="HEADER">
                  <w:tc>
                    <w:tcPr>
                      <w:tcW w:w="8550" w:type="dxa"/>
                      <w:gridSpan w:val="5"/>
                      <w:vAlign w:val="bottom"/>
                    </w:tcPr>
                    <w:p w:rsidR="00690459" w:rsidRDefault="00690459">
                      <w:pPr>
                        <w:pStyle w:val="BLTemplate"/>
                      </w:pPr>
                      <w:r>
                        <w:rPr>
                          <w:b/>
                        </w:rPr>
                        <w:t>OVERVIEW:</w:t>
                      </w:r>
                    </w:p>
                  </w:tc>
                </w:customXml>
              </w:tr>
            </w:customXml>
            <w:customXml w:uri="regular-agenda-item" w:element="DETAILS_ROW">
              <w:tr w:rsidR="00690459" w:rsidTr="000134BE">
                <w:trPr>
                  <w:gridAfter w:val="1"/>
                  <w:wAfter w:w="15" w:type="dxa"/>
                </w:trPr>
                <w:tc>
                  <w:tcPr>
                    <w:tcW w:w="810" w:type="dxa"/>
                  </w:tcPr>
                  <w:p w:rsidR="00690459" w:rsidRDefault="00690459">
                    <w:pPr>
                      <w:pStyle w:val="BLTemplate"/>
                      <w:jc w:val="center"/>
                      <w:rPr>
                        <w:b/>
                      </w:rPr>
                    </w:pPr>
                  </w:p>
                </w:tc>
                <w:customXml w:uri="regular-agenda-item" w:element="HEADER">
                  <w:tc>
                    <w:tcPr>
                      <w:tcW w:w="8550" w:type="dxa"/>
                      <w:gridSpan w:val="5"/>
                    </w:tcPr>
                    <w:p w:rsidR="00F37EEC" w:rsidRDefault="00F37EEC" w:rsidP="00F37EEC">
                      <w:r w:rsidRPr="00FD6FB4">
                        <w:t>On May 2, 2012 (5), your Board approved advertisement and award of a $5,774,362 contract to resurface various roadway segments using asphalt concrete and to install centerline rumble strips in the north, south and east areas of unincorporated San Diego County.</w:t>
                      </w:r>
                      <w:r>
                        <w:t xml:space="preserve"> The contract has not yet been bid so the scope of work may be amended to include additional work.  </w:t>
                      </w:r>
                    </w:p>
                    <w:p w:rsidR="00F37EEC" w:rsidRDefault="00F37EEC" w:rsidP="00F37EEC"/>
                    <w:p w:rsidR="00F37EEC" w:rsidRDefault="00F37EEC" w:rsidP="00F37EEC">
                      <w:r>
                        <w:t xml:space="preserve">On </w:t>
                      </w:r>
                      <w:r w:rsidRPr="00B36C09">
                        <w:t xml:space="preserve">January 12, 2005 (12), </w:t>
                      </w:r>
                      <w:r>
                        <w:t>the Board a</w:t>
                      </w:r>
                      <w:r w:rsidRPr="00B36C09">
                        <w:t>uthorized the CAO, Sheriff and District Attorney to apply for and accept grants from the local share of the Indian Gaming Special Distribution Fund.</w:t>
                      </w:r>
                      <w:r>
                        <w:t xml:space="preserve"> In mid-May 2012, the County was awarded funding from the Indian Gaming Local Community Benefit Committee (IGLCBC) for resurfacing segments of two</w:t>
                      </w:r>
                      <w:r w:rsidRPr="009D0950">
                        <w:t xml:space="preserve"> East County </w:t>
                      </w:r>
                      <w:r>
                        <w:t xml:space="preserve">roads: Wildcat Canyon Road ($171,456.91) and </w:t>
                      </w:r>
                      <w:proofErr w:type="spellStart"/>
                      <w:r>
                        <w:t>Dehesa</w:t>
                      </w:r>
                      <w:proofErr w:type="spellEnd"/>
                      <w:r>
                        <w:t xml:space="preserve"> Road ($400,000). </w:t>
                      </w:r>
                      <w:r w:rsidRPr="009D0950">
                        <w:t>Wildcat Canyon Road runs north and south between Ramona and Lakeside (57</w:t>
                      </w:r>
                      <w:r w:rsidRPr="009D0950">
                        <w:rPr>
                          <w:vertAlign w:val="superscript"/>
                        </w:rPr>
                        <w:t>th</w:t>
                      </w:r>
                      <w:r w:rsidRPr="009D0950">
                        <w:t xml:space="preserve"> Edition Thomas Guide Page 1173-A5).  </w:t>
                      </w:r>
                      <w:proofErr w:type="spellStart"/>
                      <w:r w:rsidRPr="009D0950">
                        <w:t>Dehesa</w:t>
                      </w:r>
                      <w:proofErr w:type="spellEnd"/>
                      <w:r w:rsidRPr="009D0950">
                        <w:t xml:space="preserve"> Road connects the communities of </w:t>
                      </w:r>
                      <w:proofErr w:type="spellStart"/>
                      <w:r w:rsidRPr="009D0950">
                        <w:t>Harbison</w:t>
                      </w:r>
                      <w:proofErr w:type="spellEnd"/>
                      <w:r w:rsidRPr="009D0950">
                        <w:t xml:space="preserve"> Canyon, Crest, Alpine and Granite Hills (57</w:t>
                      </w:r>
                      <w:r w:rsidRPr="009D0950">
                        <w:rPr>
                          <w:vertAlign w:val="superscript"/>
                        </w:rPr>
                        <w:t>th</w:t>
                      </w:r>
                      <w:r w:rsidRPr="009D0950">
                        <w:t xml:space="preserve"> Edition Thomas Guide Page 1252-D6).  </w:t>
                      </w:r>
                      <w:r>
                        <w:t xml:space="preserve">Funds provided by the IGSDF grant must be expended within a 12-month period. It is more efficient, timely, and economical to add these segments to the current asphalt resurfacing contract than to initiate a new procurement process. </w:t>
                      </w:r>
                    </w:p>
                    <w:p w:rsidR="0078287A" w:rsidRDefault="00F37EEC" w:rsidP="00F37EEC">
                      <w:pPr>
                        <w:pStyle w:val="JustifiedCOB"/>
                      </w:pPr>
                      <w:r>
                        <w:lastRenderedPageBreak/>
                        <w:t xml:space="preserve">This is a request to authorize augmentation of the 2011-2012 Asphalt Resurfacing Contract to include IGLCBC funded work on Wildcat Canyon Road and </w:t>
                      </w:r>
                      <w:proofErr w:type="spellStart"/>
                      <w:r>
                        <w:t>Dehesa</w:t>
                      </w:r>
                      <w:proofErr w:type="spellEnd"/>
                      <w:r>
                        <w:t xml:space="preserve"> Road for a total contract amount of $6,345,818.91. This action would enable the County to include an additional 2.2 miles of roadway to be overlaid in the previously authorized contract.</w:t>
                      </w:r>
                      <w:r w:rsidR="007A3235">
                        <w:rPr>
                          <w:vanish/>
                        </w:rPr>
                        <w:fldChar w:fldCharType="begin"/>
                      </w:r>
                      <w:r w:rsidR="00A66B31">
                        <w:rPr>
                          <w:vanish/>
                        </w:rPr>
                        <w:instrText xml:space="preserve"> LISTNUM  \l 1 \s 0 </w:instrText>
                      </w:r>
                      <w:r w:rsidR="007A3235">
                        <w:rPr>
                          <w:vanish/>
                        </w:rPr>
                        <w:fldChar w:fldCharType="end"/>
                      </w:r>
                    </w:p>
                  </w:tc>
                </w:customXml>
              </w:tr>
            </w:customXml>
            <w:customXml w:uri="regular-agenda-item" w:element="DETAILS_ROW">
              <w:tr w:rsidR="00690459" w:rsidTr="000134BE">
                <w:trPr>
                  <w:gridAfter w:val="1"/>
                  <w:wAfter w:w="15" w:type="dxa"/>
                </w:trPr>
                <w:tc>
                  <w:tcPr>
                    <w:tcW w:w="810" w:type="dxa"/>
                  </w:tcPr>
                  <w:p w:rsidR="00690459" w:rsidRDefault="00690459" w:rsidP="002D40A3">
                    <w:pPr>
                      <w:pStyle w:val="BLTemplate"/>
                      <w:keepNext/>
                      <w:jc w:val="center"/>
                      <w:rPr>
                        <w:b/>
                      </w:rPr>
                    </w:pPr>
                  </w:p>
                </w:tc>
                <w:customXml w:uri="regular-agenda-item" w:element="HEADER">
                  <w:tc>
                    <w:tcPr>
                      <w:tcW w:w="8550" w:type="dxa"/>
                      <w:gridSpan w:val="5"/>
                      <w:vAlign w:val="bottom"/>
                    </w:tcPr>
                    <w:p w:rsidR="00690459" w:rsidRDefault="00690459" w:rsidP="002D40A3">
                      <w:pPr>
                        <w:pStyle w:val="BLTemplate"/>
                        <w:keepNext/>
                      </w:pPr>
                      <w:r>
                        <w:rPr>
                          <w:b/>
                        </w:rPr>
                        <w:t>FISCAL IMPACT:</w:t>
                      </w:r>
                    </w:p>
                  </w:tc>
                </w:customXml>
              </w:tr>
            </w:customXml>
            <w:customXml w:uri="regular-agenda-item" w:element="DETAILS_ROW">
              <w:tr w:rsidR="00690459" w:rsidTr="000134BE">
                <w:trPr>
                  <w:gridAfter w:val="1"/>
                  <w:wAfter w:w="15" w:type="dxa"/>
                </w:trPr>
                <w:tc>
                  <w:tcPr>
                    <w:tcW w:w="810" w:type="dxa"/>
                  </w:tcPr>
                  <w:p w:rsidR="00690459" w:rsidRDefault="00690459" w:rsidP="002D40A3">
                    <w:pPr>
                      <w:pStyle w:val="BLTemplate"/>
                      <w:keepNext/>
                      <w:jc w:val="center"/>
                      <w:rPr>
                        <w:b/>
                      </w:rPr>
                    </w:pPr>
                  </w:p>
                </w:tc>
                <w:tc>
                  <w:tcPr>
                    <w:tcW w:w="8550" w:type="dxa"/>
                    <w:gridSpan w:val="5"/>
                  </w:tcPr>
                  <w:customXml w:uri="regular-agenda-item" w:element="HEADER">
                    <w:p w:rsidR="002D40A3" w:rsidRDefault="00A66B31" w:rsidP="002D40A3">
                      <w:pPr>
                        <w:pStyle w:val="JustifiedCOB"/>
                        <w:keepNext/>
                        <w:spacing w:after="0"/>
                      </w:pPr>
                      <w:r>
                        <w:t>Funds for this request are included in the Fiscal Year 2012-13 CAO Proposed Operational Plan in the Department of Public Works. If approved, this request will result in a</w:t>
                      </w:r>
                      <w:r w:rsidR="00CB54CB">
                        <w:t xml:space="preserve">dditional cost of $571,456.91. </w:t>
                      </w:r>
                      <w:r w:rsidR="0032045A">
                        <w:t xml:space="preserve"> </w:t>
                      </w:r>
                      <w:r>
                        <w:t>The funding source is Indian Gaming Special Distribution Fund grant funding. This increase will bring total construction cost to $6,345,818.91, including contingency. There will be no change in net General Fund cost and no additional staff years.</w:t>
                      </w:r>
                    </w:p>
                    <w:p w:rsidR="0078287A" w:rsidRDefault="007A3235" w:rsidP="002D40A3">
                      <w:pPr>
                        <w:pStyle w:val="JustifiedCOB"/>
                        <w:keepNext/>
                        <w:spacing w:after="0"/>
                        <w:rPr>
                          <w:i/>
                        </w:rPr>
                      </w:pPr>
                    </w:p>
                  </w:customXml>
                </w:tc>
              </w:tr>
            </w:customXml>
            <w:customXml w:uri="regular-agenda-item" w:element="DETAILS_ROW">
              <w:tr w:rsidR="00690459" w:rsidTr="000134BE">
                <w:trPr>
                  <w:gridAfter w:val="1"/>
                  <w:wAfter w:w="15" w:type="dxa"/>
                </w:trPr>
                <w:tc>
                  <w:tcPr>
                    <w:tcW w:w="810" w:type="dxa"/>
                  </w:tcPr>
                  <w:p w:rsidR="00690459" w:rsidRDefault="00690459">
                    <w:pPr>
                      <w:pStyle w:val="BLTemplate"/>
                      <w:jc w:val="center"/>
                      <w:rPr>
                        <w:b/>
                      </w:rPr>
                    </w:pPr>
                  </w:p>
                </w:tc>
                <w:customXml w:uri="regular-agenda-item" w:element="HEADER">
                  <w:tc>
                    <w:tcPr>
                      <w:tcW w:w="8550" w:type="dxa"/>
                      <w:gridSpan w:val="5"/>
                      <w:vAlign w:val="bottom"/>
                    </w:tcPr>
                    <w:p w:rsidR="00690459" w:rsidRDefault="00690459">
                      <w:pPr>
                        <w:pStyle w:val="BLTemplate"/>
                      </w:pPr>
                      <w:r>
                        <w:rPr>
                          <w:b/>
                        </w:rPr>
                        <w:t>BUSINESS IMPACT STATEMENT:</w:t>
                      </w:r>
                    </w:p>
                  </w:tc>
                </w:customXml>
              </w:tr>
            </w:customXml>
            <w:customXml w:uri="regular-agenda-item" w:element="DETAILS_ROW">
              <w:tr w:rsidR="00690459" w:rsidTr="000134BE">
                <w:trPr>
                  <w:gridAfter w:val="1"/>
                  <w:wAfter w:w="15" w:type="dxa"/>
                </w:trPr>
                <w:tc>
                  <w:tcPr>
                    <w:tcW w:w="810" w:type="dxa"/>
                  </w:tcPr>
                  <w:p w:rsidR="00690459" w:rsidRDefault="00690459">
                    <w:pPr>
                      <w:pStyle w:val="BLTemplate"/>
                      <w:jc w:val="center"/>
                      <w:rPr>
                        <w:b/>
                      </w:rPr>
                    </w:pPr>
                  </w:p>
                </w:tc>
                <w:customXml w:uri="regular-agenda-item" w:element="HEADER">
                  <w:tc>
                    <w:tcPr>
                      <w:tcW w:w="8550" w:type="dxa"/>
                      <w:gridSpan w:val="5"/>
                    </w:tcPr>
                    <w:p w:rsidR="0078287A" w:rsidRDefault="007A3235">
                      <w:pPr>
                        <w:pStyle w:val="JustifiedCOB"/>
                      </w:pPr>
                      <w:r>
                        <w:fldChar w:fldCharType="begin"/>
                      </w:r>
                      <w:r w:rsidR="00A66B31">
                        <w:instrText xml:space="preserve"> MacroButton NoMacro </w:instrText>
                      </w:r>
                      <w:r>
                        <w:fldChar w:fldCharType="end"/>
                      </w:r>
                      <w:r w:rsidR="00A66B31">
                        <w:t>N/A</w:t>
                      </w:r>
                      <w:r w:rsidR="00A66B31">
                        <w:rPr>
                          <w:vanish/>
                        </w:rPr>
                        <w:t xml:space="preserve"> </w:t>
                      </w:r>
                      <w:r>
                        <w:rPr>
                          <w:vanish/>
                        </w:rPr>
                        <w:fldChar w:fldCharType="begin"/>
                      </w:r>
                      <w:r w:rsidR="00A66B31">
                        <w:rPr>
                          <w:vanish/>
                        </w:rPr>
                        <w:instrText xml:space="preserve"> LISTNUM  \l 1 \s 0 </w:instrText>
                      </w:r>
                      <w:r>
                        <w:rPr>
                          <w:vanish/>
                        </w:rPr>
                        <w:fldChar w:fldCharType="end"/>
                      </w:r>
                    </w:p>
                  </w:tc>
                </w:customXml>
              </w:tr>
            </w:customXml>
            <w:customXml w:uri="regular-agenda-item" w:element="DETAILS_ROW">
              <w:tr w:rsidR="00690459" w:rsidTr="000134BE">
                <w:trPr>
                  <w:gridAfter w:val="1"/>
                  <w:wAfter w:w="15" w:type="dxa"/>
                </w:trPr>
                <w:tc>
                  <w:tcPr>
                    <w:tcW w:w="810" w:type="dxa"/>
                  </w:tcPr>
                  <w:p w:rsidR="00690459" w:rsidRDefault="00690459" w:rsidP="00E91E24">
                    <w:pPr>
                      <w:pStyle w:val="BLTemplate"/>
                      <w:keepNext/>
                      <w:jc w:val="center"/>
                      <w:rPr>
                        <w:b/>
                      </w:rPr>
                    </w:pPr>
                  </w:p>
                </w:tc>
                <w:customXml w:uri="regular-agenda-item" w:element="HEADER">
                  <w:tc>
                    <w:tcPr>
                      <w:tcW w:w="8550" w:type="dxa"/>
                      <w:gridSpan w:val="5"/>
                      <w:vAlign w:val="bottom"/>
                    </w:tcPr>
                    <w:p w:rsidR="00690459" w:rsidRDefault="00690459" w:rsidP="00E91E24">
                      <w:pPr>
                        <w:pStyle w:val="BLTemplate"/>
                        <w:keepNext/>
                      </w:pPr>
                      <w:r>
                        <w:rPr>
                          <w:b/>
                        </w:rPr>
                        <w:t>RECOMMENDATION:</w:t>
                      </w:r>
                    </w:p>
                  </w:tc>
                </w:customXml>
              </w:tr>
            </w:customXml>
            <w:customXml w:uri="regular-agenda-item" w:element="DETAILS_ROW">
              <w:tr w:rsidR="00690459" w:rsidTr="000134BE">
                <w:trPr>
                  <w:gridAfter w:val="1"/>
                  <w:wAfter w:w="15" w:type="dxa"/>
                </w:trPr>
                <w:tc>
                  <w:tcPr>
                    <w:tcW w:w="810" w:type="dxa"/>
                  </w:tcPr>
                  <w:p w:rsidR="00690459" w:rsidRDefault="00690459" w:rsidP="00E91E24">
                    <w:pPr>
                      <w:pStyle w:val="BLTemplate"/>
                      <w:keepNext/>
                      <w:jc w:val="center"/>
                      <w:rPr>
                        <w:b/>
                      </w:rPr>
                    </w:pPr>
                  </w:p>
                </w:tc>
                <w:customXml w:uri="regular-agenda-item" w:element="HEADER">
                  <w:tc>
                    <w:tcPr>
                      <w:tcW w:w="8550" w:type="dxa"/>
                      <w:gridSpan w:val="5"/>
                    </w:tcPr>
                    <w:p w:rsidR="0078287A" w:rsidRDefault="00A66B31" w:rsidP="00E91E24">
                      <w:pPr>
                        <w:pStyle w:val="BLTemplate"/>
                        <w:keepNext/>
                      </w:pPr>
                      <w:r>
                        <w:rPr>
                          <w:rStyle w:val="BoldCOB"/>
                        </w:rPr>
                        <w:t>CHIEF ADMINISTRATIVE OFFICER</w:t>
                      </w:r>
                    </w:p>
                    <w:p w:rsidR="0078287A" w:rsidRDefault="00A66B31" w:rsidP="00E91E24">
                      <w:pPr>
                        <w:pStyle w:val="ListParagraph"/>
                        <w:keepNext/>
                        <w:numPr>
                          <w:ilvl w:val="0"/>
                          <w:numId w:val="15"/>
                        </w:numPr>
                        <w:tabs>
                          <w:tab w:val="left" w:pos="378"/>
                          <w:tab w:val="left" w:pos="1143"/>
                          <w:tab w:val="left" w:pos="3483"/>
                          <w:tab w:val="left" w:pos="4923"/>
                          <w:tab w:val="left" w:pos="7713"/>
                        </w:tabs>
                        <w:spacing w:after="240"/>
                        <w:ind w:left="378" w:hanging="378"/>
                      </w:pPr>
                      <w:r>
                        <w:t>Find that the proposed project is exempt from the California Environmental Quality Act (CEQA) as specified under Section 15301 of the state CEQA Guidelines.</w:t>
                      </w:r>
                    </w:p>
                    <w:p w:rsidR="0060538C" w:rsidRDefault="0060538C" w:rsidP="00E91E24">
                      <w:pPr>
                        <w:pStyle w:val="ListParagraph"/>
                        <w:keepNext/>
                        <w:tabs>
                          <w:tab w:val="left" w:pos="378"/>
                          <w:tab w:val="left" w:pos="1143"/>
                          <w:tab w:val="left" w:pos="3483"/>
                          <w:tab w:val="left" w:pos="4923"/>
                          <w:tab w:val="left" w:pos="7713"/>
                        </w:tabs>
                        <w:spacing w:after="240"/>
                        <w:ind w:left="378"/>
                      </w:pPr>
                    </w:p>
                    <w:p w:rsidR="0078287A" w:rsidRDefault="00A66B31" w:rsidP="00E91E24">
                      <w:pPr>
                        <w:pStyle w:val="ListParagraph"/>
                        <w:keepNext/>
                        <w:numPr>
                          <w:ilvl w:val="0"/>
                          <w:numId w:val="15"/>
                        </w:numPr>
                        <w:tabs>
                          <w:tab w:val="left" w:pos="378"/>
                          <w:tab w:val="left" w:pos="1143"/>
                          <w:tab w:val="left" w:pos="3483"/>
                          <w:tab w:val="left" w:pos="4923"/>
                          <w:tab w:val="left" w:pos="7713"/>
                        </w:tabs>
                        <w:spacing w:after="240"/>
                        <w:ind w:left="378" w:hanging="378"/>
                      </w:pPr>
                      <w:r>
                        <w:t xml:space="preserve">Authorize the Director, Department of Purchasing and Contracting, to include resurfacing work for Wildcat Canyon Road and </w:t>
                      </w:r>
                      <w:proofErr w:type="spellStart"/>
                      <w:r>
                        <w:t>Dehesa</w:t>
                      </w:r>
                      <w:proofErr w:type="spellEnd"/>
                      <w:r>
                        <w:t xml:space="preserve"> Road based on unanticipated IGSDF grant funding in the 2011-2012 Asphalt Concrete Overlay Contract, and to take any action necessary to advertise and award a construction contract and any other action authorized by Section 401 et seq. of the Administrative Code with respect to contracting for subject public works project. </w:t>
                      </w:r>
                    </w:p>
                  </w:tc>
                </w:customXml>
              </w:tr>
            </w:customXml>
            <w:tr w:rsidR="000134BE" w:rsidRPr="00AD7ED6" w:rsidTr="000134BE">
              <w:trPr>
                <w:gridAfter w:val="1"/>
                <w:wAfter w:w="15" w:type="dxa"/>
              </w:trPr>
              <w:tc>
                <w:tcPr>
                  <w:tcW w:w="810" w:type="dxa"/>
                </w:tcPr>
                <w:p w:rsidR="000134BE" w:rsidRPr="00AD7ED6" w:rsidRDefault="000134BE" w:rsidP="00AA7D45">
                  <w:pPr>
                    <w:rPr>
                      <w:b/>
                    </w:rPr>
                  </w:pPr>
                </w:p>
              </w:tc>
              <w:tc>
                <w:tcPr>
                  <w:tcW w:w="8550" w:type="dxa"/>
                  <w:gridSpan w:val="5"/>
                  <w:vAlign w:val="bottom"/>
                </w:tcPr>
                <w:p w:rsidR="000134BE" w:rsidRPr="00AD7ED6" w:rsidRDefault="000134BE" w:rsidP="00AA7D45">
                  <w:pPr>
                    <w:rPr>
                      <w:b/>
                    </w:rPr>
                  </w:pPr>
                  <w:r w:rsidRPr="00AD7ED6">
                    <w:rPr>
                      <w:b/>
                    </w:rPr>
                    <w:t>ACTION:</w:t>
                  </w:r>
                </w:p>
              </w:tc>
            </w:tr>
            <w:tr w:rsidR="000134BE" w:rsidRPr="00AD7ED6" w:rsidTr="000134BE">
              <w:trPr>
                <w:gridAfter w:val="1"/>
                <w:wAfter w:w="15" w:type="dxa"/>
              </w:trPr>
              <w:tc>
                <w:tcPr>
                  <w:tcW w:w="810" w:type="dxa"/>
                </w:tcPr>
                <w:p w:rsidR="000134BE" w:rsidRPr="00AD7ED6" w:rsidRDefault="000134BE" w:rsidP="00AA7D45">
                  <w:pPr>
                    <w:pStyle w:val="BodyText"/>
                    <w:ind w:left="72"/>
                    <w:rPr>
                      <w:b/>
                    </w:rPr>
                  </w:pPr>
                </w:p>
              </w:tc>
              <w:tc>
                <w:tcPr>
                  <w:tcW w:w="8550" w:type="dxa"/>
                  <w:gridSpan w:val="5"/>
                </w:tcPr>
                <w:p w:rsidR="000134BE" w:rsidRDefault="000134BE" w:rsidP="00AA7D45">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AA7D45">
                    <w:t>Horn</w:t>
                  </w:r>
                  <w:r>
                    <w:t xml:space="preserve">, seconded by Supervisor </w:t>
                  </w:r>
                  <w:r w:rsidR="00AA7D45">
                    <w:t>Slater-Price</w:t>
                  </w:r>
                  <w:r>
                    <w:t>, the Board took action as recommended, on Consent.</w:t>
                  </w:r>
                </w:p>
                <w:p w:rsidR="000134BE" w:rsidRDefault="000134BE" w:rsidP="00AA7D45">
                  <w:pPr>
                    <w:pStyle w:val="HangingIndent"/>
                    <w:tabs>
                      <w:tab w:val="clear" w:pos="5760"/>
                      <w:tab w:val="clear" w:pos="6480"/>
                      <w:tab w:val="clear" w:pos="7200"/>
                      <w:tab w:val="clear" w:pos="7920"/>
                      <w:tab w:val="clear" w:pos="8640"/>
                    </w:tabs>
                    <w:ind w:left="0" w:firstLine="0"/>
                  </w:pPr>
                  <w:r>
                    <w:t>AYES:  Cox, Jacob, Slater-Price, Roberts, Horn</w:t>
                  </w:r>
                </w:p>
                <w:p w:rsidR="000134BE" w:rsidRPr="00E91E24" w:rsidRDefault="000134BE" w:rsidP="00AA7D45">
                  <w:pPr>
                    <w:pStyle w:val="HangingIndent"/>
                    <w:tabs>
                      <w:tab w:val="clear" w:pos="5760"/>
                      <w:tab w:val="clear" w:pos="6480"/>
                      <w:tab w:val="clear" w:pos="7200"/>
                      <w:tab w:val="clear" w:pos="7920"/>
                      <w:tab w:val="clear" w:pos="8640"/>
                    </w:tabs>
                    <w:ind w:left="0" w:firstLine="0"/>
                    <w:rPr>
                      <w:sz w:val="16"/>
                      <w:szCs w:val="16"/>
                    </w:rPr>
                  </w:pPr>
                </w:p>
                <w:p w:rsidR="000134BE" w:rsidRPr="00E91E24" w:rsidRDefault="000134BE" w:rsidP="00AA7D45">
                  <w:pPr>
                    <w:pStyle w:val="HangingIndent"/>
                    <w:tabs>
                      <w:tab w:val="clear" w:pos="5760"/>
                      <w:tab w:val="clear" w:pos="6480"/>
                      <w:tab w:val="clear" w:pos="7200"/>
                      <w:tab w:val="clear" w:pos="7920"/>
                      <w:tab w:val="clear" w:pos="8640"/>
                    </w:tabs>
                    <w:ind w:left="0" w:firstLine="0"/>
                    <w:rPr>
                      <w:b/>
                      <w:sz w:val="16"/>
                      <w:szCs w:val="16"/>
                    </w:rPr>
                  </w:pPr>
                </w:p>
              </w:tc>
            </w:tr>
            <w:customXml w:uri="regular-agenda-item" w:element="DETAILS_ROW">
              <w:tr w:rsidR="00690459" w:rsidTr="000134BE">
                <w:trPr>
                  <w:gridAfter w:val="1"/>
                  <w:wAfter w:w="15" w:type="dxa"/>
                </w:trPr>
                <w:customXml w:uri="regular-agenda-item" w:element="AGENDA_INDEX">
                  <w:tc>
                    <w:tcPr>
                      <w:tcW w:w="810" w:type="dxa"/>
                    </w:tcPr>
                    <w:p w:rsidR="00690459" w:rsidRDefault="00690459" w:rsidP="00D3056A">
                      <w:pPr>
                        <w:pStyle w:val="BLTemplate"/>
                        <w:keepNext/>
                        <w:jc w:val="center"/>
                        <w:rPr>
                          <w:b/>
                        </w:rPr>
                      </w:pPr>
                      <w:r>
                        <w:rPr>
                          <w:b/>
                        </w:rPr>
                        <w:t>8.</w:t>
                      </w:r>
                    </w:p>
                  </w:tc>
                </w:customXml>
                <w:customXml w:uri="regular-agenda-item" w:element="CATEGORY">
                  <w:tc>
                    <w:tcPr>
                      <w:tcW w:w="1496" w:type="dxa"/>
                      <w:gridSpan w:val="2"/>
                    </w:tcPr>
                    <w:p w:rsidR="00690459" w:rsidRDefault="00690459" w:rsidP="00D3056A">
                      <w:pPr>
                        <w:pStyle w:val="BLTemplate"/>
                        <w:keepNext/>
                        <w:jc w:val="left"/>
                        <w:rPr>
                          <w:b/>
                        </w:rPr>
                      </w:pPr>
                      <w:r>
                        <w:rPr>
                          <w:b/>
                        </w:rPr>
                        <w:t>SUBJECT:</w:t>
                      </w:r>
                    </w:p>
                  </w:tc>
                </w:customXml>
                <w:customXml w:uri="regular-agenda-item" w:element="SUBJECT">
                  <w:tc>
                    <w:tcPr>
                      <w:tcW w:w="7054" w:type="dxa"/>
                      <w:gridSpan w:val="3"/>
                    </w:tcPr>
                    <w:p w:rsidR="0078287A" w:rsidRDefault="007A3235" w:rsidP="00D3056A">
                      <w:pPr>
                        <w:pStyle w:val="JustifiedCOB"/>
                        <w:keepNext/>
                        <w:jc w:val="left"/>
                      </w:pPr>
                      <w:r>
                        <w:fldChar w:fldCharType="begin"/>
                      </w:r>
                      <w:r w:rsidR="00A66B31">
                        <w:instrText xml:space="preserve"> MacroButton NoMacro </w:instrText>
                      </w:r>
                      <w:r>
                        <w:fldChar w:fldCharType="end"/>
                      </w:r>
                      <w:r w:rsidR="00A66B31">
                        <w:rPr>
                          <w:b/>
                        </w:rPr>
                        <w:t>BEAR VALLEY PARKWAY NORTH WIDENING PROJECT IN ESCONDIDO – AUTHORIZE ADDITIONAL FUNDING TO COMPLETE THE PURCHASE OF RIGHT-OF-WAY PARCEL NO. 2008-0334-D (REARDON) (DISTRICT</w:t>
                      </w:r>
                      <w:r w:rsidR="0060538C">
                        <w:rPr>
                          <w:b/>
                        </w:rPr>
                        <w:t>S</w:t>
                      </w:r>
                      <w:r w:rsidR="00A66B31">
                        <w:rPr>
                          <w:b/>
                        </w:rPr>
                        <w:t xml:space="preserve">: 3 </w:t>
                      </w:r>
                      <w:r w:rsidR="0060538C">
                        <w:rPr>
                          <w:b/>
                        </w:rPr>
                        <w:t>&amp;</w:t>
                      </w:r>
                      <w:r w:rsidR="00A66B31">
                        <w:rPr>
                          <w:b/>
                        </w:rPr>
                        <w:t xml:space="preserve"> 5) </w:t>
                      </w:r>
                    </w:p>
                  </w:tc>
                </w:customXml>
              </w:tr>
            </w:customXml>
            <w:customXml w:uri="regular-agenda-item" w:element="DETAILS_ROW">
              <w:tr w:rsidR="00690459" w:rsidTr="000134BE">
                <w:trPr>
                  <w:gridAfter w:val="1"/>
                  <w:wAfter w:w="15" w:type="dxa"/>
                </w:trPr>
                <w:tc>
                  <w:tcPr>
                    <w:tcW w:w="810" w:type="dxa"/>
                  </w:tcPr>
                  <w:p w:rsidR="00690459" w:rsidRDefault="00690459" w:rsidP="00E91E24">
                    <w:pPr>
                      <w:pStyle w:val="BLTemplate"/>
                      <w:jc w:val="center"/>
                      <w:rPr>
                        <w:b/>
                      </w:rPr>
                    </w:pPr>
                  </w:p>
                </w:tc>
                <w:customXml w:uri="regular-agenda-item" w:element="HEADER">
                  <w:tc>
                    <w:tcPr>
                      <w:tcW w:w="8550" w:type="dxa"/>
                      <w:gridSpan w:val="5"/>
                      <w:vAlign w:val="bottom"/>
                    </w:tcPr>
                    <w:p w:rsidR="00690459" w:rsidRDefault="00690459" w:rsidP="00E91E24">
                      <w:pPr>
                        <w:pStyle w:val="BLTemplate"/>
                      </w:pPr>
                      <w:r>
                        <w:rPr>
                          <w:b/>
                        </w:rPr>
                        <w:t>OVERVIEW:</w:t>
                      </w:r>
                    </w:p>
                  </w:tc>
                </w:customXml>
              </w:tr>
            </w:customXml>
            <w:customXml w:uri="regular-agenda-item" w:element="DETAILS_ROW">
              <w:tr w:rsidR="00690459" w:rsidTr="000134BE">
                <w:trPr>
                  <w:gridAfter w:val="1"/>
                  <w:wAfter w:w="15" w:type="dxa"/>
                </w:trPr>
                <w:tc>
                  <w:tcPr>
                    <w:tcW w:w="810" w:type="dxa"/>
                  </w:tcPr>
                  <w:p w:rsidR="00690459" w:rsidRDefault="00690459" w:rsidP="00E91E24">
                    <w:pPr>
                      <w:pStyle w:val="BLTemplate"/>
                      <w:jc w:val="center"/>
                      <w:rPr>
                        <w:b/>
                      </w:rPr>
                    </w:pPr>
                  </w:p>
                </w:tc>
                <w:customXml w:uri="regular-agenda-item" w:element="HEADER">
                  <w:tc>
                    <w:tcPr>
                      <w:tcW w:w="8550" w:type="dxa"/>
                      <w:gridSpan w:val="5"/>
                    </w:tcPr>
                    <w:p w:rsidR="0078287A" w:rsidRDefault="00A66B31" w:rsidP="00E91E24">
                      <w:pPr>
                        <w:pStyle w:val="JustifiedCOB"/>
                      </w:pPr>
                      <w:r>
                        <w:t xml:space="preserve">The Bear Valley Parkway North Widening project will relieve traffic congestion by widening a one-mile segment of Bear Valley Parkway, between State Route 78 and Boyle Avenue in the unincorporated area of Escondido (2010 Thomas Guide, page 1130-D3, D4).  Construction of the project requires acquisition of property rights from 50 properties within the project area.  To date, 43 of the 50 property owners have </w:t>
                      </w:r>
                      <w:r>
                        <w:lastRenderedPageBreak/>
                        <w:t>signed real property contracts agreeing to sell the req</w:t>
                      </w:r>
                      <w:r w:rsidR="00E17DAE">
                        <w:t xml:space="preserve">uired interests to the County. </w:t>
                      </w:r>
                      <w:r>
                        <w:t>Of these, 16 contracts were previously approved by the Board and 27 contracts, which were for less than $150,000 each, were approved by the Director of General Services pursuant to Section 73 of the Administrative Code which authorizes such approvals.   Construction of the project is scheduled to start in spring 2013.</w:t>
                      </w:r>
                    </w:p>
                    <w:p w:rsidR="0078287A" w:rsidRDefault="00A66B31" w:rsidP="00E91E24">
                      <w:pPr>
                        <w:pStyle w:val="JustifiedCOB"/>
                      </w:pPr>
                      <w:r>
                        <w:t xml:space="preserve">On June 29, 2011 (4), your Board approved the purchase of eight residential properties in fee, including Parcel Number 2008-0334-D (Reardon).  The purchase price for Parcel Number 2008-0334-D was approved at the appraised value of $380,000 and the County’s acquisition was scheduled to close in April 2012.  However, due to the seller’s financial constraints, the existing loan balance including late charges and other fees exceeded the purchase price approved by the Board.  As of July 6, 2012 the loan–payoff amount required to close escrow increased to approximately $385,000.  The owner is not in the position to contribute the additional funds required to close the escrow account.  As a result, additional funding from the County is needed to complete the acquisition. </w:t>
                      </w:r>
                    </w:p>
                    <w:p w:rsidR="0078287A" w:rsidRDefault="00A66B31" w:rsidP="00E91E24">
                      <w:pPr>
                        <w:pStyle w:val="JustifiedCOB"/>
                      </w:pPr>
                      <w:r>
                        <w:t>Today, the Board is requested to authorize an additional expenditure of up to $15,000 to fund the County’s purchase of Parcel Number 2008-0334-D and associated closing costs, which are accruing additional amounts daily.</w:t>
                      </w:r>
                    </w:p>
                  </w:tc>
                </w:customXml>
              </w:tr>
            </w:customXml>
            <w:customXml w:uri="regular-agenda-item" w:element="DETAILS_ROW">
              <w:tr w:rsidR="00690459" w:rsidTr="000134BE">
                <w:trPr>
                  <w:gridAfter w:val="1"/>
                  <w:wAfter w:w="15" w:type="dxa"/>
                </w:trPr>
                <w:tc>
                  <w:tcPr>
                    <w:tcW w:w="810" w:type="dxa"/>
                  </w:tcPr>
                  <w:p w:rsidR="00690459" w:rsidRDefault="00690459">
                    <w:pPr>
                      <w:pStyle w:val="BLTemplate"/>
                      <w:jc w:val="center"/>
                      <w:rPr>
                        <w:b/>
                      </w:rPr>
                    </w:pPr>
                  </w:p>
                </w:tc>
                <w:customXml w:uri="regular-agenda-item" w:element="HEADER">
                  <w:tc>
                    <w:tcPr>
                      <w:tcW w:w="8550" w:type="dxa"/>
                      <w:gridSpan w:val="5"/>
                      <w:vAlign w:val="bottom"/>
                    </w:tcPr>
                    <w:p w:rsidR="00690459" w:rsidRDefault="00690459">
                      <w:pPr>
                        <w:pStyle w:val="BLTemplate"/>
                      </w:pPr>
                      <w:r>
                        <w:rPr>
                          <w:b/>
                        </w:rPr>
                        <w:t>FISCAL IMPACT:</w:t>
                      </w:r>
                    </w:p>
                  </w:tc>
                </w:customXml>
              </w:tr>
            </w:customXml>
            <w:customXml w:uri="regular-agenda-item" w:element="DETAILS_ROW">
              <w:tr w:rsidR="00690459" w:rsidTr="000134BE">
                <w:trPr>
                  <w:gridAfter w:val="1"/>
                  <w:wAfter w:w="15" w:type="dxa"/>
                </w:trPr>
                <w:tc>
                  <w:tcPr>
                    <w:tcW w:w="810" w:type="dxa"/>
                  </w:tcPr>
                  <w:p w:rsidR="00690459" w:rsidRDefault="00690459">
                    <w:pPr>
                      <w:pStyle w:val="BLTemplate"/>
                      <w:jc w:val="center"/>
                      <w:rPr>
                        <w:b/>
                      </w:rPr>
                    </w:pPr>
                  </w:p>
                </w:tc>
                <w:customXml w:uri="regular-agenda-item" w:element="HEADER">
                  <w:tc>
                    <w:tcPr>
                      <w:tcW w:w="8550" w:type="dxa"/>
                      <w:gridSpan w:val="5"/>
                    </w:tcPr>
                    <w:p w:rsidR="0078287A" w:rsidRDefault="007A3235">
                      <w:pPr>
                        <w:pStyle w:val="JustifiedCOB"/>
                      </w:pPr>
                      <w:r>
                        <w:fldChar w:fldCharType="begin"/>
                      </w:r>
                      <w:r w:rsidR="00A66B31">
                        <w:instrText xml:space="preserve"> MacroButton NoMacro </w:instrText>
                      </w:r>
                      <w:r>
                        <w:fldChar w:fldCharType="end"/>
                      </w:r>
                      <w:r w:rsidR="00A66B31">
                        <w:t>Funding for this request is included in the Fiscal Year 2012-2013 CAO Proposed Operational Plan in the Department of Public Works, Detailed Work Program.  If approved, this request will result in additional costs up to $15,000 for the acquisition of Parcel No. 2008-0334-D for the Bear Valley Parkway North Widening project.  T</w:t>
                      </w:r>
                      <w:r w:rsidR="0060538C">
                        <w:t>he funding source is Transnet. </w:t>
                      </w:r>
                      <w:r w:rsidR="00A66B31">
                        <w:t>There will be no net General Fund cost and no additional staff years.</w:t>
                      </w:r>
                      <w:r>
                        <w:rPr>
                          <w:vanish/>
                        </w:rPr>
                        <w:fldChar w:fldCharType="begin"/>
                      </w:r>
                      <w:r w:rsidR="00A66B31">
                        <w:rPr>
                          <w:vanish/>
                        </w:rPr>
                        <w:instrText xml:space="preserve"> LISTNUM  \l 1 \s 0 </w:instrText>
                      </w:r>
                      <w:r>
                        <w:rPr>
                          <w:vanish/>
                        </w:rPr>
                        <w:fldChar w:fldCharType="end"/>
                      </w:r>
                    </w:p>
                  </w:tc>
                </w:customXml>
              </w:tr>
            </w:customXml>
            <w:customXml w:uri="regular-agenda-item" w:element="DETAILS_ROW">
              <w:tr w:rsidR="00690459" w:rsidTr="000134BE">
                <w:trPr>
                  <w:gridAfter w:val="1"/>
                  <w:wAfter w:w="15" w:type="dxa"/>
                </w:trPr>
                <w:tc>
                  <w:tcPr>
                    <w:tcW w:w="810" w:type="dxa"/>
                  </w:tcPr>
                  <w:p w:rsidR="00690459" w:rsidRDefault="00690459">
                    <w:pPr>
                      <w:pStyle w:val="BLTemplate"/>
                      <w:jc w:val="center"/>
                      <w:rPr>
                        <w:b/>
                      </w:rPr>
                    </w:pPr>
                  </w:p>
                </w:tc>
                <w:customXml w:uri="regular-agenda-item" w:element="HEADER">
                  <w:tc>
                    <w:tcPr>
                      <w:tcW w:w="8550" w:type="dxa"/>
                      <w:gridSpan w:val="5"/>
                      <w:vAlign w:val="bottom"/>
                    </w:tcPr>
                    <w:p w:rsidR="00690459" w:rsidRDefault="00690459">
                      <w:pPr>
                        <w:pStyle w:val="BLTemplate"/>
                      </w:pPr>
                      <w:r>
                        <w:rPr>
                          <w:b/>
                        </w:rPr>
                        <w:t>BUSINESS IMPACT STATEMENT:</w:t>
                      </w:r>
                    </w:p>
                  </w:tc>
                </w:customXml>
              </w:tr>
            </w:customXml>
            <w:customXml w:uri="regular-agenda-item" w:element="DETAILS_ROW">
              <w:tr w:rsidR="00690459" w:rsidTr="000134BE">
                <w:trPr>
                  <w:gridAfter w:val="1"/>
                  <w:wAfter w:w="15" w:type="dxa"/>
                </w:trPr>
                <w:tc>
                  <w:tcPr>
                    <w:tcW w:w="810" w:type="dxa"/>
                  </w:tcPr>
                  <w:p w:rsidR="00690459" w:rsidRDefault="00690459">
                    <w:pPr>
                      <w:pStyle w:val="BLTemplate"/>
                      <w:jc w:val="center"/>
                      <w:rPr>
                        <w:b/>
                      </w:rPr>
                    </w:pPr>
                  </w:p>
                </w:tc>
                <w:customXml w:uri="regular-agenda-item" w:element="HEADER">
                  <w:tc>
                    <w:tcPr>
                      <w:tcW w:w="8550" w:type="dxa"/>
                      <w:gridSpan w:val="5"/>
                    </w:tcPr>
                    <w:p w:rsidR="0078287A" w:rsidRDefault="007A3235">
                      <w:pPr>
                        <w:pStyle w:val="JustifiedCOB"/>
                      </w:pPr>
                      <w:r>
                        <w:fldChar w:fldCharType="begin"/>
                      </w:r>
                      <w:r w:rsidR="00A66B31">
                        <w:instrText xml:space="preserve"> MacroButton NoMacro </w:instrText>
                      </w:r>
                      <w:r>
                        <w:fldChar w:fldCharType="end"/>
                      </w:r>
                      <w:r w:rsidR="00A66B31">
                        <w:t>N/A</w:t>
                      </w:r>
                      <w:r>
                        <w:rPr>
                          <w:vanish/>
                        </w:rPr>
                        <w:fldChar w:fldCharType="begin"/>
                      </w:r>
                      <w:r w:rsidR="00A66B31">
                        <w:rPr>
                          <w:vanish/>
                        </w:rPr>
                        <w:instrText xml:space="preserve"> LISTNUM  \l 1 \s 0 </w:instrText>
                      </w:r>
                      <w:r>
                        <w:rPr>
                          <w:vanish/>
                        </w:rPr>
                        <w:fldChar w:fldCharType="end"/>
                      </w:r>
                    </w:p>
                  </w:tc>
                </w:customXml>
              </w:tr>
            </w:customXml>
            <w:customXml w:uri="regular-agenda-item" w:element="DETAILS_ROW">
              <w:tr w:rsidR="00690459" w:rsidTr="000134BE">
                <w:trPr>
                  <w:gridAfter w:val="1"/>
                  <w:wAfter w:w="15" w:type="dxa"/>
                </w:trPr>
                <w:tc>
                  <w:tcPr>
                    <w:tcW w:w="810" w:type="dxa"/>
                  </w:tcPr>
                  <w:p w:rsidR="00690459" w:rsidRDefault="00690459" w:rsidP="006465D7">
                    <w:pPr>
                      <w:pStyle w:val="BLTemplate"/>
                      <w:jc w:val="center"/>
                      <w:rPr>
                        <w:b/>
                      </w:rPr>
                    </w:pPr>
                  </w:p>
                </w:tc>
                <w:customXml w:uri="regular-agenda-item" w:element="HEADER">
                  <w:tc>
                    <w:tcPr>
                      <w:tcW w:w="8550" w:type="dxa"/>
                      <w:gridSpan w:val="5"/>
                      <w:vAlign w:val="bottom"/>
                    </w:tcPr>
                    <w:p w:rsidR="00690459" w:rsidRDefault="00690459" w:rsidP="006465D7">
                      <w:pPr>
                        <w:pStyle w:val="BLTemplate"/>
                      </w:pPr>
                      <w:r>
                        <w:rPr>
                          <w:b/>
                        </w:rPr>
                        <w:t>RECOMMENDATION:</w:t>
                      </w:r>
                    </w:p>
                  </w:tc>
                </w:customXml>
              </w:tr>
            </w:customXml>
            <w:customXml w:uri="regular-agenda-item" w:element="DETAILS_ROW">
              <w:tr w:rsidR="00690459" w:rsidTr="000134BE">
                <w:trPr>
                  <w:gridAfter w:val="1"/>
                  <w:wAfter w:w="15" w:type="dxa"/>
                </w:trPr>
                <w:tc>
                  <w:tcPr>
                    <w:tcW w:w="810" w:type="dxa"/>
                  </w:tcPr>
                  <w:p w:rsidR="00690459" w:rsidRDefault="00690459" w:rsidP="006465D7">
                    <w:pPr>
                      <w:pStyle w:val="BLTemplate"/>
                      <w:jc w:val="center"/>
                      <w:rPr>
                        <w:b/>
                      </w:rPr>
                    </w:pPr>
                  </w:p>
                </w:tc>
                <w:customXml w:uri="regular-agenda-item" w:element="HEADER">
                  <w:tc>
                    <w:tcPr>
                      <w:tcW w:w="8550" w:type="dxa"/>
                      <w:gridSpan w:val="5"/>
                    </w:tcPr>
                    <w:p w:rsidR="0078287A" w:rsidRDefault="00A66B31" w:rsidP="006465D7">
                      <w:pPr>
                        <w:pStyle w:val="BLTemplate"/>
                      </w:pPr>
                      <w:r>
                        <w:rPr>
                          <w:rStyle w:val="BoldCOB"/>
                        </w:rPr>
                        <w:t>CHIEF ADMINISTRATIVE OFFICER</w:t>
                      </w:r>
                    </w:p>
                    <w:p w:rsidR="0078287A" w:rsidRDefault="00A66B31" w:rsidP="006465D7">
                      <w:pPr>
                        <w:pStyle w:val="NumberListCOB"/>
                        <w:spacing w:after="0"/>
                      </w:pPr>
                      <w:r>
                        <w:t xml:space="preserve">Find that the Final Environmental Impact Report (FEIR) and Errata thereof for the Bear Valley Parkway North Widening Project, dated April 2010, SCH </w:t>
                      </w:r>
                      <w:r w:rsidR="00850B56">
                        <w:t xml:space="preserve">               </w:t>
                      </w:r>
                      <w:r>
                        <w:t>No. 2009-021015, on file at the Department of Public Works, was prepared in compliance with California Environmental Quality Act (CEQA) Guidelines, and that the decision making body has reviewed and considered the information contained therein prior to approving the project; and</w:t>
                      </w:r>
                    </w:p>
                    <w:p w:rsidR="006465D7" w:rsidRDefault="006465D7" w:rsidP="006465D7">
                      <w:pPr>
                        <w:pStyle w:val="NumberListCOB"/>
                        <w:numPr>
                          <w:ilvl w:val="0"/>
                          <w:numId w:val="0"/>
                        </w:numPr>
                        <w:spacing w:after="0"/>
                        <w:ind w:left="360"/>
                      </w:pPr>
                    </w:p>
                    <w:p w:rsidR="006465D7" w:rsidRDefault="006465D7" w:rsidP="006465D7">
                      <w:pPr>
                        <w:pStyle w:val="NumberListCOB"/>
                        <w:numPr>
                          <w:ilvl w:val="0"/>
                          <w:numId w:val="0"/>
                        </w:numPr>
                        <w:spacing w:after="0"/>
                        <w:ind w:left="360"/>
                      </w:pPr>
                    </w:p>
                    <w:p w:rsidR="006465D7" w:rsidRDefault="006465D7" w:rsidP="006465D7">
                      <w:pPr>
                        <w:pStyle w:val="NumberListCOB"/>
                        <w:numPr>
                          <w:ilvl w:val="0"/>
                          <w:numId w:val="0"/>
                        </w:numPr>
                        <w:spacing w:after="0"/>
                        <w:ind w:left="360"/>
                      </w:pPr>
                    </w:p>
                    <w:p w:rsidR="006465D7" w:rsidRDefault="006465D7" w:rsidP="006465D7">
                      <w:pPr>
                        <w:pStyle w:val="NumberListCOB"/>
                        <w:numPr>
                          <w:ilvl w:val="0"/>
                          <w:numId w:val="0"/>
                        </w:numPr>
                        <w:spacing w:after="0"/>
                        <w:ind w:left="360"/>
                      </w:pPr>
                    </w:p>
                    <w:p w:rsidR="006465D7" w:rsidRDefault="006465D7" w:rsidP="006465D7">
                      <w:pPr>
                        <w:pStyle w:val="NumberListCOB"/>
                        <w:numPr>
                          <w:ilvl w:val="0"/>
                          <w:numId w:val="0"/>
                        </w:numPr>
                        <w:spacing w:after="0"/>
                        <w:ind w:left="360"/>
                      </w:pPr>
                    </w:p>
                    <w:p w:rsidR="006465D7" w:rsidRDefault="006465D7" w:rsidP="006465D7">
                      <w:pPr>
                        <w:pStyle w:val="NumberListCOB"/>
                        <w:numPr>
                          <w:ilvl w:val="0"/>
                          <w:numId w:val="0"/>
                        </w:numPr>
                        <w:spacing w:after="0"/>
                        <w:ind w:left="360"/>
                      </w:pPr>
                    </w:p>
                    <w:p w:rsidR="006465D7" w:rsidRDefault="006465D7" w:rsidP="006465D7">
                      <w:pPr>
                        <w:pStyle w:val="NumberListCOB"/>
                        <w:numPr>
                          <w:ilvl w:val="0"/>
                          <w:numId w:val="0"/>
                        </w:numPr>
                        <w:spacing w:after="0"/>
                        <w:ind w:left="360"/>
                      </w:pPr>
                    </w:p>
                    <w:p w:rsidR="0078287A" w:rsidRDefault="00A66B31" w:rsidP="006465D7">
                      <w:pPr>
                        <w:pStyle w:val="NumberListCOB"/>
                      </w:pPr>
                      <w:r>
                        <w:lastRenderedPageBreak/>
                        <w:t>Find that the currently proposed action is within the scope of the FEIR; that there are no changes in the project or in the circumstances under which it is to be undertaken that would result in significant environmental impacts beyond those considered in the certified FEIR, that there is no substantial increase in the severity of previously identified significant effects; and that no new information of substantial importance has become available since the FEIR was prepared.</w:t>
                      </w:r>
                    </w:p>
                    <w:p w:rsidR="0078287A" w:rsidRDefault="00A66B31" w:rsidP="006465D7">
                      <w:pPr>
                        <w:pStyle w:val="NumberListCOB"/>
                      </w:pPr>
                      <w:r>
                        <w:t xml:space="preserve">Authorize additional funding of up to $15,000, for payment of the existing loan balance and lender fees, as required to complete the County’s purchase of Parcel No. 2008-0334-D from </w:t>
                      </w:r>
                      <w:proofErr w:type="spellStart"/>
                      <w:r>
                        <w:t>Erlinda</w:t>
                      </w:r>
                      <w:proofErr w:type="spellEnd"/>
                      <w:r>
                        <w:t xml:space="preserve"> Reardon.  </w:t>
                      </w:r>
                    </w:p>
                    <w:p w:rsidR="0078287A" w:rsidRDefault="00A66B31" w:rsidP="006465D7">
                      <w:pPr>
                        <w:pStyle w:val="NumberListCOB"/>
                        <w:rPr>
                          <w:vanish/>
                        </w:rPr>
                      </w:pPr>
                      <w:r>
                        <w:t>Authorize the Director of the Department of General Services, or designee, to execute all escrow and related documents necessary to complete the purchase of the parcel.</w:t>
                      </w:r>
                      <w:r w:rsidR="007A3235">
                        <w:rPr>
                          <w:vanish/>
                        </w:rPr>
                        <w:fldChar w:fldCharType="begin"/>
                      </w:r>
                      <w:r>
                        <w:rPr>
                          <w:vanish/>
                        </w:rPr>
                        <w:instrText xml:space="preserve"> LISTNUM  \l 1 \s 0 </w:instrText>
                      </w:r>
                      <w:r w:rsidR="007A3235">
                        <w:rPr>
                          <w:vanish/>
                        </w:rPr>
                        <w:fldChar w:fldCharType="end"/>
                      </w:r>
                    </w:p>
                  </w:tc>
                </w:customXml>
              </w:tr>
            </w:customXml>
            <w:tr w:rsidR="000134BE" w:rsidRPr="00AD7ED6" w:rsidTr="000134BE">
              <w:trPr>
                <w:gridAfter w:val="1"/>
                <w:wAfter w:w="15" w:type="dxa"/>
              </w:trPr>
              <w:tc>
                <w:tcPr>
                  <w:tcW w:w="810" w:type="dxa"/>
                </w:tcPr>
                <w:p w:rsidR="000134BE" w:rsidRPr="00AD7ED6" w:rsidRDefault="000134BE" w:rsidP="00AA7D45">
                  <w:pPr>
                    <w:rPr>
                      <w:b/>
                    </w:rPr>
                  </w:pPr>
                </w:p>
              </w:tc>
              <w:tc>
                <w:tcPr>
                  <w:tcW w:w="8550" w:type="dxa"/>
                  <w:gridSpan w:val="5"/>
                  <w:vAlign w:val="bottom"/>
                </w:tcPr>
                <w:p w:rsidR="000134BE" w:rsidRPr="00AD7ED6" w:rsidRDefault="000134BE" w:rsidP="00AA7D45">
                  <w:pPr>
                    <w:rPr>
                      <w:b/>
                    </w:rPr>
                  </w:pPr>
                  <w:r w:rsidRPr="00AD7ED6">
                    <w:rPr>
                      <w:b/>
                    </w:rPr>
                    <w:t>ACTION:</w:t>
                  </w:r>
                </w:p>
              </w:tc>
            </w:tr>
            <w:tr w:rsidR="000134BE" w:rsidRPr="00AD7ED6" w:rsidTr="000134BE">
              <w:trPr>
                <w:gridAfter w:val="1"/>
                <w:wAfter w:w="15" w:type="dxa"/>
              </w:trPr>
              <w:tc>
                <w:tcPr>
                  <w:tcW w:w="810" w:type="dxa"/>
                </w:tcPr>
                <w:p w:rsidR="000134BE" w:rsidRPr="00AD7ED6" w:rsidRDefault="000134BE" w:rsidP="00AA7D45">
                  <w:pPr>
                    <w:pStyle w:val="BodyText"/>
                    <w:ind w:left="72"/>
                    <w:rPr>
                      <w:b/>
                    </w:rPr>
                  </w:pPr>
                </w:p>
              </w:tc>
              <w:tc>
                <w:tcPr>
                  <w:tcW w:w="8550" w:type="dxa"/>
                  <w:gridSpan w:val="5"/>
                </w:tcPr>
                <w:p w:rsidR="000134BE" w:rsidRDefault="000134BE" w:rsidP="00AA7D45">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AA7D45">
                    <w:t>Horn</w:t>
                  </w:r>
                  <w:r>
                    <w:t xml:space="preserve">, seconded by Supervisor </w:t>
                  </w:r>
                  <w:r w:rsidR="00AA7D45">
                    <w:t>Slater-Price</w:t>
                  </w:r>
                  <w:r>
                    <w:t>, the Board took action as recommended, on Consent.</w:t>
                  </w:r>
                </w:p>
                <w:p w:rsidR="000134BE" w:rsidRDefault="000134BE" w:rsidP="00AA7D45">
                  <w:pPr>
                    <w:pStyle w:val="HangingIndent"/>
                    <w:tabs>
                      <w:tab w:val="clear" w:pos="5760"/>
                      <w:tab w:val="clear" w:pos="6480"/>
                      <w:tab w:val="clear" w:pos="7200"/>
                      <w:tab w:val="clear" w:pos="7920"/>
                      <w:tab w:val="clear" w:pos="8640"/>
                    </w:tabs>
                    <w:ind w:left="0" w:firstLine="0"/>
                  </w:pPr>
                  <w:r>
                    <w:t>AYES:  Cox, Jacob, Slater-Price, Roberts, Horn</w:t>
                  </w:r>
                </w:p>
                <w:p w:rsidR="000134BE" w:rsidRDefault="000134BE" w:rsidP="00AA7D45">
                  <w:pPr>
                    <w:pStyle w:val="HangingIndent"/>
                    <w:tabs>
                      <w:tab w:val="clear" w:pos="5760"/>
                      <w:tab w:val="clear" w:pos="6480"/>
                      <w:tab w:val="clear" w:pos="7200"/>
                      <w:tab w:val="clear" w:pos="7920"/>
                      <w:tab w:val="clear" w:pos="8640"/>
                    </w:tabs>
                    <w:ind w:left="0" w:firstLine="0"/>
                  </w:pPr>
                </w:p>
                <w:p w:rsidR="000134BE" w:rsidRPr="00AD7ED6" w:rsidRDefault="000134BE" w:rsidP="00AA7D45">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690459" w:rsidTr="000134BE">
                <w:trPr>
                  <w:gridAfter w:val="1"/>
                  <w:wAfter w:w="15" w:type="dxa"/>
                </w:trPr>
                <w:customXml w:uri="regular-agenda-item" w:element="AGENDA_INDEX">
                  <w:tc>
                    <w:tcPr>
                      <w:tcW w:w="810" w:type="dxa"/>
                    </w:tcPr>
                    <w:p w:rsidR="00690459" w:rsidRDefault="00690459" w:rsidP="00A90636">
                      <w:pPr>
                        <w:pStyle w:val="BLTemplate"/>
                        <w:keepNext/>
                        <w:jc w:val="center"/>
                        <w:rPr>
                          <w:b/>
                        </w:rPr>
                      </w:pPr>
                      <w:r>
                        <w:rPr>
                          <w:b/>
                        </w:rPr>
                        <w:t>9.</w:t>
                      </w:r>
                    </w:p>
                  </w:tc>
                </w:customXml>
                <w:customXml w:uri="regular-agenda-item" w:element="CATEGORY">
                  <w:tc>
                    <w:tcPr>
                      <w:tcW w:w="1496" w:type="dxa"/>
                      <w:gridSpan w:val="2"/>
                    </w:tcPr>
                    <w:p w:rsidR="00690459" w:rsidRDefault="00690459" w:rsidP="00E17DAE">
                      <w:pPr>
                        <w:pStyle w:val="BLTemplate"/>
                        <w:keepNext/>
                        <w:jc w:val="left"/>
                        <w:rPr>
                          <w:b/>
                        </w:rPr>
                      </w:pPr>
                      <w:r>
                        <w:rPr>
                          <w:b/>
                        </w:rPr>
                        <w:t>SUBJECT:</w:t>
                      </w:r>
                    </w:p>
                  </w:tc>
                </w:customXml>
                <w:customXml w:uri="regular-agenda-item" w:element="SUBJECT">
                  <w:tc>
                    <w:tcPr>
                      <w:tcW w:w="7054" w:type="dxa"/>
                      <w:gridSpan w:val="3"/>
                    </w:tcPr>
                    <w:p w:rsidR="0078287A" w:rsidRDefault="007A3235" w:rsidP="00E17DAE">
                      <w:pPr>
                        <w:pStyle w:val="JustifiedCOB"/>
                        <w:keepNext/>
                        <w:jc w:val="left"/>
                      </w:pPr>
                      <w:r>
                        <w:fldChar w:fldCharType="begin"/>
                      </w:r>
                      <w:r w:rsidR="00A66B31">
                        <w:instrText xml:space="preserve"> MacroButton NoMacro </w:instrText>
                      </w:r>
                      <w:r>
                        <w:fldChar w:fldCharType="end"/>
                      </w:r>
                      <w:r w:rsidR="00A66B31">
                        <w:rPr>
                          <w:b/>
                        </w:rPr>
                        <w:t xml:space="preserve">ADVERTISE AND AWARD CONSTRUCTION CONTRACT AND AMEND THE AIRPORT ENTERPRISE FUND SPENDING PLAN TO CONSTRUCT BORREGO VALLEY AIRPORT SIGNAGE AND TAXIWAY MARKINGS (DISTRICT: 5) </w:t>
                      </w:r>
                    </w:p>
                  </w:tc>
                </w:customXml>
              </w:tr>
            </w:customXml>
            <w:customXml w:uri="regular-agenda-item" w:element="DETAILS_ROW">
              <w:tr w:rsidR="00690459" w:rsidTr="000134BE">
                <w:trPr>
                  <w:gridAfter w:val="1"/>
                  <w:wAfter w:w="15" w:type="dxa"/>
                </w:trPr>
                <w:tc>
                  <w:tcPr>
                    <w:tcW w:w="810" w:type="dxa"/>
                  </w:tcPr>
                  <w:p w:rsidR="00690459" w:rsidRDefault="00690459">
                    <w:pPr>
                      <w:pStyle w:val="BLTemplate"/>
                      <w:jc w:val="center"/>
                      <w:rPr>
                        <w:b/>
                      </w:rPr>
                    </w:pPr>
                  </w:p>
                </w:tc>
                <w:customXml w:uri="regular-agenda-item" w:element="HEADER">
                  <w:tc>
                    <w:tcPr>
                      <w:tcW w:w="8550" w:type="dxa"/>
                      <w:gridSpan w:val="5"/>
                      <w:vAlign w:val="bottom"/>
                    </w:tcPr>
                    <w:p w:rsidR="00690459" w:rsidRDefault="00690459">
                      <w:pPr>
                        <w:pStyle w:val="BLTemplate"/>
                      </w:pPr>
                      <w:r>
                        <w:rPr>
                          <w:b/>
                        </w:rPr>
                        <w:t>OVERVIEW:</w:t>
                      </w:r>
                    </w:p>
                  </w:tc>
                </w:customXml>
              </w:tr>
            </w:customXml>
            <w:customXml w:uri="regular-agenda-item" w:element="DETAILS_ROW">
              <w:tr w:rsidR="00690459" w:rsidTr="000134BE">
                <w:trPr>
                  <w:gridAfter w:val="1"/>
                  <w:wAfter w:w="15" w:type="dxa"/>
                </w:trPr>
                <w:tc>
                  <w:tcPr>
                    <w:tcW w:w="810" w:type="dxa"/>
                  </w:tcPr>
                  <w:p w:rsidR="00690459" w:rsidRDefault="00690459">
                    <w:pPr>
                      <w:pStyle w:val="BLTemplate"/>
                      <w:jc w:val="center"/>
                      <w:rPr>
                        <w:b/>
                      </w:rPr>
                    </w:pPr>
                  </w:p>
                </w:tc>
                <w:customXml w:uri="regular-agenda-item" w:element="HEADER">
                  <w:tc>
                    <w:tcPr>
                      <w:tcW w:w="8550" w:type="dxa"/>
                      <w:gridSpan w:val="5"/>
                    </w:tcPr>
                    <w:p w:rsidR="0078287A" w:rsidRDefault="007A3235">
                      <w:r>
                        <w:fldChar w:fldCharType="begin"/>
                      </w:r>
                      <w:r w:rsidR="00A66B31">
                        <w:instrText xml:space="preserve"> MacroButton NoMacro </w:instrText>
                      </w:r>
                      <w:r>
                        <w:fldChar w:fldCharType="end"/>
                      </w:r>
                      <w:r w:rsidR="00A66B31">
                        <w:t>Borrego Valley Airport, located three miles east of Borrego Springs (57</w:t>
                      </w:r>
                      <w:r w:rsidR="00A66B31">
                        <w:rPr>
                          <w:vertAlign w:val="superscript"/>
                        </w:rPr>
                        <w:t>th</w:t>
                      </w:r>
                      <w:r w:rsidR="00A66B31">
                        <w:t xml:space="preserve"> Edition Thomas Guide Page 1058, F-2), is a popular destination for the flying public visiting the desert area.</w:t>
                      </w:r>
                    </w:p>
                    <w:p w:rsidR="0078287A" w:rsidRDefault="0078287A"/>
                    <w:p w:rsidR="0078287A" w:rsidRDefault="00A66B31">
                      <w:r>
                        <w:t>The proposed project consists of replacement of electrical signage and taxiway markings at Borrego Valley Airport. The project has also been identified by the California Department of Transportation (State) Division of Aeronautics as a priority project eligi</w:t>
                      </w:r>
                      <w:r w:rsidR="006E1944">
                        <w:t xml:space="preserve">ble for funding.  </w:t>
                      </w:r>
                      <w:r>
                        <w:t>On January 26</w:t>
                      </w:r>
                      <w:r>
                        <w:rPr>
                          <w:vertAlign w:val="superscript"/>
                        </w:rPr>
                        <w:t>th</w:t>
                      </w:r>
                      <w:r>
                        <w:t xml:space="preserve">, 2011 (4), the Board authorized submittal and acceptance of such funding for airport improvement projects. On April 4, 2011, County Airports received notice of award from the State. The State will provide 90 percent, or $180,000 of the total cost of $196,500, including construction and construction support. Total construction cost is estimated at $175,000, including contingency.  </w:t>
                      </w:r>
                    </w:p>
                    <w:p w:rsidR="0078287A" w:rsidRDefault="00A66B31">
                      <w:r>
                        <w:t xml:space="preserve"> </w:t>
                      </w:r>
                    </w:p>
                    <w:p w:rsidR="006465D7" w:rsidRDefault="006465D7"/>
                    <w:p w:rsidR="006465D7" w:rsidRDefault="006465D7"/>
                    <w:p w:rsidR="006465D7" w:rsidRDefault="006465D7"/>
                    <w:p w:rsidR="006465D7" w:rsidRDefault="006465D7"/>
                    <w:p w:rsidR="0078287A" w:rsidRDefault="00A66B31">
                      <w:r>
                        <w:lastRenderedPageBreak/>
                        <w:t>This is also a request to approve advertisement and award to the lowest responsive responsible bidder for a contract to replace signage and taxiway markings at Borrego Valley Airport. If approved, construction is scheduled to begin in January 201</w:t>
                      </w:r>
                      <w:r w:rsidR="006E1944">
                        <w:t xml:space="preserve">3 and be completed in May 2013.  </w:t>
                      </w:r>
                      <w:r>
                        <w:t>County Airports is seeking authorization at this time to secure grant funding and meet state process timeline requirements.</w:t>
                      </w:r>
                    </w:p>
                    <w:p w:rsidR="0078287A" w:rsidRDefault="0078287A"/>
                  </w:tc>
                </w:customXml>
              </w:tr>
            </w:customXml>
            <w:customXml w:uri="regular-agenda-item" w:element="DETAILS_ROW">
              <w:tr w:rsidR="00690459" w:rsidTr="000134BE">
                <w:trPr>
                  <w:gridAfter w:val="1"/>
                  <w:wAfter w:w="15" w:type="dxa"/>
                </w:trPr>
                <w:tc>
                  <w:tcPr>
                    <w:tcW w:w="810" w:type="dxa"/>
                  </w:tcPr>
                  <w:p w:rsidR="00690459" w:rsidRDefault="00690459">
                    <w:pPr>
                      <w:pStyle w:val="BLTemplate"/>
                      <w:jc w:val="center"/>
                      <w:rPr>
                        <w:b/>
                      </w:rPr>
                    </w:pPr>
                  </w:p>
                </w:tc>
                <w:customXml w:uri="regular-agenda-item" w:element="HEADER">
                  <w:tc>
                    <w:tcPr>
                      <w:tcW w:w="8550" w:type="dxa"/>
                      <w:gridSpan w:val="5"/>
                      <w:vAlign w:val="bottom"/>
                    </w:tcPr>
                    <w:p w:rsidR="00690459" w:rsidRDefault="00690459">
                      <w:pPr>
                        <w:pStyle w:val="BLTemplate"/>
                      </w:pPr>
                      <w:r>
                        <w:rPr>
                          <w:b/>
                        </w:rPr>
                        <w:t>FISCAL IMPACT:</w:t>
                      </w:r>
                    </w:p>
                  </w:tc>
                </w:customXml>
              </w:tr>
            </w:customXml>
            <w:customXml w:uri="regular-agenda-item" w:element="DETAILS_ROW">
              <w:tr w:rsidR="00690459" w:rsidTr="000134BE">
                <w:trPr>
                  <w:gridAfter w:val="1"/>
                  <w:wAfter w:w="15" w:type="dxa"/>
                </w:trPr>
                <w:tc>
                  <w:tcPr>
                    <w:tcW w:w="810" w:type="dxa"/>
                  </w:tcPr>
                  <w:p w:rsidR="00690459" w:rsidRDefault="00690459">
                    <w:pPr>
                      <w:pStyle w:val="BLTemplate"/>
                      <w:jc w:val="center"/>
                      <w:rPr>
                        <w:b/>
                      </w:rPr>
                    </w:pPr>
                  </w:p>
                </w:tc>
                <w:customXml w:uri="regular-agenda-item" w:element="HEADER">
                  <w:tc>
                    <w:tcPr>
                      <w:tcW w:w="8550" w:type="dxa"/>
                      <w:gridSpan w:val="5"/>
                    </w:tcPr>
                    <w:p w:rsidR="0078287A" w:rsidRDefault="007A3235">
                      <w:r>
                        <w:fldChar w:fldCharType="begin"/>
                      </w:r>
                      <w:r w:rsidR="00A66B31">
                        <w:instrText xml:space="preserve"> MacroButton NoMacro </w:instrText>
                      </w:r>
                      <w:r>
                        <w:fldChar w:fldCharType="end"/>
                      </w:r>
                      <w:r w:rsidR="00A66B31">
                        <w:t xml:space="preserve">Funds for this request are not included in the Fiscal Year 2011-12 Operational Plan for the Department of Public Works Airport Enterprise Fund. If approved, this request will amend the Airport Enterprise Fund Spending Plan by $196,500 in Fiscal Year 2011-12. Funding sources are grant revenue from the California State Division of Aeronautics ($180,000) and fund balance available in the Airport Enterprise Fund ($16,500). There will be no change to net General Fund cost and no additional staff years.  </w:t>
                      </w:r>
                    </w:p>
                    <w:p w:rsidR="0078287A" w:rsidRDefault="0078287A"/>
                  </w:tc>
                </w:customXml>
              </w:tr>
            </w:customXml>
            <w:customXml w:uri="regular-agenda-item" w:element="DETAILS_ROW">
              <w:tr w:rsidR="00690459" w:rsidTr="000134BE">
                <w:trPr>
                  <w:gridAfter w:val="1"/>
                  <w:wAfter w:w="15" w:type="dxa"/>
                </w:trPr>
                <w:tc>
                  <w:tcPr>
                    <w:tcW w:w="810" w:type="dxa"/>
                  </w:tcPr>
                  <w:p w:rsidR="00690459" w:rsidRDefault="00690459">
                    <w:pPr>
                      <w:pStyle w:val="BLTemplate"/>
                      <w:jc w:val="center"/>
                      <w:rPr>
                        <w:b/>
                      </w:rPr>
                    </w:pPr>
                  </w:p>
                </w:tc>
                <w:customXml w:uri="regular-agenda-item" w:element="HEADER">
                  <w:tc>
                    <w:tcPr>
                      <w:tcW w:w="8550" w:type="dxa"/>
                      <w:gridSpan w:val="5"/>
                      <w:vAlign w:val="bottom"/>
                    </w:tcPr>
                    <w:p w:rsidR="00690459" w:rsidRDefault="00690459">
                      <w:pPr>
                        <w:pStyle w:val="BLTemplate"/>
                      </w:pPr>
                      <w:r>
                        <w:rPr>
                          <w:b/>
                        </w:rPr>
                        <w:t>BUSINESS IMPACT STATEMENT:</w:t>
                      </w:r>
                    </w:p>
                  </w:tc>
                </w:customXml>
              </w:tr>
            </w:customXml>
            <w:customXml w:uri="regular-agenda-item" w:element="DETAILS_ROW">
              <w:tr w:rsidR="00690459" w:rsidTr="000134BE">
                <w:trPr>
                  <w:gridAfter w:val="1"/>
                  <w:wAfter w:w="15" w:type="dxa"/>
                </w:trPr>
                <w:tc>
                  <w:tcPr>
                    <w:tcW w:w="810" w:type="dxa"/>
                  </w:tcPr>
                  <w:p w:rsidR="00690459" w:rsidRDefault="00690459">
                    <w:pPr>
                      <w:pStyle w:val="BLTemplate"/>
                      <w:jc w:val="center"/>
                      <w:rPr>
                        <w:b/>
                      </w:rPr>
                    </w:pPr>
                  </w:p>
                </w:tc>
                <w:customXml w:uri="regular-agenda-item" w:element="HEADER">
                  <w:tc>
                    <w:tcPr>
                      <w:tcW w:w="8550" w:type="dxa"/>
                      <w:gridSpan w:val="5"/>
                    </w:tcPr>
                    <w:p w:rsidR="003A1F41" w:rsidRDefault="007A3235">
                      <w:r>
                        <w:fldChar w:fldCharType="begin"/>
                      </w:r>
                      <w:r w:rsidR="00A66B31">
                        <w:instrText xml:space="preserve"> MacroButton NoMacro </w:instrText>
                      </w:r>
                      <w:r>
                        <w:fldChar w:fldCharType="end"/>
                      </w:r>
                      <w:r w:rsidR="00A66B31">
                        <w:t>County construction contracts are competitively bid and help stimulate the local economy.</w:t>
                      </w:r>
                    </w:p>
                    <w:p w:rsidR="0078287A" w:rsidRDefault="0078287A"/>
                  </w:tc>
                </w:customXml>
              </w:tr>
            </w:customXml>
            <w:customXml w:uri="regular-agenda-item" w:element="DETAILS_ROW">
              <w:tr w:rsidR="00690459" w:rsidTr="000134BE">
                <w:trPr>
                  <w:gridAfter w:val="1"/>
                  <w:wAfter w:w="15" w:type="dxa"/>
                </w:trPr>
                <w:tc>
                  <w:tcPr>
                    <w:tcW w:w="810" w:type="dxa"/>
                  </w:tcPr>
                  <w:p w:rsidR="00690459" w:rsidRDefault="00690459">
                    <w:pPr>
                      <w:pStyle w:val="BLTemplate"/>
                      <w:jc w:val="center"/>
                      <w:rPr>
                        <w:b/>
                      </w:rPr>
                    </w:pPr>
                  </w:p>
                </w:tc>
                <w:customXml w:uri="regular-agenda-item" w:element="HEADER">
                  <w:tc>
                    <w:tcPr>
                      <w:tcW w:w="8550" w:type="dxa"/>
                      <w:gridSpan w:val="5"/>
                      <w:vAlign w:val="bottom"/>
                    </w:tcPr>
                    <w:p w:rsidR="00690459" w:rsidRDefault="00690459">
                      <w:pPr>
                        <w:pStyle w:val="BLTemplate"/>
                      </w:pPr>
                      <w:r>
                        <w:rPr>
                          <w:b/>
                        </w:rPr>
                        <w:t>RECOMMENDATION:</w:t>
                      </w:r>
                    </w:p>
                  </w:tc>
                </w:customXml>
              </w:tr>
            </w:customXml>
            <w:customXml w:uri="regular-agenda-item" w:element="DETAILS_ROW">
              <w:tr w:rsidR="00690459" w:rsidTr="000134BE">
                <w:trPr>
                  <w:gridAfter w:val="1"/>
                  <w:wAfter w:w="15" w:type="dxa"/>
                </w:trPr>
                <w:tc>
                  <w:tcPr>
                    <w:tcW w:w="810" w:type="dxa"/>
                  </w:tcPr>
                  <w:p w:rsidR="00690459" w:rsidRDefault="00690459">
                    <w:pPr>
                      <w:pStyle w:val="BLTemplate"/>
                      <w:jc w:val="center"/>
                      <w:rPr>
                        <w:b/>
                      </w:rPr>
                    </w:pPr>
                  </w:p>
                </w:tc>
                <w:customXml w:uri="regular-agenda-item" w:element="HEADER">
                  <w:tc>
                    <w:tcPr>
                      <w:tcW w:w="8550" w:type="dxa"/>
                      <w:gridSpan w:val="5"/>
                    </w:tcPr>
                    <w:p w:rsidR="0078287A" w:rsidRDefault="00A66B31">
                      <w:pPr>
                        <w:tabs>
                          <w:tab w:val="left" w:pos="783"/>
                          <w:tab w:val="left" w:pos="1143"/>
                          <w:tab w:val="left" w:pos="3483"/>
                          <w:tab w:val="left" w:pos="4923"/>
                          <w:tab w:val="left" w:pos="7713"/>
                        </w:tabs>
                      </w:pPr>
                      <w:r>
                        <w:rPr>
                          <w:b/>
                        </w:rPr>
                        <w:t>CHIEF ADMINISTRATIVE OFFICER</w:t>
                      </w:r>
                    </w:p>
                    <w:p w:rsidR="00E11E58" w:rsidRDefault="00A66B31" w:rsidP="000134BE">
                      <w:pPr>
                        <w:pStyle w:val="ListParagraph"/>
                        <w:numPr>
                          <w:ilvl w:val="0"/>
                          <w:numId w:val="13"/>
                        </w:numPr>
                        <w:tabs>
                          <w:tab w:val="left" w:pos="468"/>
                          <w:tab w:val="left" w:pos="1143"/>
                          <w:tab w:val="left" w:pos="3483"/>
                          <w:tab w:val="left" w:pos="4923"/>
                          <w:tab w:val="left" w:pos="7713"/>
                        </w:tabs>
                        <w:spacing w:after="240"/>
                        <w:ind w:left="468" w:hanging="450"/>
                      </w:pPr>
                      <w:r>
                        <w:t>Find that the proposed project is exempt from the California Environmental Quality Act (CEQA) as specified under Section 15301 of the state CEQA Guidelines.</w:t>
                      </w:r>
                    </w:p>
                    <w:p w:rsidR="000134BE" w:rsidRDefault="000134BE" w:rsidP="000134BE">
                      <w:pPr>
                        <w:pStyle w:val="ListParagraph"/>
                        <w:tabs>
                          <w:tab w:val="left" w:pos="468"/>
                          <w:tab w:val="left" w:pos="1143"/>
                          <w:tab w:val="left" w:pos="3483"/>
                          <w:tab w:val="left" w:pos="4923"/>
                          <w:tab w:val="left" w:pos="7713"/>
                        </w:tabs>
                        <w:spacing w:after="240"/>
                        <w:ind w:left="468"/>
                      </w:pPr>
                    </w:p>
                    <w:p w:rsidR="004378D3" w:rsidRDefault="00A66B31" w:rsidP="004378D3">
                      <w:pPr>
                        <w:pStyle w:val="ListParagraph"/>
                        <w:numPr>
                          <w:ilvl w:val="0"/>
                          <w:numId w:val="13"/>
                        </w:numPr>
                        <w:tabs>
                          <w:tab w:val="left" w:pos="468"/>
                          <w:tab w:val="left" w:pos="1143"/>
                          <w:tab w:val="left" w:pos="3483"/>
                          <w:tab w:val="left" w:pos="4923"/>
                          <w:tab w:val="left" w:pos="7713"/>
                        </w:tabs>
                        <w:spacing w:after="240"/>
                        <w:ind w:left="468" w:hanging="450"/>
                      </w:pPr>
                      <w:r>
                        <w:t xml:space="preserve">Amend the Fiscal Year 2011-12 Airport Enterprise Fund Spending Plan by $196,500, to provide funds for the Borrego Valley Airport Signage and Taxiway Markings project based on unanticipated revenue from the California State Division of Aeronautics ($180,000) and fund balance available ($16,500). </w:t>
                      </w:r>
                    </w:p>
                    <w:p w:rsidR="0078287A" w:rsidRPr="004378D3" w:rsidRDefault="00A66B31" w:rsidP="004378D3">
                      <w:pPr>
                        <w:pStyle w:val="ListParagraph"/>
                        <w:tabs>
                          <w:tab w:val="left" w:pos="468"/>
                          <w:tab w:val="left" w:pos="1143"/>
                          <w:tab w:val="left" w:pos="3483"/>
                          <w:tab w:val="left" w:pos="4923"/>
                          <w:tab w:val="left" w:pos="7713"/>
                        </w:tabs>
                        <w:spacing w:after="240"/>
                        <w:ind w:left="468"/>
                      </w:pPr>
                      <w:r>
                        <w:rPr>
                          <w:b/>
                        </w:rPr>
                        <w:t>(4 VOTES)</w:t>
                      </w:r>
                    </w:p>
                    <w:p w:rsidR="004378D3" w:rsidRDefault="004378D3" w:rsidP="004378D3">
                      <w:pPr>
                        <w:pStyle w:val="ListParagraph"/>
                        <w:tabs>
                          <w:tab w:val="left" w:pos="468"/>
                          <w:tab w:val="left" w:pos="1143"/>
                          <w:tab w:val="left" w:pos="3483"/>
                          <w:tab w:val="left" w:pos="4923"/>
                          <w:tab w:val="left" w:pos="7713"/>
                        </w:tabs>
                        <w:spacing w:after="240"/>
                        <w:ind w:left="468"/>
                      </w:pPr>
                    </w:p>
                    <w:p w:rsidR="0078287A" w:rsidRDefault="00A66B31" w:rsidP="004378D3">
                      <w:pPr>
                        <w:pStyle w:val="ListParagraph"/>
                        <w:numPr>
                          <w:ilvl w:val="0"/>
                          <w:numId w:val="13"/>
                        </w:numPr>
                        <w:tabs>
                          <w:tab w:val="left" w:pos="468"/>
                          <w:tab w:val="left" w:pos="1143"/>
                          <w:tab w:val="left" w:pos="3483"/>
                          <w:tab w:val="left" w:pos="4923"/>
                          <w:tab w:val="left" w:pos="7713"/>
                        </w:tabs>
                        <w:spacing w:after="240"/>
                        <w:ind w:left="468" w:hanging="450"/>
                      </w:pPr>
                      <w:r>
                        <w:t>Authorize the Director, Department of Purchasing and Contracting, to take any action necessary to advertise and award a contract and to take other actions authorized by Section 401 et seq., of the Administrative Code with respect to contracting for subject public works project.</w:t>
                      </w:r>
                    </w:p>
                    <w:p w:rsidR="004378D3" w:rsidRDefault="004378D3" w:rsidP="004378D3">
                      <w:pPr>
                        <w:pStyle w:val="ListParagraph"/>
                        <w:tabs>
                          <w:tab w:val="left" w:pos="468"/>
                          <w:tab w:val="left" w:pos="1143"/>
                          <w:tab w:val="left" w:pos="3483"/>
                          <w:tab w:val="left" w:pos="4923"/>
                          <w:tab w:val="left" w:pos="7713"/>
                        </w:tabs>
                        <w:spacing w:after="240"/>
                        <w:ind w:left="468"/>
                      </w:pPr>
                    </w:p>
                    <w:p w:rsidR="00745585" w:rsidRDefault="00A66B31" w:rsidP="00745585">
                      <w:pPr>
                        <w:pStyle w:val="ListParagraph"/>
                        <w:numPr>
                          <w:ilvl w:val="0"/>
                          <w:numId w:val="13"/>
                        </w:numPr>
                        <w:tabs>
                          <w:tab w:val="left" w:pos="468"/>
                          <w:tab w:val="left" w:pos="1143"/>
                          <w:tab w:val="left" w:pos="3483"/>
                          <w:tab w:val="left" w:pos="4923"/>
                          <w:tab w:val="left" w:pos="7713"/>
                        </w:tabs>
                        <w:ind w:left="460" w:hanging="446"/>
                      </w:pPr>
                      <w:r>
                        <w:t>Designate the Director, Department of Public Works, as the County Officer responsible for administering the construction contract in accordance with Board Policy F-41, Public Works Construction Projects.</w:t>
                      </w:r>
                    </w:p>
                    <w:p w:rsidR="0078287A" w:rsidRDefault="0078287A" w:rsidP="00402175">
                      <w:pPr>
                        <w:tabs>
                          <w:tab w:val="left" w:pos="468"/>
                          <w:tab w:val="left" w:pos="1143"/>
                          <w:tab w:val="left" w:pos="3483"/>
                          <w:tab w:val="left" w:pos="4923"/>
                          <w:tab w:val="left" w:pos="7713"/>
                        </w:tabs>
                      </w:pPr>
                    </w:p>
                  </w:tc>
                </w:customXml>
              </w:tr>
            </w:customXml>
            <w:tr w:rsidR="000134BE" w:rsidRPr="00AD7ED6" w:rsidTr="000134BE">
              <w:trPr>
                <w:gridAfter w:val="1"/>
                <w:wAfter w:w="15" w:type="dxa"/>
              </w:trPr>
              <w:tc>
                <w:tcPr>
                  <w:tcW w:w="810" w:type="dxa"/>
                </w:tcPr>
                <w:p w:rsidR="000134BE" w:rsidRPr="00AD7ED6" w:rsidRDefault="000134BE" w:rsidP="00850B56">
                  <w:pPr>
                    <w:keepNext/>
                    <w:rPr>
                      <w:b/>
                    </w:rPr>
                  </w:pPr>
                </w:p>
              </w:tc>
              <w:tc>
                <w:tcPr>
                  <w:tcW w:w="8550" w:type="dxa"/>
                  <w:gridSpan w:val="5"/>
                  <w:vAlign w:val="bottom"/>
                </w:tcPr>
                <w:p w:rsidR="000134BE" w:rsidRPr="00AD7ED6" w:rsidRDefault="000134BE" w:rsidP="00850B56">
                  <w:pPr>
                    <w:keepNext/>
                    <w:rPr>
                      <w:b/>
                    </w:rPr>
                  </w:pPr>
                  <w:r w:rsidRPr="00AD7ED6">
                    <w:rPr>
                      <w:b/>
                    </w:rPr>
                    <w:t>ACTION:</w:t>
                  </w:r>
                </w:p>
              </w:tc>
            </w:tr>
            <w:tr w:rsidR="000134BE" w:rsidRPr="00AD7ED6" w:rsidTr="000134BE">
              <w:trPr>
                <w:gridAfter w:val="1"/>
                <w:wAfter w:w="15" w:type="dxa"/>
              </w:trPr>
              <w:tc>
                <w:tcPr>
                  <w:tcW w:w="810" w:type="dxa"/>
                </w:tcPr>
                <w:p w:rsidR="000134BE" w:rsidRPr="00AD7ED6" w:rsidRDefault="000134BE" w:rsidP="00AA7D45">
                  <w:pPr>
                    <w:pStyle w:val="BodyText"/>
                    <w:ind w:left="72"/>
                    <w:rPr>
                      <w:b/>
                    </w:rPr>
                  </w:pPr>
                </w:p>
              </w:tc>
              <w:tc>
                <w:tcPr>
                  <w:tcW w:w="8550" w:type="dxa"/>
                  <w:gridSpan w:val="5"/>
                </w:tcPr>
                <w:p w:rsidR="000134BE" w:rsidRDefault="000134BE" w:rsidP="00AA7D45">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AA7D45">
                    <w:t>Horn</w:t>
                  </w:r>
                  <w:r>
                    <w:t xml:space="preserve">, seconded by Supervisor </w:t>
                  </w:r>
                  <w:r w:rsidR="00AA7D45">
                    <w:t>Slater-Price</w:t>
                  </w:r>
                  <w:r>
                    <w:t>, the Board took action as recommended, on Consent.</w:t>
                  </w:r>
                </w:p>
                <w:p w:rsidR="000134BE" w:rsidRDefault="000134BE" w:rsidP="00AA7D45">
                  <w:pPr>
                    <w:pStyle w:val="HangingIndent"/>
                    <w:tabs>
                      <w:tab w:val="clear" w:pos="5760"/>
                      <w:tab w:val="clear" w:pos="6480"/>
                      <w:tab w:val="clear" w:pos="7200"/>
                      <w:tab w:val="clear" w:pos="7920"/>
                      <w:tab w:val="clear" w:pos="8640"/>
                    </w:tabs>
                    <w:ind w:left="0" w:firstLine="0"/>
                  </w:pPr>
                  <w:r>
                    <w:t>AYES:  Cox, Jacob, Slater-Price, Roberts, Horn</w:t>
                  </w:r>
                </w:p>
                <w:p w:rsidR="006465D7" w:rsidRPr="00AD7ED6" w:rsidRDefault="006465D7" w:rsidP="00AA7D45">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A90636" w:rsidRPr="000134BE" w:rsidTr="000134BE">
                <w:trPr>
                  <w:trHeight w:val="46"/>
                </w:trPr>
                <w:customXml w:uri="regular-agenda-item" w:element="AGENDA_INDEX">
                  <w:tc>
                    <w:tcPr>
                      <w:tcW w:w="810" w:type="dxa"/>
                    </w:tcPr>
                    <w:p w:rsidR="00A90636" w:rsidRPr="000134BE" w:rsidRDefault="00A90636" w:rsidP="006465D7">
                      <w:pPr>
                        <w:pStyle w:val="BLTemplate"/>
                        <w:keepNext/>
                        <w:jc w:val="center"/>
                        <w:rPr>
                          <w:b/>
                        </w:rPr>
                      </w:pPr>
                      <w:r w:rsidRPr="000134BE">
                        <w:rPr>
                          <w:b/>
                        </w:rPr>
                        <w:t>10.</w:t>
                      </w:r>
                    </w:p>
                  </w:tc>
                </w:customXml>
                <w:customXml w:uri="regular-agenda-item" w:element="CATEGORY">
                  <w:tc>
                    <w:tcPr>
                      <w:tcW w:w="1496" w:type="dxa"/>
                      <w:gridSpan w:val="2"/>
                    </w:tcPr>
                    <w:p w:rsidR="00A90636" w:rsidRPr="000134BE" w:rsidRDefault="00A90636" w:rsidP="006465D7">
                      <w:pPr>
                        <w:pStyle w:val="BLTemplate"/>
                        <w:keepNext/>
                        <w:jc w:val="left"/>
                        <w:rPr>
                          <w:b/>
                        </w:rPr>
                      </w:pPr>
                      <w:r w:rsidRPr="000134BE">
                        <w:rPr>
                          <w:b/>
                        </w:rPr>
                        <w:t>SUBJECT:</w:t>
                      </w:r>
                    </w:p>
                  </w:tc>
                </w:customXml>
                <w:customXml w:uri="regular-agenda-item" w:element="SUBJECT">
                  <w:tc>
                    <w:tcPr>
                      <w:tcW w:w="7069" w:type="dxa"/>
                      <w:gridSpan w:val="4"/>
                    </w:tcPr>
                    <w:p w:rsidR="00745585" w:rsidRPr="000134BE" w:rsidRDefault="007A3235" w:rsidP="006465D7">
                      <w:pPr>
                        <w:pStyle w:val="JustifiedCOB"/>
                        <w:keepNext/>
                        <w:spacing w:after="0"/>
                        <w:jc w:val="left"/>
                        <w:rPr>
                          <w:b/>
                        </w:rPr>
                      </w:pPr>
                      <w:r w:rsidRPr="000134BE">
                        <w:fldChar w:fldCharType="begin"/>
                      </w:r>
                      <w:r w:rsidR="00A90636" w:rsidRPr="000134BE">
                        <w:instrText xml:space="preserve"> MacroButton NoMacro </w:instrText>
                      </w:r>
                      <w:r w:rsidRPr="000134BE">
                        <w:fldChar w:fldCharType="end"/>
                      </w:r>
                      <w:r w:rsidR="00745585" w:rsidRPr="000134BE">
                        <w:rPr>
                          <w:b/>
                        </w:rPr>
                        <w:t>CONTINUED ITEM FROM 6/20/12 AGENDA NO. 3:</w:t>
                      </w:r>
                    </w:p>
                    <w:p w:rsidR="00A90636" w:rsidRPr="000134BE" w:rsidRDefault="00A90636" w:rsidP="006465D7">
                      <w:pPr>
                        <w:pStyle w:val="JustifiedCOB"/>
                        <w:keepNext/>
                        <w:jc w:val="left"/>
                      </w:pPr>
                      <w:r w:rsidRPr="000134BE">
                        <w:rPr>
                          <w:b/>
                        </w:rPr>
                        <w:t xml:space="preserve">GENERAL PLAN AMENDMENT WORKPLAN OPTIONS FOR PROPERTY SPECIFIC REQUESTS (DISTRICTS: ALL) </w:t>
                      </w:r>
                    </w:p>
                  </w:tc>
                </w:customXml>
              </w:tr>
            </w:customXml>
            <w:customXml w:uri="regular-agenda-item" w:element="DETAILS_ROW">
              <w:tr w:rsidR="00A90636" w:rsidRPr="000134BE" w:rsidTr="000134BE">
                <w:trPr>
                  <w:trHeight w:val="46"/>
                </w:trPr>
                <w:tc>
                  <w:tcPr>
                    <w:tcW w:w="810" w:type="dxa"/>
                  </w:tcPr>
                  <w:p w:rsidR="00A90636" w:rsidRPr="000134BE" w:rsidRDefault="00A90636" w:rsidP="00A90636">
                    <w:pPr>
                      <w:pStyle w:val="BLTemplate"/>
                      <w:jc w:val="center"/>
                      <w:rPr>
                        <w:b/>
                      </w:rPr>
                    </w:pPr>
                  </w:p>
                </w:tc>
                <w:customXml w:uri="regular-agenda-item" w:element="HEADER">
                  <w:tc>
                    <w:tcPr>
                      <w:tcW w:w="8565" w:type="dxa"/>
                      <w:gridSpan w:val="6"/>
                      <w:vAlign w:val="bottom"/>
                    </w:tcPr>
                    <w:p w:rsidR="00A90636" w:rsidRPr="000134BE" w:rsidRDefault="00A90636" w:rsidP="00A90636">
                      <w:pPr>
                        <w:pStyle w:val="BLTemplate"/>
                      </w:pPr>
                      <w:r w:rsidRPr="000134BE">
                        <w:rPr>
                          <w:b/>
                        </w:rPr>
                        <w:t>OVERVIEW:</w:t>
                      </w:r>
                    </w:p>
                  </w:tc>
                </w:customXml>
              </w:tr>
            </w:customXml>
            <w:customXml w:uri="regular-agenda-item" w:element="DETAILS_ROW">
              <w:tr w:rsidR="00A90636" w:rsidRPr="000134BE" w:rsidTr="000134BE">
                <w:trPr>
                  <w:trHeight w:val="46"/>
                </w:trPr>
                <w:tc>
                  <w:tcPr>
                    <w:tcW w:w="810" w:type="dxa"/>
                  </w:tcPr>
                  <w:p w:rsidR="00A90636" w:rsidRPr="000134BE" w:rsidRDefault="00A90636" w:rsidP="00A90636">
                    <w:pPr>
                      <w:pStyle w:val="BLTemplate"/>
                      <w:jc w:val="center"/>
                      <w:rPr>
                        <w:b/>
                      </w:rPr>
                    </w:pPr>
                  </w:p>
                </w:tc>
                <w:customXml w:uri="regular-agenda-item" w:element="HEADER">
                  <w:tc>
                    <w:tcPr>
                      <w:tcW w:w="8565" w:type="dxa"/>
                      <w:gridSpan w:val="6"/>
                    </w:tcPr>
                    <w:p w:rsidR="00745585" w:rsidRPr="000134BE" w:rsidRDefault="00745585" w:rsidP="00A90636">
                      <w:pPr>
                        <w:pStyle w:val="JustifiedCOB"/>
                      </w:pPr>
                      <w:r w:rsidRPr="000134BE">
                        <w:t>On June 20, 2012 the Board of Supervisors continued the item to June 27, 2012 at      9:00 a.m.</w:t>
                      </w:r>
                    </w:p>
                    <w:p w:rsidR="00A90636" w:rsidRPr="000134BE" w:rsidRDefault="007A3235" w:rsidP="002D3CD7">
                      <w:pPr>
                        <w:pStyle w:val="JustifiedCOB"/>
                      </w:pPr>
                      <w:r w:rsidRPr="000134BE">
                        <w:fldChar w:fldCharType="begin"/>
                      </w:r>
                      <w:r w:rsidR="00A90636" w:rsidRPr="000134BE">
                        <w:instrText xml:space="preserve"> MacroButton NoMacro </w:instrText>
                      </w:r>
                      <w:r w:rsidRPr="000134BE">
                        <w:fldChar w:fldCharType="end"/>
                      </w:r>
                      <w:r w:rsidR="00A90636" w:rsidRPr="000134BE">
                        <w:t xml:space="preserve">During a workshop held January 9 through January 11, 2012 (1), the Board of Supervisors considered over 137 private property owner requests to modify the County of San Diego’s General Plan land use designations. 56 requests were referred back to staff by the Board for further evaluation. Actions directed by the Board varied between requests but included steps such as determining if a modified request was available that could be consistent with the General Plan Guiding Principles, obtaining community planning group input, determining what larger study areas (if any) required consideration in making changes to the plan, notifying potentially affected property owners, and developing </w:t>
                      </w:r>
                      <w:proofErr w:type="spellStart"/>
                      <w:r w:rsidR="00A90636" w:rsidRPr="000134BE">
                        <w:t>workplan</w:t>
                      </w:r>
                      <w:proofErr w:type="spellEnd"/>
                      <w:r w:rsidR="00A90636" w:rsidRPr="000134BE">
                        <w:t xml:space="preserve"> options for amending the General Plan. This report responds to Board direction related to the </w:t>
                      </w:r>
                      <w:r w:rsidR="00BF7DD0" w:rsidRPr="000134BE">
                        <w:t xml:space="preserve">private property owner requests, </w:t>
                      </w:r>
                      <w:r w:rsidR="00A90636" w:rsidRPr="000134BE">
                        <w:t xml:space="preserve">property owners, and developing </w:t>
                      </w:r>
                      <w:proofErr w:type="spellStart"/>
                      <w:r w:rsidR="00A90636" w:rsidRPr="000134BE">
                        <w:t>workplan</w:t>
                      </w:r>
                      <w:proofErr w:type="spellEnd"/>
                      <w:r w:rsidR="00A90636" w:rsidRPr="000134BE">
                        <w:t xml:space="preserve"> options for amending the General Plan. This report responds to Board direction related to the private property owner requests.</w:t>
                      </w:r>
                      <w:r w:rsidR="002D3CD7">
                        <w:t xml:space="preserve"> </w:t>
                      </w:r>
                    </w:p>
                  </w:tc>
                </w:customXml>
              </w:tr>
            </w:customXml>
            <w:customXml w:uri="regular-agenda-item" w:element="DETAILS_ROW">
              <w:tr w:rsidR="00A90636" w:rsidRPr="000134BE" w:rsidTr="000134BE">
                <w:trPr>
                  <w:trHeight w:val="86"/>
                </w:trPr>
                <w:tc>
                  <w:tcPr>
                    <w:tcW w:w="810" w:type="dxa"/>
                  </w:tcPr>
                  <w:p w:rsidR="00A90636" w:rsidRPr="000134BE" w:rsidRDefault="00A90636" w:rsidP="00E91E24">
                    <w:pPr>
                      <w:pStyle w:val="BLTemplate"/>
                      <w:keepNext/>
                      <w:jc w:val="center"/>
                      <w:rPr>
                        <w:b/>
                      </w:rPr>
                    </w:pPr>
                  </w:p>
                </w:tc>
                <w:customXml w:uri="regular-agenda-item" w:element="HEADER">
                  <w:tc>
                    <w:tcPr>
                      <w:tcW w:w="8565" w:type="dxa"/>
                      <w:gridSpan w:val="6"/>
                      <w:vAlign w:val="bottom"/>
                    </w:tcPr>
                    <w:p w:rsidR="00A90636" w:rsidRPr="000134BE" w:rsidRDefault="00A90636" w:rsidP="00E91E24">
                      <w:pPr>
                        <w:pStyle w:val="BLTemplate"/>
                        <w:keepNext/>
                      </w:pPr>
                      <w:r w:rsidRPr="000134BE">
                        <w:rPr>
                          <w:b/>
                        </w:rPr>
                        <w:t>FISCAL IMPACT:</w:t>
                      </w:r>
                    </w:p>
                  </w:tc>
                </w:customXml>
              </w:tr>
            </w:customXml>
            <w:customXml w:uri="regular-agenda-item" w:element="DETAILS_ROW">
              <w:tr w:rsidR="00A90636" w:rsidRPr="000134BE" w:rsidTr="000134BE">
                <w:trPr>
                  <w:trHeight w:val="1469"/>
                </w:trPr>
                <w:tc>
                  <w:tcPr>
                    <w:tcW w:w="810" w:type="dxa"/>
                  </w:tcPr>
                  <w:p w:rsidR="00A90636" w:rsidRPr="000134BE" w:rsidRDefault="00A90636" w:rsidP="00A90636">
                    <w:pPr>
                      <w:pStyle w:val="BLTemplate"/>
                      <w:jc w:val="center"/>
                      <w:rPr>
                        <w:b/>
                      </w:rPr>
                    </w:pPr>
                  </w:p>
                </w:tc>
                <w:customXml w:uri="regular-agenda-item" w:element="HEADER">
                  <w:tc>
                    <w:tcPr>
                      <w:tcW w:w="8565" w:type="dxa"/>
                      <w:gridSpan w:val="6"/>
                    </w:tcPr>
                    <w:p w:rsidR="00A90636" w:rsidRPr="000134BE" w:rsidRDefault="007A3235" w:rsidP="00A90636">
                      <w:pPr>
                        <w:pStyle w:val="JustifiedCOB"/>
                      </w:pPr>
                      <w:r w:rsidRPr="000134BE">
                        <w:fldChar w:fldCharType="begin"/>
                      </w:r>
                      <w:r w:rsidR="00A90636" w:rsidRPr="000134BE">
                        <w:instrText xml:space="preserve"> MacroButton NoMacro </w:instrText>
                      </w:r>
                      <w:r w:rsidRPr="000134BE">
                        <w:fldChar w:fldCharType="end"/>
                      </w:r>
                      <w:r w:rsidR="00A90636" w:rsidRPr="000134BE">
                        <w:t xml:space="preserve">Funds for this request are not included in the Fiscal Year 2011-12 Operational Plan for the Department of Planning and Land Use.  If approved, this request will result in costs of up to $1,560,000 for implementation of the </w:t>
                      </w:r>
                      <w:proofErr w:type="spellStart"/>
                      <w:r w:rsidR="00A90636" w:rsidRPr="000134BE">
                        <w:t>workplan</w:t>
                      </w:r>
                      <w:proofErr w:type="spellEnd"/>
                      <w:r w:rsidR="00A90636" w:rsidRPr="000134BE">
                        <w:t xml:space="preserve"> and General Plan amendments. The funding source is General Fund </w:t>
                      </w:r>
                      <w:proofErr w:type="spellStart"/>
                      <w:r w:rsidR="00A90636" w:rsidRPr="000134BE">
                        <w:t>fund</w:t>
                      </w:r>
                      <w:proofErr w:type="spellEnd"/>
                      <w:r w:rsidR="00A90636" w:rsidRPr="000134BE">
                        <w:t xml:space="preserve"> balance available.  There is no annual cost and no additional staff years.</w:t>
                      </w:r>
                    </w:p>
                    <w:p w:rsidR="00A90636" w:rsidRPr="000134BE" w:rsidRDefault="00A90636" w:rsidP="002D3CD7">
                      <w:pPr>
                        <w:pStyle w:val="JustifiedCOB"/>
                      </w:pPr>
                      <w:r w:rsidRPr="000134BE">
                        <w:rPr>
                          <w:szCs w:val="24"/>
                        </w:rPr>
                        <w:t>Adoption of a General Plan Amendment that changes the General Plan’s land use map and/or Mobility Element network could likely impact the Transportation Impact Fee program.  The more substantial the change, the greater the need to revise/update the Transportation Impact Fee program to ensure that this program remains consistent with the adopted General Plan.  Based on the cost for previous Transportation Impact Fee Program updates, these additional costs could range from an estimated $150,000 to $750,000 depending on the extent of changes and complexity of the General Plan Amendment. Also, the restudy of the floodway mapping related to Unresolved Request VC67, as discussed in the Background, is estimated at $50,000. Additional funding would be needed to fund these updates.</w:t>
                      </w:r>
                      <w:r w:rsidR="002D3CD7">
                        <w:t xml:space="preserve"> </w:t>
                      </w:r>
                    </w:p>
                  </w:tc>
                </w:customXml>
              </w:tr>
            </w:customXml>
            <w:customXml w:uri="regular-agenda-item" w:element="DETAILS_ROW">
              <w:tr w:rsidR="00A90636" w:rsidRPr="000134BE" w:rsidTr="000134BE">
                <w:trPr>
                  <w:trHeight w:val="91"/>
                </w:trPr>
                <w:tc>
                  <w:tcPr>
                    <w:tcW w:w="810" w:type="dxa"/>
                  </w:tcPr>
                  <w:p w:rsidR="00A90636" w:rsidRPr="000134BE" w:rsidRDefault="00A90636" w:rsidP="00850B56">
                    <w:pPr>
                      <w:pStyle w:val="BLTemplate"/>
                      <w:keepNext/>
                      <w:jc w:val="center"/>
                      <w:rPr>
                        <w:b/>
                      </w:rPr>
                    </w:pPr>
                  </w:p>
                </w:tc>
                <w:customXml w:uri="regular-agenda-item" w:element="HEADER">
                  <w:tc>
                    <w:tcPr>
                      <w:tcW w:w="8565" w:type="dxa"/>
                      <w:gridSpan w:val="6"/>
                      <w:vAlign w:val="bottom"/>
                    </w:tcPr>
                    <w:p w:rsidR="00A90636" w:rsidRPr="000134BE" w:rsidRDefault="00A90636" w:rsidP="00850B56">
                      <w:pPr>
                        <w:pStyle w:val="BLTemplate"/>
                        <w:keepNext/>
                      </w:pPr>
                      <w:r w:rsidRPr="000134BE">
                        <w:rPr>
                          <w:b/>
                        </w:rPr>
                        <w:t>BUSINESS IMPACT STATEMENT:</w:t>
                      </w:r>
                    </w:p>
                  </w:tc>
                </w:customXml>
              </w:tr>
            </w:customXml>
            <w:customXml w:uri="regular-agenda-item" w:element="DETAILS_ROW">
              <w:tr w:rsidR="00A90636" w:rsidRPr="000134BE" w:rsidTr="000134BE">
                <w:trPr>
                  <w:trHeight w:val="162"/>
                </w:trPr>
                <w:tc>
                  <w:tcPr>
                    <w:tcW w:w="810" w:type="dxa"/>
                  </w:tcPr>
                  <w:p w:rsidR="00A90636" w:rsidRPr="000134BE" w:rsidRDefault="00A90636" w:rsidP="00A90636">
                    <w:pPr>
                      <w:pStyle w:val="BLTemplate"/>
                      <w:jc w:val="center"/>
                      <w:rPr>
                        <w:b/>
                      </w:rPr>
                    </w:pPr>
                  </w:p>
                </w:tc>
                <w:customXml w:uri="regular-agenda-item" w:element="HEADER">
                  <w:tc>
                    <w:tcPr>
                      <w:tcW w:w="8565" w:type="dxa"/>
                      <w:gridSpan w:val="6"/>
                    </w:tcPr>
                    <w:p w:rsidR="00A90636" w:rsidRPr="000134BE" w:rsidRDefault="007A3235" w:rsidP="002D3CD7">
                      <w:pPr>
                        <w:pStyle w:val="JustifiedCOB"/>
                      </w:pPr>
                      <w:r w:rsidRPr="000134BE">
                        <w:fldChar w:fldCharType="begin"/>
                      </w:r>
                      <w:r w:rsidR="00A90636" w:rsidRPr="000134BE">
                        <w:instrText xml:space="preserve"> MacroButton NoMacro </w:instrText>
                      </w:r>
                      <w:r w:rsidRPr="000134BE">
                        <w:fldChar w:fldCharType="end"/>
                      </w:r>
                      <w:r w:rsidR="00A90636" w:rsidRPr="000134BE">
                        <w:t>N/A</w:t>
                      </w:r>
                    </w:p>
                  </w:tc>
                </w:customXml>
              </w:tr>
            </w:customXml>
            <w:customXml w:uri="regular-agenda-item" w:element="DETAILS_ROW">
              <w:tr w:rsidR="00A90636" w:rsidRPr="000134BE" w:rsidTr="000134BE">
                <w:trPr>
                  <w:trHeight w:val="91"/>
                </w:trPr>
                <w:tc>
                  <w:tcPr>
                    <w:tcW w:w="810" w:type="dxa"/>
                  </w:tcPr>
                  <w:p w:rsidR="00A90636" w:rsidRPr="000134BE" w:rsidRDefault="00A90636" w:rsidP="00A90636">
                    <w:pPr>
                      <w:pStyle w:val="BLTemplate"/>
                      <w:jc w:val="center"/>
                      <w:rPr>
                        <w:b/>
                      </w:rPr>
                    </w:pPr>
                  </w:p>
                </w:tc>
                <w:customXml w:uri="regular-agenda-item" w:element="HEADER">
                  <w:tc>
                    <w:tcPr>
                      <w:tcW w:w="8565" w:type="dxa"/>
                      <w:gridSpan w:val="6"/>
                      <w:vAlign w:val="bottom"/>
                    </w:tcPr>
                    <w:p w:rsidR="00A90636" w:rsidRPr="000134BE" w:rsidRDefault="00A90636" w:rsidP="00A90636">
                      <w:pPr>
                        <w:pStyle w:val="BLTemplate"/>
                      </w:pPr>
                      <w:r w:rsidRPr="000134BE">
                        <w:rPr>
                          <w:b/>
                        </w:rPr>
                        <w:t>RECOMMENDATION:</w:t>
                      </w:r>
                    </w:p>
                  </w:tc>
                </w:customXml>
              </w:tr>
            </w:customXml>
            <w:customXml w:uri="regular-agenda-item" w:element="DETAILS_ROW">
              <w:tr w:rsidR="00A90636" w:rsidRPr="000134BE" w:rsidTr="000134BE">
                <w:trPr>
                  <w:trHeight w:val="839"/>
                </w:trPr>
                <w:tc>
                  <w:tcPr>
                    <w:tcW w:w="810" w:type="dxa"/>
                  </w:tcPr>
                  <w:p w:rsidR="00A90636" w:rsidRPr="000134BE" w:rsidRDefault="00A90636" w:rsidP="00A90636">
                    <w:pPr>
                      <w:pStyle w:val="BLTemplate"/>
                      <w:jc w:val="center"/>
                      <w:rPr>
                        <w:b/>
                      </w:rPr>
                    </w:pPr>
                  </w:p>
                </w:tc>
                <w:permStart w:id="0" w:edGrp="everyone" w:displacedByCustomXml="next"/>
                <w:customXml w:uri="regular-agenda-item" w:element="HEADER">
                  <w:tc>
                    <w:tcPr>
                      <w:tcW w:w="8565" w:type="dxa"/>
                      <w:gridSpan w:val="6"/>
                    </w:tcPr>
                    <w:p w:rsidR="00A90636" w:rsidRPr="000134BE" w:rsidRDefault="00A90636" w:rsidP="00A90636">
                      <w:pPr>
                        <w:pStyle w:val="BLTemplate"/>
                      </w:pPr>
                      <w:r w:rsidRPr="000134BE">
                        <w:rPr>
                          <w:rStyle w:val="BoldCOB"/>
                        </w:rPr>
                        <w:t>CHIEF ADMINISTRATIVE OFFICER</w:t>
                      </w:r>
                    </w:p>
                    <w:p w:rsidR="00A90636" w:rsidRDefault="00A90636" w:rsidP="002D3CD7">
                      <w:pPr>
                        <w:pStyle w:val="NumberListCOB"/>
                        <w:numPr>
                          <w:ilvl w:val="0"/>
                          <w:numId w:val="22"/>
                        </w:numPr>
                        <w:ind w:left="360"/>
                      </w:pPr>
                      <w:r w:rsidRPr="000134BE">
                        <w:t>Receive this report of staff’s evaluation of property specific requests</w:t>
                      </w:r>
                      <w:r w:rsidR="000134BE" w:rsidRPr="002D3CD7">
                        <w:t>.</w:t>
                      </w:r>
                    </w:p>
                    <w:p w:rsidR="006465D7" w:rsidRPr="002D3CD7" w:rsidRDefault="006465D7" w:rsidP="006465D7">
                      <w:pPr>
                        <w:pStyle w:val="NumberListCOB"/>
                        <w:numPr>
                          <w:ilvl w:val="0"/>
                          <w:numId w:val="0"/>
                        </w:numPr>
                        <w:ind w:left="360"/>
                      </w:pPr>
                    </w:p>
                    <w:p w:rsidR="002D3CD7" w:rsidRDefault="00A90636" w:rsidP="002D3CD7">
                      <w:pPr>
                        <w:pStyle w:val="NumberListCOB"/>
                        <w:numPr>
                          <w:ilvl w:val="0"/>
                          <w:numId w:val="22"/>
                        </w:numPr>
                        <w:tabs>
                          <w:tab w:val="clear" w:pos="360"/>
                          <w:tab w:val="left" w:pos="378"/>
                        </w:tabs>
                        <w:ind w:left="360"/>
                      </w:pPr>
                      <w:r w:rsidRPr="002D3CD7">
                        <w:lastRenderedPageBreak/>
                        <w:t>Provide</w:t>
                      </w:r>
                      <w:r w:rsidRPr="000134BE">
                        <w:t xml:space="preserve"> direction to staff on whether or not to take any specific action on any request such as initiation of a General Plan Amendment. </w:t>
                      </w:r>
                    </w:p>
                    <w:p w:rsidR="00A90636" w:rsidRPr="000134BE" w:rsidRDefault="00A90636" w:rsidP="002D3CD7">
                      <w:pPr>
                        <w:pStyle w:val="NumberListCOB"/>
                        <w:numPr>
                          <w:ilvl w:val="0"/>
                          <w:numId w:val="22"/>
                        </w:numPr>
                        <w:tabs>
                          <w:tab w:val="clear" w:pos="360"/>
                          <w:tab w:val="left" w:pos="378"/>
                        </w:tabs>
                        <w:ind w:left="360"/>
                      </w:pPr>
                      <w:r w:rsidRPr="000134BE">
                        <w:t xml:space="preserve">Establish appropriations of up to $1,560,000 in Fiscal Year 2011-12 for implementation of the </w:t>
                      </w:r>
                      <w:proofErr w:type="spellStart"/>
                      <w:r w:rsidRPr="000134BE">
                        <w:t>workplan</w:t>
                      </w:r>
                      <w:proofErr w:type="spellEnd"/>
                      <w:r w:rsidRPr="000134BE">
                        <w:t xml:space="preserve"> and associated General Plan Amendments based on General Fund </w:t>
                      </w:r>
                      <w:proofErr w:type="spellStart"/>
                      <w:r w:rsidRPr="000134BE">
                        <w:t>fund</w:t>
                      </w:r>
                      <w:proofErr w:type="spellEnd"/>
                      <w:r w:rsidRPr="000134BE">
                        <w:t xml:space="preserve"> balance available. </w:t>
                      </w:r>
                      <w:r w:rsidRPr="002D3CD7">
                        <w:rPr>
                          <w:b/>
                        </w:rPr>
                        <w:t>(4 VOTES)</w:t>
                      </w:r>
                    </w:p>
                  </w:tc>
                  <w:permEnd w:id="0" w:displacedByCustomXml="next"/>
                </w:customXml>
              </w:tr>
            </w:customXml>
            <w:tr w:rsidR="005D1DDC" w:rsidRPr="00C22D2E" w:rsidTr="008E449E">
              <w:tblPrEx>
                <w:tblCellMar>
                  <w:left w:w="115" w:type="dxa"/>
                  <w:right w:w="115" w:type="dxa"/>
                </w:tblCellMar>
              </w:tblPrEx>
              <w:trPr>
                <w:gridAfter w:val="1"/>
                <w:wAfter w:w="15" w:type="dxa"/>
              </w:trPr>
              <w:tc>
                <w:tcPr>
                  <w:tcW w:w="810" w:type="dxa"/>
                </w:tcPr>
                <w:p w:rsidR="005D1DDC" w:rsidRPr="00C22D2E" w:rsidRDefault="005D1DDC" w:rsidP="008E449E">
                  <w:pPr>
                    <w:pStyle w:val="BLTemplate"/>
                    <w:jc w:val="center"/>
                    <w:rPr>
                      <w:b/>
                      <w:bCs/>
                    </w:rPr>
                  </w:pPr>
                  <w:r>
                    <w:rPr>
                      <w:b/>
                      <w:bCs/>
                    </w:rPr>
                    <w:lastRenderedPageBreak/>
                    <w:t>10</w:t>
                  </w:r>
                  <w:r w:rsidRPr="00C22D2E">
                    <w:rPr>
                      <w:b/>
                      <w:bCs/>
                    </w:rPr>
                    <w:t>.</w:t>
                  </w:r>
                  <w:r>
                    <w:rPr>
                      <w:b/>
                      <w:bCs/>
                    </w:rPr>
                    <w:t>1</w:t>
                  </w:r>
                </w:p>
              </w:tc>
              <w:tc>
                <w:tcPr>
                  <w:tcW w:w="8550" w:type="dxa"/>
                  <w:gridSpan w:val="5"/>
                </w:tcPr>
                <w:p w:rsidR="005D1DDC" w:rsidRPr="00C22D2E" w:rsidRDefault="005D1DDC" w:rsidP="008E449E">
                  <w:pPr>
                    <w:pStyle w:val="BLTemplate"/>
                  </w:pPr>
                  <w:r w:rsidRPr="00C22D2E">
                    <w:rPr>
                      <w:b/>
                    </w:rPr>
                    <w:t>ACTION –</w:t>
                  </w:r>
                  <w:r>
                    <w:rPr>
                      <w:b/>
                    </w:rPr>
                    <w:t xml:space="preserve"> DS8 AND STUDY AREA</w:t>
                  </w:r>
                  <w:r w:rsidRPr="00C22D2E">
                    <w:rPr>
                      <w:b/>
                    </w:rPr>
                    <w:t>:</w:t>
                  </w:r>
                </w:p>
              </w:tc>
            </w:tr>
            <w:tr w:rsidR="005D1DDC" w:rsidRPr="007C30F9" w:rsidTr="008E449E">
              <w:tblPrEx>
                <w:tblCellMar>
                  <w:left w:w="115" w:type="dxa"/>
                  <w:right w:w="115" w:type="dxa"/>
                </w:tblCellMar>
              </w:tblPrEx>
              <w:trPr>
                <w:gridAfter w:val="1"/>
                <w:wAfter w:w="15" w:type="dxa"/>
              </w:trPr>
              <w:tc>
                <w:tcPr>
                  <w:tcW w:w="810" w:type="dxa"/>
                </w:tcPr>
                <w:p w:rsidR="005D1DDC" w:rsidRPr="00C22D2E" w:rsidRDefault="005D1DDC" w:rsidP="008E449E">
                  <w:pPr>
                    <w:pStyle w:val="BLTemplate"/>
                    <w:jc w:val="center"/>
                    <w:rPr>
                      <w:b/>
                      <w:bCs/>
                    </w:rPr>
                  </w:pPr>
                </w:p>
              </w:tc>
              <w:tc>
                <w:tcPr>
                  <w:tcW w:w="8550" w:type="dxa"/>
                  <w:gridSpan w:val="5"/>
                </w:tcPr>
                <w:p w:rsidR="005D1DDC" w:rsidRPr="00983648" w:rsidRDefault="005D1DDC" w:rsidP="008E449E">
                  <w:r w:rsidRPr="00983648">
                    <w:t>ON MOTION of Supervisor Cox, seconded by Supervisor Horn, the Board of Supervisors referred the staff evaluated changes associated</w:t>
                  </w:r>
                  <w:r>
                    <w:t xml:space="preserve"> with Property Specific Request</w:t>
                  </w:r>
                  <w:r w:rsidRPr="00983648">
                    <w:t xml:space="preserve"> DS8 and Study Area, to the Chief Administrative Officer to process a general plan amendment. </w:t>
                  </w:r>
                </w:p>
                <w:p w:rsidR="005D1DDC" w:rsidRPr="00983648" w:rsidRDefault="005D1DDC" w:rsidP="008E449E">
                  <w:pPr>
                    <w:pStyle w:val="HangingIndent"/>
                    <w:tabs>
                      <w:tab w:val="clear" w:pos="5760"/>
                      <w:tab w:val="clear" w:pos="6480"/>
                      <w:tab w:val="clear" w:pos="7200"/>
                      <w:tab w:val="clear" w:pos="7920"/>
                      <w:tab w:val="clear" w:pos="8640"/>
                    </w:tabs>
                    <w:ind w:left="0" w:firstLine="0"/>
                  </w:pPr>
                </w:p>
                <w:p w:rsidR="005D1DDC" w:rsidRPr="00983648" w:rsidRDefault="005D1DDC" w:rsidP="008E449E">
                  <w:r w:rsidRPr="00983648">
                    <w:t>AYES:  Cox, Roberts, Horn</w:t>
                  </w:r>
                </w:p>
                <w:p w:rsidR="005D1DDC" w:rsidRPr="00983648" w:rsidRDefault="005D1DDC" w:rsidP="008E449E">
                  <w:r w:rsidRPr="00983648">
                    <w:t>NOES: Jacob</w:t>
                  </w:r>
                  <w:r>
                    <w:t xml:space="preserve">, </w:t>
                  </w:r>
                  <w:r w:rsidRPr="00983648">
                    <w:t>Slater-Price</w:t>
                  </w:r>
                </w:p>
                <w:p w:rsidR="005D1DDC" w:rsidRPr="00983648" w:rsidRDefault="005D1DDC" w:rsidP="008E449E">
                  <w:r w:rsidRPr="00983648">
                    <w:t xml:space="preserve"> </w:t>
                  </w:r>
                </w:p>
              </w:tc>
            </w:tr>
            <w:tr w:rsidR="005D1DDC" w:rsidRPr="00C22D2E" w:rsidTr="008E449E">
              <w:tblPrEx>
                <w:tblCellMar>
                  <w:left w:w="115" w:type="dxa"/>
                  <w:right w:w="115" w:type="dxa"/>
                </w:tblCellMar>
              </w:tblPrEx>
              <w:trPr>
                <w:gridAfter w:val="1"/>
                <w:wAfter w:w="15" w:type="dxa"/>
              </w:trPr>
              <w:tc>
                <w:tcPr>
                  <w:tcW w:w="810" w:type="dxa"/>
                </w:tcPr>
                <w:p w:rsidR="005D1DDC" w:rsidRPr="00C22D2E" w:rsidRDefault="005D1DDC" w:rsidP="008E449E">
                  <w:pPr>
                    <w:pStyle w:val="BLTemplate"/>
                    <w:keepNext/>
                    <w:jc w:val="center"/>
                    <w:rPr>
                      <w:b/>
                      <w:bCs/>
                    </w:rPr>
                  </w:pPr>
                  <w:r>
                    <w:rPr>
                      <w:b/>
                      <w:bCs/>
                    </w:rPr>
                    <w:t>10</w:t>
                  </w:r>
                  <w:r w:rsidRPr="00C22D2E">
                    <w:rPr>
                      <w:b/>
                      <w:bCs/>
                    </w:rPr>
                    <w:t>.</w:t>
                  </w:r>
                  <w:r>
                    <w:rPr>
                      <w:b/>
                      <w:bCs/>
                    </w:rPr>
                    <w:t>2</w:t>
                  </w:r>
                </w:p>
              </w:tc>
              <w:tc>
                <w:tcPr>
                  <w:tcW w:w="8550" w:type="dxa"/>
                  <w:gridSpan w:val="5"/>
                </w:tcPr>
                <w:p w:rsidR="005D1DDC" w:rsidRPr="00C22D2E" w:rsidRDefault="005D1DDC" w:rsidP="008E449E">
                  <w:pPr>
                    <w:pStyle w:val="BLTemplate"/>
                    <w:keepNext/>
                  </w:pPr>
                  <w:r w:rsidRPr="00C22D2E">
                    <w:rPr>
                      <w:b/>
                    </w:rPr>
                    <w:t>ACTION –</w:t>
                  </w:r>
                  <w:r>
                    <w:rPr>
                      <w:b/>
                    </w:rPr>
                    <w:t xml:space="preserve"> DS24</w:t>
                  </w:r>
                  <w:r w:rsidRPr="00C22D2E">
                    <w:rPr>
                      <w:b/>
                    </w:rPr>
                    <w:t>:</w:t>
                  </w:r>
                </w:p>
              </w:tc>
            </w:tr>
            <w:tr w:rsidR="005D1DDC" w:rsidRPr="007C30F9" w:rsidTr="008E449E">
              <w:tblPrEx>
                <w:tblCellMar>
                  <w:left w:w="115" w:type="dxa"/>
                  <w:right w:w="115" w:type="dxa"/>
                </w:tblCellMar>
              </w:tblPrEx>
              <w:trPr>
                <w:gridAfter w:val="1"/>
                <w:wAfter w:w="15" w:type="dxa"/>
              </w:trPr>
              <w:tc>
                <w:tcPr>
                  <w:tcW w:w="810" w:type="dxa"/>
                </w:tcPr>
                <w:p w:rsidR="005D1DDC" w:rsidRPr="00C22D2E" w:rsidRDefault="005D1DDC" w:rsidP="008E449E">
                  <w:pPr>
                    <w:pStyle w:val="BLTemplate"/>
                    <w:keepNext/>
                    <w:jc w:val="center"/>
                    <w:rPr>
                      <w:b/>
                      <w:bCs/>
                    </w:rPr>
                  </w:pPr>
                </w:p>
              </w:tc>
              <w:tc>
                <w:tcPr>
                  <w:tcW w:w="8550" w:type="dxa"/>
                  <w:gridSpan w:val="5"/>
                </w:tcPr>
                <w:p w:rsidR="005D1DDC" w:rsidRPr="00983648" w:rsidRDefault="005D1DDC" w:rsidP="008E449E">
                  <w:pPr>
                    <w:keepNext/>
                  </w:pPr>
                  <w:r w:rsidRPr="00983648">
                    <w:t xml:space="preserve">ON MOTION of Supervisor </w:t>
                  </w:r>
                  <w:r>
                    <w:t>Horn</w:t>
                  </w:r>
                  <w:r w:rsidRPr="00983648">
                    <w:t xml:space="preserve">, seconded by Supervisor </w:t>
                  </w:r>
                  <w:r>
                    <w:t>Roberts,</w:t>
                  </w:r>
                  <w:r w:rsidRPr="00983648">
                    <w:t xml:space="preserve"> the Board of Supervisors referred the staff evaluated changes associated</w:t>
                  </w:r>
                  <w:r>
                    <w:t xml:space="preserve"> with Property Specific Request </w:t>
                  </w:r>
                  <w:r w:rsidRPr="00983648">
                    <w:t>DS</w:t>
                  </w:r>
                  <w:r>
                    <w:t>24</w:t>
                  </w:r>
                  <w:r w:rsidRPr="00983648">
                    <w:t xml:space="preserve">, to the Chief Administrative Officer to process a general plan amendment. </w:t>
                  </w:r>
                </w:p>
                <w:p w:rsidR="005D1DDC" w:rsidRPr="00983648" w:rsidRDefault="005D1DDC" w:rsidP="008E449E">
                  <w:pPr>
                    <w:pStyle w:val="HangingIndent"/>
                    <w:keepNext/>
                    <w:tabs>
                      <w:tab w:val="clear" w:pos="5760"/>
                      <w:tab w:val="clear" w:pos="6480"/>
                      <w:tab w:val="clear" w:pos="7200"/>
                      <w:tab w:val="clear" w:pos="7920"/>
                      <w:tab w:val="clear" w:pos="8640"/>
                    </w:tabs>
                    <w:ind w:left="0" w:firstLine="0"/>
                  </w:pPr>
                </w:p>
                <w:p w:rsidR="005D1DDC" w:rsidRPr="00983648" w:rsidRDefault="005D1DDC" w:rsidP="008E449E">
                  <w:pPr>
                    <w:keepNext/>
                  </w:pPr>
                  <w:r w:rsidRPr="00983648">
                    <w:t>AYES:  Cox, Roberts, Horn</w:t>
                  </w:r>
                </w:p>
                <w:p w:rsidR="005D1DDC" w:rsidRPr="00983648" w:rsidRDefault="005D1DDC" w:rsidP="008E449E">
                  <w:pPr>
                    <w:keepNext/>
                  </w:pPr>
                  <w:r w:rsidRPr="00983648">
                    <w:t>NOES: Jacob</w:t>
                  </w:r>
                  <w:r>
                    <w:t xml:space="preserve">, </w:t>
                  </w:r>
                  <w:r w:rsidRPr="00983648">
                    <w:t>Slater-Price</w:t>
                  </w:r>
                </w:p>
                <w:p w:rsidR="005D1DDC" w:rsidRPr="00983648" w:rsidRDefault="005D1DDC" w:rsidP="008E449E">
                  <w:pPr>
                    <w:keepNext/>
                  </w:pPr>
                  <w:r w:rsidRPr="00983648">
                    <w:t xml:space="preserve"> </w:t>
                  </w:r>
                </w:p>
              </w:tc>
            </w:tr>
            <w:tr w:rsidR="005D1DDC" w:rsidRPr="00C22D2E" w:rsidTr="008E449E">
              <w:tblPrEx>
                <w:tblCellMar>
                  <w:left w:w="115" w:type="dxa"/>
                  <w:right w:w="115" w:type="dxa"/>
                </w:tblCellMar>
              </w:tblPrEx>
              <w:trPr>
                <w:gridAfter w:val="1"/>
                <w:wAfter w:w="15" w:type="dxa"/>
              </w:trPr>
              <w:tc>
                <w:tcPr>
                  <w:tcW w:w="810" w:type="dxa"/>
                </w:tcPr>
                <w:p w:rsidR="005D1DDC" w:rsidRPr="00C22D2E" w:rsidRDefault="005D1DDC" w:rsidP="008E449E">
                  <w:pPr>
                    <w:pStyle w:val="BLTemplate"/>
                    <w:jc w:val="center"/>
                    <w:rPr>
                      <w:b/>
                      <w:bCs/>
                    </w:rPr>
                  </w:pPr>
                  <w:r>
                    <w:rPr>
                      <w:b/>
                      <w:bCs/>
                    </w:rPr>
                    <w:t>10</w:t>
                  </w:r>
                  <w:r w:rsidRPr="00C22D2E">
                    <w:rPr>
                      <w:b/>
                      <w:bCs/>
                    </w:rPr>
                    <w:t>.</w:t>
                  </w:r>
                  <w:r>
                    <w:rPr>
                      <w:b/>
                      <w:bCs/>
                    </w:rPr>
                    <w:t>3</w:t>
                  </w:r>
                </w:p>
              </w:tc>
              <w:tc>
                <w:tcPr>
                  <w:tcW w:w="8550" w:type="dxa"/>
                  <w:gridSpan w:val="5"/>
                </w:tcPr>
                <w:p w:rsidR="005D1DDC" w:rsidRPr="00C22D2E" w:rsidRDefault="005D1DDC" w:rsidP="008E449E">
                  <w:pPr>
                    <w:pStyle w:val="BLTemplate"/>
                  </w:pPr>
                  <w:r w:rsidRPr="00C22D2E">
                    <w:rPr>
                      <w:b/>
                    </w:rPr>
                    <w:t>ACTION –</w:t>
                  </w:r>
                  <w:r>
                    <w:rPr>
                      <w:b/>
                    </w:rPr>
                    <w:t xml:space="preserve"> NC22 AND STUDY AREA</w:t>
                  </w:r>
                  <w:r w:rsidRPr="00C22D2E">
                    <w:rPr>
                      <w:b/>
                    </w:rPr>
                    <w:t>:</w:t>
                  </w:r>
                </w:p>
              </w:tc>
            </w:tr>
            <w:tr w:rsidR="005D1DDC" w:rsidRPr="007C30F9" w:rsidTr="008E449E">
              <w:tblPrEx>
                <w:tblCellMar>
                  <w:left w:w="115" w:type="dxa"/>
                  <w:right w:w="115" w:type="dxa"/>
                </w:tblCellMar>
              </w:tblPrEx>
              <w:trPr>
                <w:gridAfter w:val="1"/>
                <w:wAfter w:w="15" w:type="dxa"/>
              </w:trPr>
              <w:tc>
                <w:tcPr>
                  <w:tcW w:w="810" w:type="dxa"/>
                </w:tcPr>
                <w:p w:rsidR="005D1DDC" w:rsidRPr="00C22D2E" w:rsidRDefault="005D1DDC" w:rsidP="008E449E">
                  <w:pPr>
                    <w:pStyle w:val="BLTemplate"/>
                    <w:jc w:val="center"/>
                    <w:rPr>
                      <w:b/>
                      <w:bCs/>
                    </w:rPr>
                  </w:pPr>
                </w:p>
              </w:tc>
              <w:tc>
                <w:tcPr>
                  <w:tcW w:w="8550" w:type="dxa"/>
                  <w:gridSpan w:val="5"/>
                </w:tcPr>
                <w:p w:rsidR="005D1DDC" w:rsidRPr="00983648" w:rsidRDefault="005D1DDC" w:rsidP="008E449E">
                  <w:r w:rsidRPr="00983648">
                    <w:t>ON MOTION of Supervisor</w:t>
                  </w:r>
                  <w:r>
                    <w:t xml:space="preserve"> Horn</w:t>
                  </w:r>
                  <w:r w:rsidRPr="00983648">
                    <w:t>, seconded by Supervisor</w:t>
                  </w:r>
                  <w:r>
                    <w:t xml:space="preserve"> Cox</w:t>
                  </w:r>
                  <w:r w:rsidRPr="00983648">
                    <w:t>, the Board of Supervisors referred the staff evaluated changes associated</w:t>
                  </w:r>
                  <w:r>
                    <w:t xml:space="preserve"> with Property Specific Request NC22</w:t>
                  </w:r>
                  <w:r w:rsidRPr="00983648">
                    <w:t xml:space="preserve"> and Study Area, to the Chief Administrative Officer to process a general plan amendment. </w:t>
                  </w:r>
                </w:p>
                <w:p w:rsidR="005D1DDC" w:rsidRPr="00983648" w:rsidRDefault="005D1DDC" w:rsidP="008E449E">
                  <w:pPr>
                    <w:pStyle w:val="HangingIndent"/>
                    <w:tabs>
                      <w:tab w:val="clear" w:pos="5760"/>
                      <w:tab w:val="clear" w:pos="6480"/>
                      <w:tab w:val="clear" w:pos="7200"/>
                      <w:tab w:val="clear" w:pos="7920"/>
                      <w:tab w:val="clear" w:pos="8640"/>
                    </w:tabs>
                    <w:ind w:left="0" w:firstLine="0"/>
                  </w:pPr>
                </w:p>
                <w:p w:rsidR="005D1DDC" w:rsidRPr="00983648" w:rsidRDefault="005D1DDC" w:rsidP="008E449E">
                  <w:r w:rsidRPr="00983648">
                    <w:t>AYES:  Cox, Roberts, Horn</w:t>
                  </w:r>
                </w:p>
                <w:p w:rsidR="005D1DDC" w:rsidRPr="00983648" w:rsidRDefault="005D1DDC" w:rsidP="008E449E">
                  <w:r w:rsidRPr="00447E28">
                    <w:t>NOES: Jacob, Slater-Price</w:t>
                  </w:r>
                </w:p>
                <w:p w:rsidR="005D1DDC" w:rsidRPr="00983648" w:rsidRDefault="005D1DDC" w:rsidP="008E449E">
                  <w:r w:rsidRPr="00983648">
                    <w:t xml:space="preserve"> </w:t>
                  </w:r>
                </w:p>
              </w:tc>
            </w:tr>
            <w:tr w:rsidR="005D1DDC" w:rsidRPr="00C22D2E" w:rsidTr="008E449E">
              <w:tblPrEx>
                <w:tblCellMar>
                  <w:left w:w="115" w:type="dxa"/>
                  <w:right w:w="115" w:type="dxa"/>
                </w:tblCellMar>
              </w:tblPrEx>
              <w:trPr>
                <w:gridAfter w:val="1"/>
                <w:wAfter w:w="15" w:type="dxa"/>
              </w:trPr>
              <w:tc>
                <w:tcPr>
                  <w:tcW w:w="810" w:type="dxa"/>
                </w:tcPr>
                <w:p w:rsidR="005D1DDC" w:rsidRPr="00C22D2E" w:rsidRDefault="005D1DDC" w:rsidP="008E449E">
                  <w:pPr>
                    <w:pStyle w:val="BLTemplate"/>
                    <w:jc w:val="center"/>
                    <w:rPr>
                      <w:b/>
                      <w:bCs/>
                    </w:rPr>
                  </w:pPr>
                  <w:r>
                    <w:rPr>
                      <w:b/>
                      <w:bCs/>
                    </w:rPr>
                    <w:t>10</w:t>
                  </w:r>
                  <w:r w:rsidRPr="00C22D2E">
                    <w:rPr>
                      <w:b/>
                      <w:bCs/>
                    </w:rPr>
                    <w:t>.</w:t>
                  </w:r>
                  <w:r>
                    <w:rPr>
                      <w:b/>
                      <w:bCs/>
                    </w:rPr>
                    <w:t>4</w:t>
                  </w:r>
                </w:p>
              </w:tc>
              <w:tc>
                <w:tcPr>
                  <w:tcW w:w="8550" w:type="dxa"/>
                  <w:gridSpan w:val="5"/>
                </w:tcPr>
                <w:p w:rsidR="005D1DDC" w:rsidRPr="00C22D2E" w:rsidRDefault="005D1DDC" w:rsidP="008E449E">
                  <w:pPr>
                    <w:pStyle w:val="BLTemplate"/>
                  </w:pPr>
                  <w:r w:rsidRPr="00C22D2E">
                    <w:rPr>
                      <w:b/>
                    </w:rPr>
                    <w:t>ACTION –</w:t>
                  </w:r>
                  <w:r>
                    <w:rPr>
                      <w:b/>
                    </w:rPr>
                    <w:t xml:space="preserve"> PP30</w:t>
                  </w:r>
                  <w:r w:rsidRPr="00C22D2E">
                    <w:rPr>
                      <w:b/>
                    </w:rPr>
                    <w:t>:</w:t>
                  </w:r>
                </w:p>
              </w:tc>
            </w:tr>
            <w:tr w:rsidR="005D1DDC" w:rsidRPr="007C30F9" w:rsidTr="008E449E">
              <w:tblPrEx>
                <w:tblCellMar>
                  <w:left w:w="115" w:type="dxa"/>
                  <w:right w:w="115" w:type="dxa"/>
                </w:tblCellMar>
              </w:tblPrEx>
              <w:trPr>
                <w:gridAfter w:val="1"/>
                <w:wAfter w:w="15" w:type="dxa"/>
              </w:trPr>
              <w:tc>
                <w:tcPr>
                  <w:tcW w:w="810" w:type="dxa"/>
                </w:tcPr>
                <w:p w:rsidR="005D1DDC" w:rsidRPr="00C22D2E" w:rsidRDefault="005D1DDC" w:rsidP="008E449E">
                  <w:pPr>
                    <w:pStyle w:val="BLTemplate"/>
                    <w:jc w:val="center"/>
                    <w:rPr>
                      <w:b/>
                      <w:bCs/>
                    </w:rPr>
                  </w:pPr>
                </w:p>
              </w:tc>
              <w:tc>
                <w:tcPr>
                  <w:tcW w:w="8550" w:type="dxa"/>
                  <w:gridSpan w:val="5"/>
                </w:tcPr>
                <w:p w:rsidR="005D1DDC" w:rsidRPr="00983648" w:rsidRDefault="005D1DDC" w:rsidP="008E449E">
                  <w:r w:rsidRPr="00983648">
                    <w:t>ON MOTION of Supervisor</w:t>
                  </w:r>
                  <w:r>
                    <w:t xml:space="preserve"> Horn</w:t>
                  </w:r>
                  <w:r w:rsidRPr="00983648">
                    <w:t>, seconded by Supervisor</w:t>
                  </w:r>
                  <w:r>
                    <w:t xml:space="preserve"> Slater-Price</w:t>
                  </w:r>
                  <w:r w:rsidRPr="00983648">
                    <w:t>, the Board of Supervisors referred the staff evaluated changes associated</w:t>
                  </w:r>
                  <w:r>
                    <w:t xml:space="preserve"> with Property Specific Request</w:t>
                  </w:r>
                  <w:r w:rsidRPr="00983648">
                    <w:t xml:space="preserve"> </w:t>
                  </w:r>
                  <w:r>
                    <w:t>PP30</w:t>
                  </w:r>
                  <w:r w:rsidRPr="00983648">
                    <w:t xml:space="preserve">, to the Chief Administrative Officer to process a general plan amendment. </w:t>
                  </w:r>
                </w:p>
                <w:p w:rsidR="005D1DDC" w:rsidRPr="00983648" w:rsidRDefault="005D1DDC" w:rsidP="008E449E">
                  <w:pPr>
                    <w:pStyle w:val="HangingIndent"/>
                    <w:tabs>
                      <w:tab w:val="clear" w:pos="5760"/>
                      <w:tab w:val="clear" w:pos="6480"/>
                      <w:tab w:val="clear" w:pos="7200"/>
                      <w:tab w:val="clear" w:pos="7920"/>
                      <w:tab w:val="clear" w:pos="8640"/>
                    </w:tabs>
                    <w:ind w:left="0" w:firstLine="0"/>
                  </w:pPr>
                </w:p>
                <w:p w:rsidR="005D1DDC" w:rsidRPr="00447E28" w:rsidRDefault="005D1DDC" w:rsidP="008E449E">
                  <w:r w:rsidRPr="00447E28">
                    <w:t>AYES:  Cox, Slater-Price, Roberts, Horn</w:t>
                  </w:r>
                </w:p>
                <w:p w:rsidR="005D1DDC" w:rsidRPr="00983648" w:rsidRDefault="005D1DDC" w:rsidP="008E449E">
                  <w:r w:rsidRPr="00447E28">
                    <w:t xml:space="preserve">NOES: </w:t>
                  </w:r>
                  <w:r>
                    <w:t xml:space="preserve"> </w:t>
                  </w:r>
                  <w:r w:rsidRPr="00447E28">
                    <w:t>Jacob</w:t>
                  </w:r>
                </w:p>
                <w:p w:rsidR="005D1DDC" w:rsidRPr="00983648" w:rsidRDefault="005D1DDC" w:rsidP="008E449E">
                  <w:r w:rsidRPr="00983648">
                    <w:t xml:space="preserve"> </w:t>
                  </w:r>
                </w:p>
              </w:tc>
            </w:tr>
            <w:tr w:rsidR="005D1DDC" w:rsidRPr="00C22D2E" w:rsidTr="008E449E">
              <w:tblPrEx>
                <w:tblCellMar>
                  <w:left w:w="115" w:type="dxa"/>
                  <w:right w:w="115" w:type="dxa"/>
                </w:tblCellMar>
              </w:tblPrEx>
              <w:trPr>
                <w:gridAfter w:val="1"/>
                <w:wAfter w:w="15" w:type="dxa"/>
              </w:trPr>
              <w:tc>
                <w:tcPr>
                  <w:tcW w:w="810" w:type="dxa"/>
                </w:tcPr>
                <w:p w:rsidR="005D1DDC" w:rsidRPr="00C22D2E" w:rsidRDefault="005D1DDC" w:rsidP="008E449E">
                  <w:pPr>
                    <w:pStyle w:val="BLTemplate"/>
                    <w:keepNext/>
                    <w:jc w:val="center"/>
                    <w:rPr>
                      <w:b/>
                      <w:bCs/>
                    </w:rPr>
                  </w:pPr>
                  <w:r>
                    <w:rPr>
                      <w:b/>
                      <w:bCs/>
                    </w:rPr>
                    <w:lastRenderedPageBreak/>
                    <w:t>10</w:t>
                  </w:r>
                  <w:r w:rsidRPr="00C22D2E">
                    <w:rPr>
                      <w:b/>
                      <w:bCs/>
                    </w:rPr>
                    <w:t>.</w:t>
                  </w:r>
                  <w:r>
                    <w:rPr>
                      <w:b/>
                      <w:bCs/>
                    </w:rPr>
                    <w:t>5</w:t>
                  </w:r>
                </w:p>
              </w:tc>
              <w:tc>
                <w:tcPr>
                  <w:tcW w:w="8550" w:type="dxa"/>
                  <w:gridSpan w:val="5"/>
                </w:tcPr>
                <w:p w:rsidR="005D1DDC" w:rsidRPr="00C22D2E" w:rsidRDefault="005D1DDC" w:rsidP="008E449E">
                  <w:pPr>
                    <w:pStyle w:val="BLTemplate"/>
                    <w:keepNext/>
                  </w:pPr>
                  <w:r w:rsidRPr="00C22D2E">
                    <w:rPr>
                      <w:b/>
                    </w:rPr>
                    <w:t>ACTION –</w:t>
                  </w:r>
                  <w:r>
                    <w:rPr>
                      <w:b/>
                    </w:rPr>
                    <w:t xml:space="preserve"> VC7, 9, 11, 20A, 20B, 54, 60, 61, AND STUDY AREA</w:t>
                  </w:r>
                  <w:r w:rsidRPr="00C22D2E">
                    <w:rPr>
                      <w:b/>
                    </w:rPr>
                    <w:t>:</w:t>
                  </w:r>
                </w:p>
              </w:tc>
            </w:tr>
            <w:tr w:rsidR="005D1DDC" w:rsidRPr="007C30F9" w:rsidTr="008E449E">
              <w:tblPrEx>
                <w:tblCellMar>
                  <w:left w:w="115" w:type="dxa"/>
                  <w:right w:w="115" w:type="dxa"/>
                </w:tblCellMar>
              </w:tblPrEx>
              <w:trPr>
                <w:gridAfter w:val="1"/>
                <w:wAfter w:w="15" w:type="dxa"/>
              </w:trPr>
              <w:tc>
                <w:tcPr>
                  <w:tcW w:w="810" w:type="dxa"/>
                </w:tcPr>
                <w:p w:rsidR="005D1DDC" w:rsidRPr="00C22D2E" w:rsidRDefault="005D1DDC" w:rsidP="008E449E">
                  <w:pPr>
                    <w:pStyle w:val="BLTemplate"/>
                    <w:keepNext/>
                    <w:jc w:val="center"/>
                    <w:rPr>
                      <w:b/>
                      <w:bCs/>
                    </w:rPr>
                  </w:pPr>
                </w:p>
              </w:tc>
              <w:tc>
                <w:tcPr>
                  <w:tcW w:w="8550" w:type="dxa"/>
                  <w:gridSpan w:val="5"/>
                </w:tcPr>
                <w:p w:rsidR="005D1DDC" w:rsidRPr="00983648" w:rsidRDefault="005D1DDC" w:rsidP="008E449E">
                  <w:pPr>
                    <w:keepNext/>
                  </w:pPr>
                  <w:r w:rsidRPr="00983648">
                    <w:t>ON MOTION of Supervisor</w:t>
                  </w:r>
                  <w:r>
                    <w:t xml:space="preserve"> Roberts</w:t>
                  </w:r>
                  <w:r w:rsidRPr="00983648">
                    <w:t>, seconded by Supervisor</w:t>
                  </w:r>
                  <w:r>
                    <w:t xml:space="preserve"> Cox</w:t>
                  </w:r>
                  <w:r w:rsidRPr="00983648">
                    <w:t>, the Board of Supervisors referred the staff evaluated changes associated</w:t>
                  </w:r>
                  <w:r>
                    <w:t xml:space="preserve"> with Property Specific Requests</w:t>
                  </w:r>
                  <w:r w:rsidRPr="00983648">
                    <w:t xml:space="preserve"> </w:t>
                  </w:r>
                  <w:r>
                    <w:t xml:space="preserve">VC7, 9, 11, 20A, 20B, 54, 60, 61 and Study Area, </w:t>
                  </w:r>
                  <w:r w:rsidRPr="008B4FF1">
                    <w:t xml:space="preserve">excluding </w:t>
                  </w:r>
                  <w:r>
                    <w:t xml:space="preserve">the portion of the study area south of VC20B to Lilac Road, thereby exempting </w:t>
                  </w:r>
                  <w:r w:rsidRPr="008B4FF1">
                    <w:t>VC66</w:t>
                  </w:r>
                  <w:r>
                    <w:t xml:space="preserve">, </w:t>
                  </w:r>
                  <w:r w:rsidRPr="00983648">
                    <w:t xml:space="preserve">to the Chief Administrative Officer to process a general plan amendment. </w:t>
                  </w:r>
                </w:p>
                <w:p w:rsidR="005D1DDC" w:rsidRPr="00983648" w:rsidRDefault="005D1DDC" w:rsidP="008E449E">
                  <w:pPr>
                    <w:pStyle w:val="HangingIndent"/>
                    <w:keepNext/>
                    <w:tabs>
                      <w:tab w:val="clear" w:pos="5760"/>
                      <w:tab w:val="clear" w:pos="6480"/>
                      <w:tab w:val="clear" w:pos="7200"/>
                      <w:tab w:val="clear" w:pos="7920"/>
                      <w:tab w:val="clear" w:pos="8640"/>
                    </w:tabs>
                    <w:ind w:left="0" w:firstLine="0"/>
                  </w:pPr>
                </w:p>
                <w:p w:rsidR="005D1DDC" w:rsidRPr="00983648" w:rsidRDefault="005D1DDC" w:rsidP="008E449E">
                  <w:pPr>
                    <w:keepNext/>
                  </w:pPr>
                  <w:r w:rsidRPr="00983648">
                    <w:t>AYES:  Cox, Roberts, Horn</w:t>
                  </w:r>
                </w:p>
                <w:p w:rsidR="005D1DDC" w:rsidRPr="00983648" w:rsidRDefault="005D1DDC" w:rsidP="008E449E">
                  <w:pPr>
                    <w:keepNext/>
                  </w:pPr>
                  <w:r w:rsidRPr="00983648">
                    <w:t>NOES: Jacob</w:t>
                  </w:r>
                  <w:r>
                    <w:t xml:space="preserve">, </w:t>
                  </w:r>
                  <w:r w:rsidRPr="00983648">
                    <w:t>Slater-Price</w:t>
                  </w:r>
                </w:p>
                <w:p w:rsidR="005D1DDC" w:rsidRPr="00983648" w:rsidRDefault="005D1DDC" w:rsidP="008E449E">
                  <w:pPr>
                    <w:keepNext/>
                  </w:pPr>
                  <w:r w:rsidRPr="00983648">
                    <w:t xml:space="preserve"> </w:t>
                  </w:r>
                </w:p>
              </w:tc>
            </w:tr>
            <w:tr w:rsidR="005D1DDC" w:rsidRPr="00C22D2E" w:rsidTr="008E449E">
              <w:tblPrEx>
                <w:tblCellMar>
                  <w:left w:w="115" w:type="dxa"/>
                  <w:right w:w="115" w:type="dxa"/>
                </w:tblCellMar>
              </w:tblPrEx>
              <w:trPr>
                <w:gridAfter w:val="1"/>
                <w:wAfter w:w="15" w:type="dxa"/>
              </w:trPr>
              <w:tc>
                <w:tcPr>
                  <w:tcW w:w="810" w:type="dxa"/>
                </w:tcPr>
                <w:p w:rsidR="005D1DDC" w:rsidRPr="00C22D2E" w:rsidRDefault="005D1DDC" w:rsidP="008E449E">
                  <w:pPr>
                    <w:pStyle w:val="BLTemplate"/>
                    <w:jc w:val="center"/>
                    <w:rPr>
                      <w:b/>
                      <w:bCs/>
                    </w:rPr>
                  </w:pPr>
                  <w:r>
                    <w:rPr>
                      <w:b/>
                      <w:bCs/>
                    </w:rPr>
                    <w:t>10</w:t>
                  </w:r>
                  <w:r w:rsidRPr="00C22D2E">
                    <w:rPr>
                      <w:b/>
                      <w:bCs/>
                    </w:rPr>
                    <w:t>.</w:t>
                  </w:r>
                  <w:r>
                    <w:rPr>
                      <w:b/>
                      <w:bCs/>
                    </w:rPr>
                    <w:t>6</w:t>
                  </w:r>
                </w:p>
              </w:tc>
              <w:tc>
                <w:tcPr>
                  <w:tcW w:w="8550" w:type="dxa"/>
                  <w:gridSpan w:val="5"/>
                </w:tcPr>
                <w:p w:rsidR="005D1DDC" w:rsidRPr="00C22D2E" w:rsidRDefault="005D1DDC" w:rsidP="008E449E">
                  <w:pPr>
                    <w:pStyle w:val="BLTemplate"/>
                  </w:pPr>
                  <w:r w:rsidRPr="00C22D2E">
                    <w:rPr>
                      <w:b/>
                    </w:rPr>
                    <w:t>ACTION –</w:t>
                  </w:r>
                  <w:r>
                    <w:rPr>
                      <w:b/>
                    </w:rPr>
                    <w:t xml:space="preserve"> VC57, 63, 64 AND STUDY AREA</w:t>
                  </w:r>
                  <w:r w:rsidRPr="00C22D2E">
                    <w:rPr>
                      <w:b/>
                    </w:rPr>
                    <w:t>:</w:t>
                  </w:r>
                </w:p>
              </w:tc>
            </w:tr>
            <w:tr w:rsidR="005D1DDC" w:rsidRPr="007C30F9" w:rsidTr="008E449E">
              <w:tblPrEx>
                <w:tblCellMar>
                  <w:left w:w="115" w:type="dxa"/>
                  <w:right w:w="115" w:type="dxa"/>
                </w:tblCellMar>
              </w:tblPrEx>
              <w:trPr>
                <w:gridAfter w:val="1"/>
                <w:wAfter w:w="15" w:type="dxa"/>
              </w:trPr>
              <w:tc>
                <w:tcPr>
                  <w:tcW w:w="810" w:type="dxa"/>
                </w:tcPr>
                <w:p w:rsidR="005D1DDC" w:rsidRPr="00C22D2E" w:rsidRDefault="005D1DDC" w:rsidP="008E449E">
                  <w:pPr>
                    <w:pStyle w:val="BLTemplate"/>
                    <w:jc w:val="center"/>
                    <w:rPr>
                      <w:b/>
                      <w:bCs/>
                    </w:rPr>
                  </w:pPr>
                </w:p>
              </w:tc>
              <w:tc>
                <w:tcPr>
                  <w:tcW w:w="8550" w:type="dxa"/>
                  <w:gridSpan w:val="5"/>
                </w:tcPr>
                <w:p w:rsidR="005D1DDC" w:rsidRPr="00983648" w:rsidRDefault="005D1DDC" w:rsidP="008E449E">
                  <w:r w:rsidRPr="00983648">
                    <w:t>ON MOTION of Supervisor</w:t>
                  </w:r>
                  <w:r>
                    <w:t xml:space="preserve"> Horn</w:t>
                  </w:r>
                  <w:r w:rsidRPr="00983648">
                    <w:t>, seconded by Supervisor</w:t>
                  </w:r>
                  <w:r>
                    <w:t xml:space="preserve"> Roberts</w:t>
                  </w:r>
                  <w:r w:rsidRPr="00983648">
                    <w:t>, the Board of Supervisors referred the staff evaluated changes associated</w:t>
                  </w:r>
                  <w:r>
                    <w:t xml:space="preserve"> with Property Specific Requests</w:t>
                  </w:r>
                  <w:r w:rsidRPr="00983648">
                    <w:t xml:space="preserve"> </w:t>
                  </w:r>
                  <w:r>
                    <w:t>VC57, 63, 64 and Study Area</w:t>
                  </w:r>
                  <w:r w:rsidRPr="00983648">
                    <w:t xml:space="preserve">, to the Chief Administrative Officer to process a general plan amendment. </w:t>
                  </w:r>
                </w:p>
                <w:p w:rsidR="005D1DDC" w:rsidRPr="00983648" w:rsidRDefault="005D1DDC" w:rsidP="008E449E">
                  <w:pPr>
                    <w:pStyle w:val="HangingIndent"/>
                    <w:tabs>
                      <w:tab w:val="clear" w:pos="5760"/>
                      <w:tab w:val="clear" w:pos="6480"/>
                      <w:tab w:val="clear" w:pos="7200"/>
                      <w:tab w:val="clear" w:pos="7920"/>
                      <w:tab w:val="clear" w:pos="8640"/>
                    </w:tabs>
                    <w:ind w:left="0" w:firstLine="0"/>
                  </w:pPr>
                </w:p>
                <w:p w:rsidR="005D1DDC" w:rsidRPr="00983648" w:rsidRDefault="005D1DDC" w:rsidP="008E449E">
                  <w:r w:rsidRPr="00983648">
                    <w:t>AYES:  Cox, Roberts, Horn</w:t>
                  </w:r>
                </w:p>
                <w:p w:rsidR="005D1DDC" w:rsidRPr="00983648" w:rsidRDefault="005D1DDC" w:rsidP="008E449E">
                  <w:r w:rsidRPr="00983648">
                    <w:t>NOES: Jacob</w:t>
                  </w:r>
                  <w:r>
                    <w:t xml:space="preserve">, </w:t>
                  </w:r>
                  <w:r w:rsidRPr="00983648">
                    <w:t>Slater-Price</w:t>
                  </w:r>
                </w:p>
                <w:p w:rsidR="005D1DDC" w:rsidRPr="00983648" w:rsidRDefault="005D1DDC" w:rsidP="008E449E"/>
              </w:tc>
            </w:tr>
            <w:tr w:rsidR="005D1DDC" w:rsidRPr="00C22D2E" w:rsidTr="008E449E">
              <w:tblPrEx>
                <w:tblCellMar>
                  <w:left w:w="115" w:type="dxa"/>
                  <w:right w:w="115" w:type="dxa"/>
                </w:tblCellMar>
              </w:tblPrEx>
              <w:trPr>
                <w:gridAfter w:val="1"/>
                <w:wAfter w:w="15" w:type="dxa"/>
              </w:trPr>
              <w:tc>
                <w:tcPr>
                  <w:tcW w:w="810" w:type="dxa"/>
                </w:tcPr>
                <w:p w:rsidR="005D1DDC" w:rsidRPr="00C22D2E" w:rsidRDefault="005D1DDC" w:rsidP="008E449E">
                  <w:pPr>
                    <w:pStyle w:val="BLTemplate"/>
                    <w:jc w:val="center"/>
                    <w:rPr>
                      <w:b/>
                      <w:bCs/>
                    </w:rPr>
                  </w:pPr>
                  <w:r>
                    <w:rPr>
                      <w:b/>
                      <w:bCs/>
                    </w:rPr>
                    <w:t>10</w:t>
                  </w:r>
                  <w:r w:rsidRPr="00C22D2E">
                    <w:rPr>
                      <w:b/>
                      <w:bCs/>
                    </w:rPr>
                    <w:t>.</w:t>
                  </w:r>
                  <w:r>
                    <w:rPr>
                      <w:b/>
                      <w:bCs/>
                    </w:rPr>
                    <w:t>7</w:t>
                  </w:r>
                </w:p>
              </w:tc>
              <w:tc>
                <w:tcPr>
                  <w:tcW w:w="8550" w:type="dxa"/>
                  <w:gridSpan w:val="5"/>
                </w:tcPr>
                <w:p w:rsidR="005D1DDC" w:rsidRPr="00C22D2E" w:rsidRDefault="005D1DDC" w:rsidP="008E449E">
                  <w:pPr>
                    <w:pStyle w:val="BLTemplate"/>
                  </w:pPr>
                  <w:r w:rsidRPr="00C22D2E">
                    <w:rPr>
                      <w:b/>
                    </w:rPr>
                    <w:t>ACTION –</w:t>
                  </w:r>
                  <w:r>
                    <w:rPr>
                      <w:b/>
                    </w:rPr>
                    <w:t xml:space="preserve"> NC42 AND STUDY AREA</w:t>
                  </w:r>
                  <w:r w:rsidRPr="00C22D2E">
                    <w:rPr>
                      <w:b/>
                    </w:rPr>
                    <w:t>:</w:t>
                  </w:r>
                </w:p>
              </w:tc>
            </w:tr>
            <w:tr w:rsidR="005D1DDC" w:rsidRPr="007C30F9" w:rsidTr="008E449E">
              <w:tblPrEx>
                <w:tblCellMar>
                  <w:left w:w="115" w:type="dxa"/>
                  <w:right w:w="115" w:type="dxa"/>
                </w:tblCellMar>
              </w:tblPrEx>
              <w:trPr>
                <w:gridAfter w:val="1"/>
                <w:wAfter w:w="15" w:type="dxa"/>
              </w:trPr>
              <w:tc>
                <w:tcPr>
                  <w:tcW w:w="810" w:type="dxa"/>
                </w:tcPr>
                <w:p w:rsidR="005D1DDC" w:rsidRPr="00C22D2E" w:rsidRDefault="005D1DDC" w:rsidP="008E449E">
                  <w:pPr>
                    <w:pStyle w:val="BLTemplate"/>
                    <w:jc w:val="center"/>
                    <w:rPr>
                      <w:b/>
                      <w:bCs/>
                    </w:rPr>
                  </w:pPr>
                </w:p>
              </w:tc>
              <w:tc>
                <w:tcPr>
                  <w:tcW w:w="8550" w:type="dxa"/>
                  <w:gridSpan w:val="5"/>
                </w:tcPr>
                <w:p w:rsidR="005D1DDC" w:rsidRPr="00983648" w:rsidRDefault="005D1DDC" w:rsidP="008E449E">
                  <w:r w:rsidRPr="00983648">
                    <w:t>ON MOTION of Supervisor</w:t>
                  </w:r>
                  <w:r>
                    <w:t xml:space="preserve"> Horn</w:t>
                  </w:r>
                  <w:r w:rsidRPr="00983648">
                    <w:t>, seconded by Supervisor</w:t>
                  </w:r>
                  <w:r>
                    <w:t xml:space="preserve"> Roberts</w:t>
                  </w:r>
                  <w:r w:rsidRPr="00983648">
                    <w:t>, the Board of Supervisors referred the staff evaluated changes associated</w:t>
                  </w:r>
                  <w:r>
                    <w:t xml:space="preserve"> with Property Specific Request NC42 and Study Area</w:t>
                  </w:r>
                  <w:r w:rsidRPr="00983648">
                    <w:t xml:space="preserve">, to the Chief Administrative Officer to process a general plan amendment. </w:t>
                  </w:r>
                </w:p>
                <w:p w:rsidR="005D1DDC" w:rsidRPr="00983648" w:rsidRDefault="005D1DDC" w:rsidP="008E449E">
                  <w:pPr>
                    <w:pStyle w:val="HangingIndent"/>
                    <w:tabs>
                      <w:tab w:val="clear" w:pos="5760"/>
                      <w:tab w:val="clear" w:pos="6480"/>
                      <w:tab w:val="clear" w:pos="7200"/>
                      <w:tab w:val="clear" w:pos="7920"/>
                      <w:tab w:val="clear" w:pos="8640"/>
                    </w:tabs>
                    <w:ind w:left="0" w:firstLine="0"/>
                  </w:pPr>
                </w:p>
                <w:p w:rsidR="005D1DDC" w:rsidRPr="00983648" w:rsidRDefault="005D1DDC" w:rsidP="008E449E">
                  <w:r w:rsidRPr="00983648">
                    <w:t>AYES:  Cox, Roberts, Horn</w:t>
                  </w:r>
                </w:p>
                <w:p w:rsidR="005D1DDC" w:rsidRPr="00983648" w:rsidRDefault="005D1DDC" w:rsidP="008E449E">
                  <w:r w:rsidRPr="00983648">
                    <w:t>NOES: Jacob</w:t>
                  </w:r>
                  <w:r>
                    <w:t xml:space="preserve">, </w:t>
                  </w:r>
                  <w:r w:rsidRPr="00983648">
                    <w:t>Slater-Price</w:t>
                  </w:r>
                </w:p>
                <w:p w:rsidR="005D1DDC" w:rsidRPr="00983648" w:rsidRDefault="005D1DDC" w:rsidP="008E449E">
                  <w:r w:rsidRPr="00983648">
                    <w:t xml:space="preserve"> </w:t>
                  </w:r>
                </w:p>
              </w:tc>
            </w:tr>
            <w:tr w:rsidR="005D1DDC" w:rsidRPr="00C22D2E" w:rsidTr="008E449E">
              <w:tblPrEx>
                <w:tblCellMar>
                  <w:left w:w="115" w:type="dxa"/>
                  <w:right w:w="115" w:type="dxa"/>
                </w:tblCellMar>
              </w:tblPrEx>
              <w:trPr>
                <w:gridAfter w:val="1"/>
                <w:wAfter w:w="15" w:type="dxa"/>
              </w:trPr>
              <w:tc>
                <w:tcPr>
                  <w:tcW w:w="810" w:type="dxa"/>
                </w:tcPr>
                <w:p w:rsidR="005D1DDC" w:rsidRPr="00C22D2E" w:rsidRDefault="005D1DDC" w:rsidP="008E449E">
                  <w:pPr>
                    <w:pStyle w:val="BLTemplate"/>
                    <w:jc w:val="center"/>
                    <w:rPr>
                      <w:b/>
                      <w:bCs/>
                    </w:rPr>
                  </w:pPr>
                  <w:r>
                    <w:rPr>
                      <w:b/>
                      <w:bCs/>
                    </w:rPr>
                    <w:t>10</w:t>
                  </w:r>
                  <w:r w:rsidRPr="00C22D2E">
                    <w:rPr>
                      <w:b/>
                      <w:bCs/>
                    </w:rPr>
                    <w:t>.</w:t>
                  </w:r>
                  <w:r>
                    <w:rPr>
                      <w:b/>
                      <w:bCs/>
                    </w:rPr>
                    <w:t>8</w:t>
                  </w:r>
                </w:p>
              </w:tc>
              <w:tc>
                <w:tcPr>
                  <w:tcW w:w="8550" w:type="dxa"/>
                  <w:gridSpan w:val="5"/>
                </w:tcPr>
                <w:p w:rsidR="005D1DDC" w:rsidRPr="00C22D2E" w:rsidRDefault="005D1DDC" w:rsidP="008E449E">
                  <w:pPr>
                    <w:pStyle w:val="BLTemplate"/>
                  </w:pPr>
                  <w:r w:rsidRPr="00C22D2E">
                    <w:rPr>
                      <w:b/>
                    </w:rPr>
                    <w:t>ACTION –</w:t>
                  </w:r>
                  <w:r>
                    <w:rPr>
                      <w:b/>
                    </w:rPr>
                    <w:t xml:space="preserve"> ME19</w:t>
                  </w:r>
                  <w:r w:rsidRPr="00C22D2E">
                    <w:rPr>
                      <w:b/>
                    </w:rPr>
                    <w:t>:</w:t>
                  </w:r>
                </w:p>
              </w:tc>
            </w:tr>
            <w:tr w:rsidR="005D1DDC" w:rsidRPr="007C30F9" w:rsidTr="008E449E">
              <w:tblPrEx>
                <w:tblCellMar>
                  <w:left w:w="115" w:type="dxa"/>
                  <w:right w:w="115" w:type="dxa"/>
                </w:tblCellMar>
              </w:tblPrEx>
              <w:trPr>
                <w:gridAfter w:val="1"/>
                <w:wAfter w:w="15" w:type="dxa"/>
              </w:trPr>
              <w:tc>
                <w:tcPr>
                  <w:tcW w:w="810" w:type="dxa"/>
                </w:tcPr>
                <w:p w:rsidR="005D1DDC" w:rsidRPr="00C22D2E" w:rsidRDefault="005D1DDC" w:rsidP="008E449E">
                  <w:pPr>
                    <w:pStyle w:val="BLTemplate"/>
                    <w:jc w:val="center"/>
                    <w:rPr>
                      <w:b/>
                      <w:bCs/>
                    </w:rPr>
                  </w:pPr>
                </w:p>
              </w:tc>
              <w:tc>
                <w:tcPr>
                  <w:tcW w:w="8550" w:type="dxa"/>
                  <w:gridSpan w:val="5"/>
                </w:tcPr>
                <w:p w:rsidR="005D1DDC" w:rsidRDefault="005D1DDC" w:rsidP="008E449E">
                  <w:r w:rsidRPr="002F1C40">
                    <w:t xml:space="preserve">ON MOTION of Supervisor Jacob, seconded by Supervisor Cox, the Board of Supervisors </w:t>
                  </w:r>
                  <w:r>
                    <w:t xml:space="preserve">directed the Chief Administrative Officer </w:t>
                  </w:r>
                  <w:r w:rsidRPr="002F1C40">
                    <w:t xml:space="preserve">to re-evaluate the Zoning Ordinance </w:t>
                  </w:r>
                  <w:r>
                    <w:t xml:space="preserve">with regards to food processing designations and to analyze properties in the </w:t>
                  </w:r>
                  <w:r w:rsidRPr="00235128">
                    <w:t xml:space="preserve">unincorporated area that could be appropriately re-zoned to allow for commercial use; and to return to the Board with that information </w:t>
                  </w:r>
                  <w:r>
                    <w:t xml:space="preserve">on and the associated costs of </w:t>
                  </w:r>
                  <w:r w:rsidRPr="00235128">
                    <w:t>an amendment to the Zoning Ordinance.</w:t>
                  </w:r>
                </w:p>
                <w:p w:rsidR="005D1DDC" w:rsidRPr="00983648" w:rsidRDefault="005D1DDC" w:rsidP="008E449E">
                  <w:pPr>
                    <w:pStyle w:val="HangingIndent"/>
                    <w:tabs>
                      <w:tab w:val="clear" w:pos="5760"/>
                      <w:tab w:val="clear" w:pos="6480"/>
                      <w:tab w:val="clear" w:pos="7200"/>
                      <w:tab w:val="clear" w:pos="7920"/>
                      <w:tab w:val="clear" w:pos="8640"/>
                    </w:tabs>
                    <w:ind w:left="0" w:firstLine="0"/>
                  </w:pPr>
                </w:p>
                <w:p w:rsidR="005D1DDC" w:rsidRDefault="005D1DDC" w:rsidP="008E449E">
                  <w:r w:rsidRPr="00983648">
                    <w:t xml:space="preserve">AYES:  Cox, </w:t>
                  </w:r>
                  <w:r>
                    <w:t xml:space="preserve">Jacob, Slater-Price, </w:t>
                  </w:r>
                  <w:r w:rsidRPr="00983648">
                    <w:t>Roberts</w:t>
                  </w:r>
                </w:p>
                <w:p w:rsidR="005D1DDC" w:rsidRDefault="005D1DDC" w:rsidP="008E449E">
                  <w:r>
                    <w:t>ABSENT:</w:t>
                  </w:r>
                  <w:r w:rsidRPr="00983648">
                    <w:t xml:space="preserve"> Horn</w:t>
                  </w:r>
                </w:p>
                <w:p w:rsidR="005D1DDC" w:rsidRPr="00983648" w:rsidRDefault="005D1DDC" w:rsidP="008E449E"/>
              </w:tc>
            </w:tr>
            <w:tr w:rsidR="005D1DDC" w:rsidRPr="00C22D2E" w:rsidTr="008E449E">
              <w:tblPrEx>
                <w:tblCellMar>
                  <w:left w:w="115" w:type="dxa"/>
                  <w:right w:w="115" w:type="dxa"/>
                </w:tblCellMar>
              </w:tblPrEx>
              <w:trPr>
                <w:gridAfter w:val="1"/>
                <w:wAfter w:w="15" w:type="dxa"/>
              </w:trPr>
              <w:tc>
                <w:tcPr>
                  <w:tcW w:w="810" w:type="dxa"/>
                </w:tcPr>
                <w:p w:rsidR="005D1DDC" w:rsidRPr="00C22D2E" w:rsidRDefault="005D1DDC" w:rsidP="008E449E">
                  <w:pPr>
                    <w:pStyle w:val="BLTemplate"/>
                    <w:keepNext/>
                    <w:jc w:val="center"/>
                    <w:rPr>
                      <w:b/>
                      <w:bCs/>
                    </w:rPr>
                  </w:pPr>
                  <w:r>
                    <w:rPr>
                      <w:b/>
                      <w:bCs/>
                    </w:rPr>
                    <w:lastRenderedPageBreak/>
                    <w:t>10</w:t>
                  </w:r>
                  <w:r w:rsidRPr="00C22D2E">
                    <w:rPr>
                      <w:b/>
                      <w:bCs/>
                    </w:rPr>
                    <w:t>.</w:t>
                  </w:r>
                  <w:r>
                    <w:rPr>
                      <w:b/>
                      <w:bCs/>
                    </w:rPr>
                    <w:t>9</w:t>
                  </w:r>
                </w:p>
              </w:tc>
              <w:tc>
                <w:tcPr>
                  <w:tcW w:w="8550" w:type="dxa"/>
                  <w:gridSpan w:val="5"/>
                </w:tcPr>
                <w:p w:rsidR="005D1DDC" w:rsidRPr="00C22D2E" w:rsidRDefault="005D1DDC" w:rsidP="008E449E">
                  <w:pPr>
                    <w:pStyle w:val="BLTemplate"/>
                    <w:keepNext/>
                  </w:pPr>
                  <w:r w:rsidRPr="00C22D2E">
                    <w:rPr>
                      <w:b/>
                    </w:rPr>
                    <w:t>ACTION –</w:t>
                  </w:r>
                  <w:r>
                    <w:rPr>
                      <w:b/>
                    </w:rPr>
                    <w:t xml:space="preserve"> NM15</w:t>
                  </w:r>
                  <w:r w:rsidRPr="00C22D2E">
                    <w:rPr>
                      <w:b/>
                    </w:rPr>
                    <w:t>:</w:t>
                  </w:r>
                </w:p>
              </w:tc>
            </w:tr>
            <w:tr w:rsidR="005D1DDC" w:rsidRPr="007C30F9" w:rsidTr="008E449E">
              <w:tblPrEx>
                <w:tblCellMar>
                  <w:left w:w="115" w:type="dxa"/>
                  <w:right w:w="115" w:type="dxa"/>
                </w:tblCellMar>
              </w:tblPrEx>
              <w:trPr>
                <w:gridAfter w:val="1"/>
                <w:wAfter w:w="15" w:type="dxa"/>
              </w:trPr>
              <w:tc>
                <w:tcPr>
                  <w:tcW w:w="810" w:type="dxa"/>
                </w:tcPr>
                <w:p w:rsidR="005D1DDC" w:rsidRPr="00C22D2E" w:rsidRDefault="005D1DDC" w:rsidP="008E449E">
                  <w:pPr>
                    <w:pStyle w:val="BLTemplate"/>
                    <w:keepNext/>
                    <w:jc w:val="center"/>
                    <w:rPr>
                      <w:b/>
                      <w:bCs/>
                    </w:rPr>
                  </w:pPr>
                </w:p>
              </w:tc>
              <w:tc>
                <w:tcPr>
                  <w:tcW w:w="8550" w:type="dxa"/>
                  <w:gridSpan w:val="5"/>
                </w:tcPr>
                <w:p w:rsidR="005D1DDC" w:rsidRDefault="005D1DDC" w:rsidP="008E449E">
                  <w:pPr>
                    <w:keepNext/>
                  </w:pPr>
                  <w:r w:rsidRPr="00983648">
                    <w:t>ON MOTION of Supervisor</w:t>
                  </w:r>
                  <w:r>
                    <w:t xml:space="preserve"> Horn,</w:t>
                  </w:r>
                  <w:r w:rsidRPr="00983648">
                    <w:t xml:space="preserve"> seconded by Supervisor</w:t>
                  </w:r>
                  <w:r>
                    <w:t xml:space="preserve"> Roberts</w:t>
                  </w:r>
                  <w:r w:rsidRPr="00983648">
                    <w:t xml:space="preserve">, the Board of Supervisors </w:t>
                  </w:r>
                  <w:r>
                    <w:t xml:space="preserve">directed the Chief Administrative Officer to </w:t>
                  </w:r>
                  <w:r w:rsidRPr="00C04BEF">
                    <w:t xml:space="preserve">initiate a General Plan Amendment to the North Mountain Sub-Regional Plan, adding language that establishes a commitment to consider </w:t>
                  </w:r>
                  <w:proofErr w:type="spellStart"/>
                  <w:r w:rsidRPr="00C04BEF">
                    <w:t>redesignating</w:t>
                  </w:r>
                  <w:proofErr w:type="spellEnd"/>
                  <w:r w:rsidRPr="00C04BEF">
                    <w:t xml:space="preserve"> an additional five acres of NM15 with a commercial land use north of the existing commercial area along the west side of State Route 79 and other</w:t>
                  </w:r>
                  <w:r>
                    <w:t xml:space="preserve"> properties that might have a similar situation so that the change could be made if the Williamson Act requirements are removed from the property.</w:t>
                  </w:r>
                </w:p>
                <w:p w:rsidR="005D1DDC" w:rsidRDefault="005D1DDC" w:rsidP="008E449E">
                  <w:pPr>
                    <w:keepNext/>
                  </w:pPr>
                </w:p>
                <w:p w:rsidR="005D1DDC" w:rsidRPr="002F1C40" w:rsidRDefault="005D1DDC" w:rsidP="008E449E">
                  <w:pPr>
                    <w:keepNext/>
                  </w:pPr>
                  <w:r w:rsidRPr="002F1C40">
                    <w:t>AYES:  Cox, Roberts, Horn</w:t>
                  </w:r>
                </w:p>
                <w:p w:rsidR="005D1DDC" w:rsidRPr="00983648" w:rsidRDefault="005D1DDC" w:rsidP="008E449E">
                  <w:pPr>
                    <w:keepNext/>
                  </w:pPr>
                  <w:r w:rsidRPr="002F1C40">
                    <w:t>NOES: Jacob, Slater-Price</w:t>
                  </w:r>
                </w:p>
                <w:p w:rsidR="005D1DDC" w:rsidRPr="00983648" w:rsidRDefault="005D1DDC" w:rsidP="008E449E">
                  <w:pPr>
                    <w:keepNext/>
                  </w:pPr>
                  <w:r w:rsidRPr="00983648">
                    <w:t xml:space="preserve"> </w:t>
                  </w:r>
                </w:p>
              </w:tc>
            </w:tr>
            <w:tr w:rsidR="005D1DDC" w:rsidRPr="00C22D2E" w:rsidTr="008E449E">
              <w:tblPrEx>
                <w:tblCellMar>
                  <w:left w:w="115" w:type="dxa"/>
                  <w:right w:w="115" w:type="dxa"/>
                </w:tblCellMar>
              </w:tblPrEx>
              <w:trPr>
                <w:gridAfter w:val="1"/>
                <w:wAfter w:w="15" w:type="dxa"/>
              </w:trPr>
              <w:tc>
                <w:tcPr>
                  <w:tcW w:w="810" w:type="dxa"/>
                </w:tcPr>
                <w:p w:rsidR="005D1DDC" w:rsidRPr="00C22D2E" w:rsidRDefault="005D1DDC" w:rsidP="008E449E">
                  <w:pPr>
                    <w:pStyle w:val="BLTemplate"/>
                    <w:jc w:val="center"/>
                    <w:rPr>
                      <w:b/>
                      <w:bCs/>
                    </w:rPr>
                  </w:pPr>
                  <w:r>
                    <w:rPr>
                      <w:b/>
                      <w:bCs/>
                    </w:rPr>
                    <w:t>10</w:t>
                  </w:r>
                  <w:r w:rsidRPr="00C22D2E">
                    <w:rPr>
                      <w:b/>
                      <w:bCs/>
                    </w:rPr>
                    <w:t>.</w:t>
                  </w:r>
                  <w:r>
                    <w:rPr>
                      <w:b/>
                      <w:bCs/>
                    </w:rPr>
                    <w:t>10</w:t>
                  </w:r>
                </w:p>
              </w:tc>
              <w:tc>
                <w:tcPr>
                  <w:tcW w:w="8550" w:type="dxa"/>
                  <w:gridSpan w:val="5"/>
                </w:tcPr>
                <w:p w:rsidR="005D1DDC" w:rsidRPr="00C22D2E" w:rsidRDefault="005D1DDC" w:rsidP="008E449E">
                  <w:pPr>
                    <w:pStyle w:val="BLTemplate"/>
                  </w:pPr>
                  <w:r w:rsidRPr="00C22D2E">
                    <w:rPr>
                      <w:b/>
                    </w:rPr>
                    <w:t>ACTION –</w:t>
                  </w:r>
                  <w:r>
                    <w:rPr>
                      <w:b/>
                    </w:rPr>
                    <w:t xml:space="preserve"> VC67 AND STUDY AREA</w:t>
                  </w:r>
                  <w:r w:rsidRPr="00C22D2E">
                    <w:rPr>
                      <w:b/>
                    </w:rPr>
                    <w:t>:</w:t>
                  </w:r>
                </w:p>
              </w:tc>
            </w:tr>
            <w:tr w:rsidR="005D1DDC" w:rsidRPr="007C30F9" w:rsidTr="008E449E">
              <w:tblPrEx>
                <w:tblCellMar>
                  <w:left w:w="115" w:type="dxa"/>
                  <w:right w:w="115" w:type="dxa"/>
                </w:tblCellMar>
              </w:tblPrEx>
              <w:trPr>
                <w:gridAfter w:val="1"/>
                <w:wAfter w:w="15" w:type="dxa"/>
              </w:trPr>
              <w:tc>
                <w:tcPr>
                  <w:tcW w:w="810" w:type="dxa"/>
                </w:tcPr>
                <w:p w:rsidR="005D1DDC" w:rsidRPr="00C22D2E" w:rsidRDefault="005D1DDC" w:rsidP="008E449E">
                  <w:pPr>
                    <w:pStyle w:val="BLTemplate"/>
                    <w:jc w:val="center"/>
                    <w:rPr>
                      <w:b/>
                      <w:bCs/>
                    </w:rPr>
                  </w:pPr>
                </w:p>
              </w:tc>
              <w:tc>
                <w:tcPr>
                  <w:tcW w:w="8550" w:type="dxa"/>
                  <w:gridSpan w:val="5"/>
                </w:tcPr>
                <w:p w:rsidR="005D1DDC" w:rsidRPr="00983648" w:rsidRDefault="005D1DDC" w:rsidP="008E449E">
                  <w:r w:rsidRPr="00983648">
                    <w:t>ON MOTION of Supervisor</w:t>
                  </w:r>
                  <w:r>
                    <w:t xml:space="preserve"> Horn,</w:t>
                  </w:r>
                  <w:r w:rsidRPr="00983648">
                    <w:t xml:space="preserve"> seconded by Supervisor</w:t>
                  </w:r>
                  <w:r>
                    <w:t xml:space="preserve"> Slater-Price</w:t>
                  </w:r>
                  <w:r w:rsidRPr="00983648">
                    <w:t xml:space="preserve">, the Board of Supervisors </w:t>
                  </w:r>
                  <w:r>
                    <w:t xml:space="preserve">directed </w:t>
                  </w:r>
                  <w:r w:rsidRPr="00983648">
                    <w:t xml:space="preserve">the Chief Administrative Officer to </w:t>
                  </w:r>
                  <w:r>
                    <w:t>attempt to find a resolution to the issues raised with respect to Property Specific Request VC67 as part of the general plan amendment process.</w:t>
                  </w:r>
                </w:p>
                <w:p w:rsidR="005D1DDC" w:rsidRPr="00983648" w:rsidRDefault="005D1DDC" w:rsidP="008E449E">
                  <w:pPr>
                    <w:pStyle w:val="HangingIndent"/>
                    <w:tabs>
                      <w:tab w:val="clear" w:pos="5760"/>
                      <w:tab w:val="clear" w:pos="6480"/>
                      <w:tab w:val="clear" w:pos="7200"/>
                      <w:tab w:val="clear" w:pos="7920"/>
                      <w:tab w:val="clear" w:pos="8640"/>
                    </w:tabs>
                    <w:ind w:left="0" w:firstLine="0"/>
                  </w:pPr>
                </w:p>
                <w:p w:rsidR="005D1DDC" w:rsidRPr="00A2408C" w:rsidRDefault="005D1DDC" w:rsidP="008E449E">
                  <w:r w:rsidRPr="00A2408C">
                    <w:t>AYES:  Cox, Roberts, Horn, Slater-Price</w:t>
                  </w:r>
                </w:p>
                <w:p w:rsidR="005D1DDC" w:rsidRPr="00983648" w:rsidRDefault="005D1DDC" w:rsidP="008E449E">
                  <w:r>
                    <w:t>NOES: Jacob</w:t>
                  </w:r>
                </w:p>
                <w:p w:rsidR="005D1DDC" w:rsidRPr="00983648" w:rsidRDefault="005D1DDC" w:rsidP="008E449E">
                  <w:r w:rsidRPr="00983648">
                    <w:t xml:space="preserve"> </w:t>
                  </w:r>
                </w:p>
              </w:tc>
            </w:tr>
            <w:tr w:rsidR="005D1DDC" w:rsidRPr="00C22D2E" w:rsidTr="008E449E">
              <w:tblPrEx>
                <w:tblCellMar>
                  <w:left w:w="115" w:type="dxa"/>
                  <w:right w:w="115" w:type="dxa"/>
                </w:tblCellMar>
              </w:tblPrEx>
              <w:trPr>
                <w:gridAfter w:val="1"/>
                <w:wAfter w:w="15" w:type="dxa"/>
              </w:trPr>
              <w:tc>
                <w:tcPr>
                  <w:tcW w:w="810" w:type="dxa"/>
                </w:tcPr>
                <w:p w:rsidR="005D1DDC" w:rsidRPr="00C22D2E" w:rsidRDefault="005D1DDC" w:rsidP="008E449E">
                  <w:pPr>
                    <w:pStyle w:val="BLTemplate"/>
                    <w:jc w:val="center"/>
                    <w:rPr>
                      <w:b/>
                      <w:bCs/>
                    </w:rPr>
                  </w:pPr>
                  <w:r>
                    <w:rPr>
                      <w:b/>
                      <w:bCs/>
                    </w:rPr>
                    <w:t>10</w:t>
                  </w:r>
                  <w:r w:rsidRPr="00C22D2E">
                    <w:rPr>
                      <w:b/>
                      <w:bCs/>
                    </w:rPr>
                    <w:t>.</w:t>
                  </w:r>
                  <w:r>
                    <w:rPr>
                      <w:b/>
                      <w:bCs/>
                    </w:rPr>
                    <w:t>11</w:t>
                  </w:r>
                </w:p>
              </w:tc>
              <w:tc>
                <w:tcPr>
                  <w:tcW w:w="8550" w:type="dxa"/>
                  <w:gridSpan w:val="5"/>
                </w:tcPr>
                <w:p w:rsidR="005D1DDC" w:rsidRPr="00C22D2E" w:rsidRDefault="005D1DDC" w:rsidP="008E449E">
                  <w:pPr>
                    <w:pStyle w:val="BLTemplate"/>
                  </w:pPr>
                  <w:r>
                    <w:rPr>
                      <w:b/>
                    </w:rPr>
                    <w:t xml:space="preserve">ACTION: </w:t>
                  </w:r>
                </w:p>
              </w:tc>
            </w:tr>
            <w:tr w:rsidR="005D1DDC" w:rsidRPr="007C30F9" w:rsidTr="008E449E">
              <w:tblPrEx>
                <w:tblCellMar>
                  <w:left w:w="115" w:type="dxa"/>
                  <w:right w:w="115" w:type="dxa"/>
                </w:tblCellMar>
              </w:tblPrEx>
              <w:trPr>
                <w:gridAfter w:val="1"/>
                <w:wAfter w:w="15" w:type="dxa"/>
              </w:trPr>
              <w:tc>
                <w:tcPr>
                  <w:tcW w:w="810" w:type="dxa"/>
                </w:tcPr>
                <w:p w:rsidR="005D1DDC" w:rsidRPr="00C22D2E" w:rsidRDefault="005D1DDC" w:rsidP="008E449E">
                  <w:pPr>
                    <w:pStyle w:val="BLTemplate"/>
                    <w:jc w:val="center"/>
                    <w:rPr>
                      <w:b/>
                      <w:bCs/>
                    </w:rPr>
                  </w:pPr>
                </w:p>
              </w:tc>
              <w:tc>
                <w:tcPr>
                  <w:tcW w:w="8550" w:type="dxa"/>
                  <w:gridSpan w:val="5"/>
                </w:tcPr>
                <w:p w:rsidR="005D1DDC" w:rsidRPr="00983648" w:rsidRDefault="005D1DDC" w:rsidP="008E449E">
                  <w:r w:rsidRPr="00983648">
                    <w:t>ON MOTION of Supervisor</w:t>
                  </w:r>
                  <w:r>
                    <w:t xml:space="preserve"> Roberts,</w:t>
                  </w:r>
                  <w:r w:rsidRPr="00983648">
                    <w:t xml:space="preserve"> seconded by Supervisor</w:t>
                  </w:r>
                  <w:r>
                    <w:t xml:space="preserve"> Horn</w:t>
                  </w:r>
                  <w:r w:rsidRPr="00983648">
                    <w:t xml:space="preserve">, </w:t>
                  </w:r>
                  <w:r>
                    <w:t>the Board of Supervisors directed the Chief Administrative Officer to explore options that would allow the County to recoup costs of the general plan amendment process.</w:t>
                  </w:r>
                  <w:r w:rsidRPr="00983648">
                    <w:t xml:space="preserve"> </w:t>
                  </w:r>
                </w:p>
                <w:p w:rsidR="005D1DDC" w:rsidRPr="00983648" w:rsidRDefault="005D1DDC" w:rsidP="008E449E">
                  <w:pPr>
                    <w:pStyle w:val="HangingIndent"/>
                    <w:tabs>
                      <w:tab w:val="clear" w:pos="5760"/>
                      <w:tab w:val="clear" w:pos="6480"/>
                      <w:tab w:val="clear" w:pos="7200"/>
                      <w:tab w:val="clear" w:pos="7920"/>
                      <w:tab w:val="clear" w:pos="8640"/>
                    </w:tabs>
                    <w:ind w:left="0" w:firstLine="0"/>
                  </w:pPr>
                </w:p>
                <w:p w:rsidR="005D1DDC" w:rsidRPr="00A2408C" w:rsidRDefault="005D1DDC" w:rsidP="008E449E">
                  <w:r w:rsidRPr="00A2408C">
                    <w:t>AYES:  Cox, Roberts, Horn, Slater-Price</w:t>
                  </w:r>
                </w:p>
                <w:p w:rsidR="005D1DDC" w:rsidRPr="00983648" w:rsidRDefault="005D1DDC" w:rsidP="008E449E">
                  <w:r>
                    <w:t>NOES: Jacob</w:t>
                  </w:r>
                </w:p>
                <w:p w:rsidR="005D1DDC" w:rsidRPr="00983648" w:rsidRDefault="005D1DDC" w:rsidP="008E449E">
                  <w:r w:rsidRPr="00983648">
                    <w:t xml:space="preserve"> </w:t>
                  </w:r>
                </w:p>
              </w:tc>
            </w:tr>
            <w:tr w:rsidR="005D1DDC" w:rsidRPr="00C22D2E" w:rsidTr="008E449E">
              <w:tblPrEx>
                <w:tblCellMar>
                  <w:left w:w="115" w:type="dxa"/>
                  <w:right w:w="115" w:type="dxa"/>
                </w:tblCellMar>
              </w:tblPrEx>
              <w:trPr>
                <w:gridAfter w:val="1"/>
                <w:wAfter w:w="15" w:type="dxa"/>
              </w:trPr>
              <w:tc>
                <w:tcPr>
                  <w:tcW w:w="810" w:type="dxa"/>
                </w:tcPr>
                <w:p w:rsidR="005D1DDC" w:rsidRPr="00C22D2E" w:rsidRDefault="005D1DDC" w:rsidP="008E449E">
                  <w:pPr>
                    <w:pStyle w:val="BLTemplate"/>
                    <w:jc w:val="center"/>
                    <w:rPr>
                      <w:b/>
                      <w:bCs/>
                    </w:rPr>
                  </w:pPr>
                  <w:r>
                    <w:rPr>
                      <w:b/>
                      <w:bCs/>
                    </w:rPr>
                    <w:t>10</w:t>
                  </w:r>
                  <w:r w:rsidRPr="00C22D2E">
                    <w:rPr>
                      <w:b/>
                      <w:bCs/>
                    </w:rPr>
                    <w:t>.</w:t>
                  </w:r>
                  <w:r>
                    <w:rPr>
                      <w:b/>
                      <w:bCs/>
                    </w:rPr>
                    <w:t>12</w:t>
                  </w:r>
                </w:p>
              </w:tc>
              <w:tc>
                <w:tcPr>
                  <w:tcW w:w="8550" w:type="dxa"/>
                  <w:gridSpan w:val="5"/>
                </w:tcPr>
                <w:p w:rsidR="005D1DDC" w:rsidRPr="00C22D2E" w:rsidRDefault="005D1DDC" w:rsidP="008E449E">
                  <w:pPr>
                    <w:pStyle w:val="BLTemplate"/>
                  </w:pPr>
                  <w:r>
                    <w:rPr>
                      <w:b/>
                    </w:rPr>
                    <w:t xml:space="preserve">ACTION: </w:t>
                  </w:r>
                </w:p>
              </w:tc>
            </w:tr>
            <w:tr w:rsidR="005D1DDC" w:rsidRPr="007C30F9" w:rsidTr="008E449E">
              <w:tblPrEx>
                <w:tblCellMar>
                  <w:left w:w="115" w:type="dxa"/>
                  <w:right w:w="115" w:type="dxa"/>
                </w:tblCellMar>
              </w:tblPrEx>
              <w:trPr>
                <w:gridAfter w:val="1"/>
                <w:wAfter w:w="15" w:type="dxa"/>
              </w:trPr>
              <w:tc>
                <w:tcPr>
                  <w:tcW w:w="810" w:type="dxa"/>
                </w:tcPr>
                <w:p w:rsidR="005D1DDC" w:rsidRPr="00C22D2E" w:rsidRDefault="005D1DDC" w:rsidP="008E449E">
                  <w:pPr>
                    <w:pStyle w:val="BLTemplate"/>
                    <w:jc w:val="center"/>
                    <w:rPr>
                      <w:b/>
                      <w:bCs/>
                    </w:rPr>
                  </w:pPr>
                </w:p>
              </w:tc>
              <w:tc>
                <w:tcPr>
                  <w:tcW w:w="8550" w:type="dxa"/>
                  <w:gridSpan w:val="5"/>
                </w:tcPr>
                <w:p w:rsidR="005D1DDC" w:rsidRDefault="005D1DDC" w:rsidP="008E449E">
                  <w:r w:rsidRPr="00983648">
                    <w:t>ON MOTION of Supervisor</w:t>
                  </w:r>
                  <w:r>
                    <w:t xml:space="preserve"> Cox,</w:t>
                  </w:r>
                  <w:r w:rsidRPr="00983648">
                    <w:t xml:space="preserve"> seconded by Supervisor</w:t>
                  </w:r>
                  <w:r>
                    <w:t xml:space="preserve"> Roberts</w:t>
                  </w:r>
                  <w:r w:rsidRPr="00983648">
                    <w:t xml:space="preserve">, </w:t>
                  </w:r>
                  <w:r>
                    <w:t>the Board of Supervisors directed</w:t>
                  </w:r>
                  <w:r w:rsidRPr="00983648">
                    <w:t xml:space="preserve"> the </w:t>
                  </w:r>
                  <w:r>
                    <w:t>Chief Administrative Officer</w:t>
                  </w:r>
                  <w:r w:rsidRPr="00983648">
                    <w:t xml:space="preserve"> </w:t>
                  </w:r>
                  <w:r>
                    <w:t xml:space="preserve">to report back to the Board with the option of combining the Property Specific Requests in the “Very Low Complexity” category with the rest of the work product rather than having them included in the </w:t>
                  </w:r>
                  <w:proofErr w:type="spellStart"/>
                  <w:r>
                    <w:t>workplan</w:t>
                  </w:r>
                  <w:proofErr w:type="spellEnd"/>
                  <w:r>
                    <w:t xml:space="preserve"> for the Forest Conservation Initiative (FCI) amendment and General Plan cleanup process. </w:t>
                  </w:r>
                </w:p>
                <w:p w:rsidR="005D1DDC" w:rsidRPr="00983648" w:rsidRDefault="005D1DDC" w:rsidP="008E449E">
                  <w:pPr>
                    <w:pStyle w:val="HangingIndent"/>
                    <w:tabs>
                      <w:tab w:val="clear" w:pos="5760"/>
                      <w:tab w:val="clear" w:pos="6480"/>
                      <w:tab w:val="clear" w:pos="7200"/>
                      <w:tab w:val="clear" w:pos="7920"/>
                      <w:tab w:val="clear" w:pos="8640"/>
                    </w:tabs>
                    <w:ind w:left="0" w:firstLine="0"/>
                  </w:pPr>
                </w:p>
                <w:p w:rsidR="005D1DDC" w:rsidRPr="00A2408C" w:rsidRDefault="005D1DDC" w:rsidP="008E449E">
                  <w:r>
                    <w:t xml:space="preserve">AYES:  Cox, Jacob, </w:t>
                  </w:r>
                  <w:r w:rsidRPr="00A2408C">
                    <w:t>Slater-Price</w:t>
                  </w:r>
                  <w:r>
                    <w:t>, Roberts</w:t>
                  </w:r>
                </w:p>
                <w:p w:rsidR="005D1DDC" w:rsidRPr="00983648" w:rsidRDefault="005D1DDC" w:rsidP="008E449E">
                  <w:r>
                    <w:t>NOES: Horn</w:t>
                  </w:r>
                </w:p>
                <w:p w:rsidR="005D1DDC" w:rsidRDefault="005D1DDC" w:rsidP="008E449E">
                  <w:r w:rsidRPr="00983648">
                    <w:t xml:space="preserve"> </w:t>
                  </w:r>
                </w:p>
                <w:p w:rsidR="005D1DDC" w:rsidRPr="00983648" w:rsidRDefault="005D1DDC" w:rsidP="008E449E"/>
              </w:tc>
            </w:tr>
            <w:tr w:rsidR="00ED61BA" w:rsidRPr="00C95526" w:rsidTr="00ED61BA">
              <w:tblPrEx>
                <w:tblCellMar>
                  <w:left w:w="115" w:type="dxa"/>
                  <w:right w:w="115" w:type="dxa"/>
                </w:tblCellMar>
              </w:tblPrEx>
              <w:trPr>
                <w:gridAfter w:val="1"/>
                <w:wAfter w:w="15" w:type="dxa"/>
                <w:cantSplit/>
              </w:trPr>
              <w:tc>
                <w:tcPr>
                  <w:tcW w:w="810" w:type="dxa"/>
                </w:tcPr>
                <w:p w:rsidR="00ED61BA" w:rsidRPr="00C95526" w:rsidRDefault="00407916" w:rsidP="00706EDE">
                  <w:pPr>
                    <w:pStyle w:val="BLTemplate"/>
                    <w:keepNext/>
                    <w:jc w:val="center"/>
                    <w:rPr>
                      <w:b/>
                    </w:rPr>
                  </w:pPr>
                  <w:r>
                    <w:rPr>
                      <w:b/>
                    </w:rPr>
                    <w:lastRenderedPageBreak/>
                    <w:t>11</w:t>
                  </w:r>
                  <w:r w:rsidR="00ED61BA" w:rsidRPr="00C95526">
                    <w:rPr>
                      <w:b/>
                    </w:rPr>
                    <w:t>.</w:t>
                  </w:r>
                </w:p>
              </w:tc>
              <w:tc>
                <w:tcPr>
                  <w:tcW w:w="1530" w:type="dxa"/>
                  <w:gridSpan w:val="3"/>
                </w:tcPr>
                <w:p w:rsidR="00ED61BA" w:rsidRPr="00C95526" w:rsidRDefault="00ED61BA" w:rsidP="00706EDE">
                  <w:pPr>
                    <w:pStyle w:val="JustifiedCOB"/>
                    <w:keepNext/>
                    <w:jc w:val="left"/>
                    <w:rPr>
                      <w:b/>
                    </w:rPr>
                  </w:pPr>
                  <w:r w:rsidRPr="00C95526">
                    <w:rPr>
                      <w:b/>
                    </w:rPr>
                    <w:t>SUBJECT:</w:t>
                  </w:r>
                </w:p>
              </w:tc>
              <w:tc>
                <w:tcPr>
                  <w:tcW w:w="7020" w:type="dxa"/>
                  <w:gridSpan w:val="2"/>
                </w:tcPr>
                <w:p w:rsidR="00ED61BA" w:rsidRDefault="00ED61BA" w:rsidP="00706EDE">
                  <w:pPr>
                    <w:keepNext/>
                    <w:jc w:val="left"/>
                    <w:rPr>
                      <w:b/>
                      <w:szCs w:val="24"/>
                    </w:rPr>
                  </w:pPr>
                  <w:r w:rsidRPr="00C95526">
                    <w:rPr>
                      <w:b/>
                      <w:szCs w:val="24"/>
                    </w:rPr>
                    <w:t>CLOSED SESSION (</w:t>
                  </w:r>
                  <w:r>
                    <w:rPr>
                      <w:b/>
                      <w:szCs w:val="24"/>
                    </w:rPr>
                    <w:t>CARRYOVER FROM 6/26/12, AGENDA NO. 30</w:t>
                  </w:r>
                  <w:r w:rsidRPr="00C95526">
                    <w:rPr>
                      <w:b/>
                      <w:szCs w:val="24"/>
                    </w:rPr>
                    <w:t>)</w:t>
                  </w:r>
                  <w:r>
                    <w:rPr>
                      <w:b/>
                      <w:szCs w:val="24"/>
                    </w:rPr>
                    <w:t xml:space="preserve"> (DISTRICTS: ALL)</w:t>
                  </w:r>
                </w:p>
                <w:p w:rsidR="00ED61BA" w:rsidRPr="00C95526" w:rsidRDefault="00ED61BA" w:rsidP="00706EDE">
                  <w:pPr>
                    <w:keepNext/>
                    <w:jc w:val="left"/>
                    <w:rPr>
                      <w:b/>
                    </w:rPr>
                  </w:pPr>
                </w:p>
              </w:tc>
            </w:tr>
            <w:tr w:rsidR="00ED61BA" w:rsidRPr="00C95526" w:rsidTr="00ED61BA">
              <w:tblPrEx>
                <w:tblCellMar>
                  <w:left w:w="115" w:type="dxa"/>
                  <w:right w:w="115" w:type="dxa"/>
                </w:tblCellMar>
              </w:tblPrEx>
              <w:trPr>
                <w:gridAfter w:val="1"/>
                <w:wAfter w:w="15" w:type="dxa"/>
              </w:trPr>
              <w:tc>
                <w:tcPr>
                  <w:tcW w:w="810" w:type="dxa"/>
                </w:tcPr>
                <w:p w:rsidR="00ED61BA" w:rsidRPr="00C95526" w:rsidRDefault="00ED61BA" w:rsidP="00706EDE">
                  <w:pPr>
                    <w:pStyle w:val="BLTemplate"/>
                    <w:keepNext/>
                    <w:jc w:val="center"/>
                    <w:rPr>
                      <w:b/>
                      <w:bCs/>
                    </w:rPr>
                  </w:pPr>
                </w:p>
              </w:tc>
              <w:tc>
                <w:tcPr>
                  <w:tcW w:w="8550" w:type="dxa"/>
                  <w:gridSpan w:val="5"/>
                </w:tcPr>
                <w:p w:rsidR="00ED61BA" w:rsidRPr="00C95526" w:rsidRDefault="00ED61BA" w:rsidP="00706EDE">
                  <w:pPr>
                    <w:pStyle w:val="BLTemplate"/>
                    <w:keepNext/>
                  </w:pPr>
                  <w:r w:rsidRPr="00C95526">
                    <w:rPr>
                      <w:b/>
                    </w:rPr>
                    <w:t>OVERVIEW:</w:t>
                  </w:r>
                </w:p>
              </w:tc>
            </w:tr>
            <w:tr w:rsidR="00ED61BA" w:rsidRPr="00C95526" w:rsidTr="00ED61BA">
              <w:tblPrEx>
                <w:tblCellMar>
                  <w:left w:w="115" w:type="dxa"/>
                  <w:right w:w="115" w:type="dxa"/>
                </w:tblCellMar>
              </w:tblPrEx>
              <w:trPr>
                <w:gridAfter w:val="1"/>
                <w:wAfter w:w="15" w:type="dxa"/>
              </w:trPr>
              <w:tc>
                <w:tcPr>
                  <w:tcW w:w="810" w:type="dxa"/>
                </w:tcPr>
                <w:p w:rsidR="00ED61BA" w:rsidRPr="00C95526" w:rsidRDefault="00ED61BA" w:rsidP="00706EDE">
                  <w:pPr>
                    <w:pStyle w:val="BLTemplate"/>
                    <w:keepNext/>
                    <w:jc w:val="center"/>
                    <w:rPr>
                      <w:b/>
                      <w:bCs/>
                    </w:rPr>
                  </w:pPr>
                </w:p>
              </w:tc>
              <w:customXml w:uri="regular-agenda-item" w:element="HEADER">
                <w:tc>
                  <w:tcPr>
                    <w:tcW w:w="8550" w:type="dxa"/>
                    <w:gridSpan w:val="5"/>
                  </w:tcPr>
                  <w:p w:rsidR="00ED61BA" w:rsidRPr="00C4236A" w:rsidRDefault="00ED61BA" w:rsidP="00706EDE">
                    <w:pPr>
                      <w:pStyle w:val="BodyTextIndent2"/>
                      <w:keepNext/>
                      <w:numPr>
                        <w:ilvl w:val="0"/>
                        <w:numId w:val="20"/>
                      </w:numPr>
                      <w:spacing w:after="0" w:line="240" w:lineRule="auto"/>
                      <w:ind w:left="360" w:right="187"/>
                      <w:jc w:val="left"/>
                      <w:rPr>
                        <w:szCs w:val="24"/>
                      </w:rPr>
                    </w:pPr>
                    <w:r w:rsidRPr="00C4236A">
                      <w:rPr>
                        <w:szCs w:val="24"/>
                      </w:rPr>
                      <w:t>CONFERENCE WITH LABOR NEGOTIATORS</w:t>
                    </w:r>
                  </w:p>
                  <w:p w:rsidR="00ED61BA" w:rsidRPr="00C4236A" w:rsidRDefault="00ED61BA" w:rsidP="00706EDE">
                    <w:pPr>
                      <w:pStyle w:val="BodyTextIndent2"/>
                      <w:keepNext/>
                      <w:spacing w:after="0" w:line="240" w:lineRule="auto"/>
                      <w:rPr>
                        <w:szCs w:val="24"/>
                      </w:rPr>
                    </w:pPr>
                    <w:r w:rsidRPr="00C4236A">
                      <w:rPr>
                        <w:szCs w:val="24"/>
                      </w:rPr>
                      <w:t>(Government Code section 54957.6)</w:t>
                    </w:r>
                  </w:p>
                  <w:p w:rsidR="00ED61BA" w:rsidRPr="00C4236A" w:rsidRDefault="00ED61BA" w:rsidP="00706EDE">
                    <w:pPr>
                      <w:pStyle w:val="BodyTextIndent2"/>
                      <w:keepNext/>
                      <w:spacing w:after="0" w:line="240" w:lineRule="auto"/>
                      <w:rPr>
                        <w:szCs w:val="24"/>
                      </w:rPr>
                    </w:pPr>
                    <w:r w:rsidRPr="00C4236A">
                      <w:rPr>
                        <w:szCs w:val="24"/>
                      </w:rPr>
                      <w:t xml:space="preserve">Designated Representatives:  Don </w:t>
                    </w:r>
                    <w:proofErr w:type="spellStart"/>
                    <w:r w:rsidRPr="00C4236A">
                      <w:rPr>
                        <w:szCs w:val="24"/>
                      </w:rPr>
                      <w:t>Turko</w:t>
                    </w:r>
                    <w:proofErr w:type="spellEnd"/>
                    <w:r w:rsidRPr="00C4236A">
                      <w:rPr>
                        <w:szCs w:val="24"/>
                      </w:rPr>
                      <w:t xml:space="preserve">, Jeannine </w:t>
                    </w:r>
                    <w:proofErr w:type="spellStart"/>
                    <w:r w:rsidRPr="00C4236A">
                      <w:rPr>
                        <w:szCs w:val="24"/>
                      </w:rPr>
                      <w:t>Seher</w:t>
                    </w:r>
                    <w:proofErr w:type="spellEnd"/>
                  </w:p>
                  <w:p w:rsidR="00ED61BA" w:rsidRDefault="00ED61BA" w:rsidP="00706EDE">
                    <w:pPr>
                      <w:pStyle w:val="BodyTextIndent2"/>
                      <w:keepNext/>
                      <w:spacing w:after="0" w:line="240" w:lineRule="auto"/>
                      <w:contextualSpacing/>
                      <w:rPr>
                        <w:szCs w:val="24"/>
                      </w:rPr>
                    </w:pPr>
                    <w:r w:rsidRPr="00C4236A">
                      <w:rPr>
                        <w:szCs w:val="24"/>
                      </w:rPr>
                      <w:t>Employee Organizations:  All</w:t>
                    </w:r>
                  </w:p>
                  <w:p w:rsidR="0053626E" w:rsidRPr="00C4236A" w:rsidRDefault="0053626E" w:rsidP="00706EDE">
                    <w:pPr>
                      <w:pStyle w:val="BodyTextIndent2"/>
                      <w:keepNext/>
                      <w:spacing w:after="0" w:line="240" w:lineRule="auto"/>
                      <w:contextualSpacing/>
                      <w:rPr>
                        <w:szCs w:val="24"/>
                      </w:rPr>
                    </w:pPr>
                  </w:p>
                  <w:p w:rsidR="00ED61BA" w:rsidRPr="00407916" w:rsidRDefault="00ED61BA" w:rsidP="00706EDE">
                    <w:pPr>
                      <w:keepNext/>
                      <w:rPr>
                        <w:szCs w:val="24"/>
                      </w:rPr>
                    </w:pPr>
                    <w:r w:rsidRPr="00407916">
                      <w:rPr>
                        <w:szCs w:val="24"/>
                      </w:rPr>
                      <w:t>OFF- AGENDA CONSIDERATION:</w:t>
                    </w:r>
                  </w:p>
                  <w:p w:rsidR="00ED61BA" w:rsidRPr="00407916" w:rsidRDefault="00ED61BA" w:rsidP="00706EDE">
                    <w:pPr>
                      <w:pStyle w:val="BodyTextIndent2"/>
                      <w:keepNext/>
                      <w:numPr>
                        <w:ilvl w:val="3"/>
                        <w:numId w:val="21"/>
                      </w:numPr>
                      <w:spacing w:after="0" w:line="240" w:lineRule="auto"/>
                      <w:ind w:left="360"/>
                      <w:rPr>
                        <w:caps/>
                        <w:szCs w:val="24"/>
                      </w:rPr>
                    </w:pPr>
                    <w:r w:rsidRPr="00407916">
                      <w:rPr>
                        <w:caps/>
                        <w:szCs w:val="24"/>
                      </w:rPr>
                      <w:t>CONFERENCE WITH LEGAL COUNSEL – ANTICIPATED  LITIGATION</w:t>
                    </w:r>
                  </w:p>
                  <w:p w:rsidR="00407916" w:rsidRDefault="00ED61BA" w:rsidP="00706EDE">
                    <w:pPr>
                      <w:pStyle w:val="BodyTextIndent2"/>
                      <w:keepNext/>
                      <w:spacing w:after="0" w:line="240" w:lineRule="auto"/>
                      <w:rPr>
                        <w:szCs w:val="24"/>
                      </w:rPr>
                    </w:pPr>
                    <w:r w:rsidRPr="00407916">
                      <w:rPr>
                        <w:szCs w:val="24"/>
                      </w:rPr>
                      <w:t>Significant exposure to litigation pursuant to subdivision (b) of Government Code section 54956.9: (Number of Potential Cases – 1)</w:t>
                    </w:r>
                  </w:p>
                  <w:p w:rsidR="00ED61BA" w:rsidRPr="00C4236A" w:rsidRDefault="00ED61BA" w:rsidP="00706EDE">
                    <w:pPr>
                      <w:pStyle w:val="BodyTextIndent2"/>
                      <w:keepNext/>
                      <w:spacing w:after="0" w:line="240" w:lineRule="auto"/>
                      <w:rPr>
                        <w:szCs w:val="24"/>
                      </w:rPr>
                    </w:pPr>
                  </w:p>
                </w:tc>
              </w:customXml>
            </w:tr>
            <w:tr w:rsidR="00ED61BA" w:rsidTr="00ED61BA">
              <w:trPr>
                <w:gridAfter w:val="1"/>
                <w:wAfter w:w="15" w:type="dxa"/>
              </w:trPr>
              <w:tc>
                <w:tcPr>
                  <w:tcW w:w="810" w:type="dxa"/>
                </w:tcPr>
                <w:p w:rsidR="00ED61BA" w:rsidRDefault="00ED61BA" w:rsidP="00D94249">
                  <w:pPr>
                    <w:pStyle w:val="BLTemplate"/>
                    <w:jc w:val="center"/>
                    <w:rPr>
                      <w:b/>
                    </w:rPr>
                  </w:pPr>
                </w:p>
              </w:tc>
              <w:tc>
                <w:tcPr>
                  <w:tcW w:w="8550" w:type="dxa"/>
                  <w:gridSpan w:val="5"/>
                  <w:vAlign w:val="bottom"/>
                </w:tcPr>
                <w:p w:rsidR="00ED61BA" w:rsidRDefault="00ED61BA" w:rsidP="00D94249">
                  <w:pPr>
                    <w:pStyle w:val="BLTemplate"/>
                  </w:pPr>
                  <w:r w:rsidRPr="00AD7ED6">
                    <w:rPr>
                      <w:b/>
                    </w:rPr>
                    <w:t>ACTION:</w:t>
                  </w:r>
                </w:p>
              </w:tc>
            </w:tr>
            <w:tr w:rsidR="00ED61BA" w:rsidTr="00ED61BA">
              <w:trPr>
                <w:gridAfter w:val="1"/>
                <w:wAfter w:w="15" w:type="dxa"/>
              </w:trPr>
              <w:tc>
                <w:tcPr>
                  <w:tcW w:w="810" w:type="dxa"/>
                </w:tcPr>
                <w:p w:rsidR="00ED61BA" w:rsidRDefault="00ED61BA" w:rsidP="00D94249">
                  <w:pPr>
                    <w:pStyle w:val="BLTemplate"/>
                    <w:jc w:val="center"/>
                    <w:rPr>
                      <w:b/>
                    </w:rPr>
                  </w:pPr>
                </w:p>
              </w:tc>
              <w:tc>
                <w:tcPr>
                  <w:tcW w:w="8550" w:type="dxa"/>
                  <w:gridSpan w:val="5"/>
                </w:tcPr>
                <w:p w:rsidR="00ED61BA" w:rsidRDefault="00ED61BA" w:rsidP="001719CA">
                  <w:r>
                    <w:t>No reportable matters.</w:t>
                  </w:r>
                </w:p>
                <w:p w:rsidR="00EC7770" w:rsidRDefault="00EC7770" w:rsidP="001719CA"/>
                <w:p w:rsidR="00EC7770" w:rsidRDefault="00EC7770" w:rsidP="001719CA"/>
              </w:tc>
            </w:tr>
            <w:tr w:rsidR="00ED61BA" w:rsidRPr="00330469" w:rsidTr="00ED2117">
              <w:trPr>
                <w:gridAfter w:val="1"/>
                <w:wAfter w:w="15" w:type="dxa"/>
              </w:trPr>
              <w:tc>
                <w:tcPr>
                  <w:tcW w:w="810" w:type="dxa"/>
                </w:tcPr>
                <w:p w:rsidR="00ED61BA" w:rsidRPr="00330469" w:rsidRDefault="00ED61BA" w:rsidP="00ED61BA">
                  <w:pPr>
                    <w:pStyle w:val="BLTemplate"/>
                    <w:keepNext/>
                    <w:jc w:val="center"/>
                    <w:rPr>
                      <w:b/>
                    </w:rPr>
                  </w:pPr>
                  <w:r>
                    <w:rPr>
                      <w:b/>
                    </w:rPr>
                    <w:t>12</w:t>
                  </w:r>
                  <w:r w:rsidRPr="00330469">
                    <w:rPr>
                      <w:b/>
                    </w:rPr>
                    <w:t>.</w:t>
                  </w:r>
                </w:p>
              </w:tc>
              <w:tc>
                <w:tcPr>
                  <w:tcW w:w="1555" w:type="dxa"/>
                  <w:gridSpan w:val="4"/>
                </w:tcPr>
                <w:p w:rsidR="00ED61BA" w:rsidRPr="00330469" w:rsidRDefault="00ED61BA" w:rsidP="00ED61BA">
                  <w:pPr>
                    <w:pStyle w:val="BLTemplate"/>
                    <w:keepNext/>
                    <w:jc w:val="left"/>
                    <w:rPr>
                      <w:b/>
                    </w:rPr>
                  </w:pPr>
                  <w:r w:rsidRPr="00330469">
                    <w:rPr>
                      <w:b/>
                    </w:rPr>
                    <w:t>SUBJECT:</w:t>
                  </w:r>
                </w:p>
              </w:tc>
              <w:tc>
                <w:tcPr>
                  <w:tcW w:w="6995" w:type="dxa"/>
                </w:tcPr>
                <w:p w:rsidR="00ED61BA" w:rsidRPr="00330469" w:rsidRDefault="007A3235" w:rsidP="00ED61BA">
                  <w:pPr>
                    <w:pStyle w:val="JustifiedCOB"/>
                    <w:keepNext/>
                  </w:pPr>
                  <w:r w:rsidRPr="00330469">
                    <w:fldChar w:fldCharType="begin"/>
                  </w:r>
                  <w:r w:rsidR="00ED61BA" w:rsidRPr="00330469">
                    <w:instrText xml:space="preserve">  MACROBUTTON NoMacro </w:instrText>
                  </w:r>
                  <w:r w:rsidRPr="00330469">
                    <w:fldChar w:fldCharType="end"/>
                  </w:r>
                  <w:r w:rsidR="00ED61BA" w:rsidRPr="00330469">
                    <w:rPr>
                      <w:b/>
                    </w:rPr>
                    <w:t>PUBLIC COMMUNICATION (DISTRICTS: ALL)</w:t>
                  </w:r>
                </w:p>
              </w:tc>
            </w:tr>
            <w:tr w:rsidR="00ED61BA" w:rsidRPr="00330469" w:rsidTr="00ED2117">
              <w:trPr>
                <w:gridAfter w:val="1"/>
                <w:wAfter w:w="15" w:type="dxa"/>
              </w:trPr>
              <w:tc>
                <w:tcPr>
                  <w:tcW w:w="810" w:type="dxa"/>
                </w:tcPr>
                <w:p w:rsidR="00ED61BA" w:rsidRPr="00330469" w:rsidRDefault="00ED61BA" w:rsidP="00ED61BA">
                  <w:pPr>
                    <w:pStyle w:val="BLTemplate"/>
                    <w:keepNext/>
                    <w:jc w:val="center"/>
                    <w:rPr>
                      <w:b/>
                    </w:rPr>
                  </w:pPr>
                </w:p>
              </w:tc>
              <w:tc>
                <w:tcPr>
                  <w:tcW w:w="8550" w:type="dxa"/>
                  <w:gridSpan w:val="5"/>
                  <w:vAlign w:val="bottom"/>
                </w:tcPr>
                <w:p w:rsidR="00ED61BA" w:rsidRPr="00330469" w:rsidRDefault="00ED61BA" w:rsidP="00ED61BA">
                  <w:pPr>
                    <w:pStyle w:val="BLTemplate"/>
                    <w:keepNext/>
                  </w:pPr>
                  <w:r w:rsidRPr="00330469">
                    <w:rPr>
                      <w:b/>
                    </w:rPr>
                    <w:t>OVERVIEW:</w:t>
                  </w:r>
                </w:p>
              </w:tc>
            </w:tr>
            <w:tr w:rsidR="00ED61BA" w:rsidRPr="00330469" w:rsidTr="00ED2117">
              <w:trPr>
                <w:gridAfter w:val="1"/>
                <w:wAfter w:w="15" w:type="dxa"/>
              </w:trPr>
              <w:tc>
                <w:tcPr>
                  <w:tcW w:w="810" w:type="dxa"/>
                </w:tcPr>
                <w:p w:rsidR="00ED61BA" w:rsidRPr="00330469" w:rsidRDefault="00ED61BA" w:rsidP="00ED61BA">
                  <w:pPr>
                    <w:pStyle w:val="BLTemplate"/>
                    <w:keepNext/>
                    <w:jc w:val="center"/>
                    <w:rPr>
                      <w:b/>
                    </w:rPr>
                  </w:pPr>
                </w:p>
              </w:tc>
              <w:tc>
                <w:tcPr>
                  <w:tcW w:w="8550" w:type="dxa"/>
                  <w:gridSpan w:val="5"/>
                </w:tcPr>
                <w:p w:rsidR="00ED61BA" w:rsidRDefault="00ED61BA" w:rsidP="00ED61BA">
                  <w:pPr>
                    <w:pStyle w:val="JustifiedCOB"/>
                    <w:keepNext/>
                    <w:spacing w:after="0"/>
                  </w:pPr>
                  <w:r w:rsidRPr="002F3BE0">
                    <w:t xml:space="preserve">Robert </w:t>
                  </w:r>
                  <w:proofErr w:type="spellStart"/>
                  <w:r w:rsidRPr="002F3BE0">
                    <w:t>G</w:t>
                  </w:r>
                  <w:r w:rsidR="008D4CC5" w:rsidRPr="002F3BE0">
                    <w:t>ermann</w:t>
                  </w:r>
                  <w:proofErr w:type="spellEnd"/>
                  <w:r w:rsidRPr="002F3BE0">
                    <w:t xml:space="preserve"> spoke to the Board regarding Gillespie Field.</w:t>
                  </w:r>
                </w:p>
                <w:p w:rsidR="00ED61BA" w:rsidRPr="00330469" w:rsidRDefault="00ED61BA" w:rsidP="00ED2117">
                  <w:pPr>
                    <w:pStyle w:val="JustifiedCOB"/>
                    <w:keepNext/>
                    <w:spacing w:after="0"/>
                  </w:pPr>
                </w:p>
              </w:tc>
            </w:tr>
            <w:tr w:rsidR="00ED61BA" w:rsidRPr="00330469" w:rsidTr="00ED2117">
              <w:trPr>
                <w:gridAfter w:val="1"/>
                <w:wAfter w:w="15" w:type="dxa"/>
              </w:trPr>
              <w:tc>
                <w:tcPr>
                  <w:tcW w:w="810" w:type="dxa"/>
                </w:tcPr>
                <w:p w:rsidR="00ED61BA" w:rsidRPr="00330469" w:rsidRDefault="00ED61BA" w:rsidP="00ED61BA">
                  <w:pPr>
                    <w:rPr>
                      <w:b/>
                    </w:rPr>
                  </w:pPr>
                </w:p>
              </w:tc>
              <w:tc>
                <w:tcPr>
                  <w:tcW w:w="8550" w:type="dxa"/>
                  <w:gridSpan w:val="5"/>
                  <w:vAlign w:val="bottom"/>
                </w:tcPr>
                <w:p w:rsidR="00ED61BA" w:rsidRPr="00330469" w:rsidRDefault="00ED61BA" w:rsidP="00ED61BA">
                  <w:pPr>
                    <w:rPr>
                      <w:b/>
                    </w:rPr>
                  </w:pPr>
                  <w:r w:rsidRPr="00330469">
                    <w:rPr>
                      <w:b/>
                    </w:rPr>
                    <w:t>ACTION:</w:t>
                  </w:r>
                </w:p>
              </w:tc>
            </w:tr>
            <w:tr w:rsidR="00ED61BA" w:rsidRPr="00330469" w:rsidTr="00ED2117">
              <w:trPr>
                <w:gridAfter w:val="1"/>
                <w:wAfter w:w="15" w:type="dxa"/>
              </w:trPr>
              <w:tc>
                <w:tcPr>
                  <w:tcW w:w="810" w:type="dxa"/>
                </w:tcPr>
                <w:p w:rsidR="00ED61BA" w:rsidRPr="00330469" w:rsidRDefault="00ED61BA" w:rsidP="00ED61BA">
                  <w:pPr>
                    <w:pStyle w:val="BLTemplate"/>
                    <w:jc w:val="center"/>
                    <w:rPr>
                      <w:b/>
                    </w:rPr>
                  </w:pPr>
                </w:p>
              </w:tc>
              <w:tc>
                <w:tcPr>
                  <w:tcW w:w="8550" w:type="dxa"/>
                  <w:gridSpan w:val="5"/>
                  <w:vAlign w:val="bottom"/>
                </w:tcPr>
                <w:p w:rsidR="00ED61BA" w:rsidRDefault="00ED61BA" w:rsidP="00ED61BA">
                  <w:pPr>
                    <w:pStyle w:val="BLTemplate"/>
                  </w:pPr>
                  <w:r w:rsidRPr="00330469">
                    <w:t>Heard, referred to the Chief Administrative Officer.</w:t>
                  </w:r>
                </w:p>
                <w:p w:rsidR="005A28C3" w:rsidRPr="00330469" w:rsidRDefault="005A28C3" w:rsidP="00ED61BA">
                  <w:pPr>
                    <w:pStyle w:val="BLTemplate"/>
                    <w:rPr>
                      <w:b/>
                    </w:rPr>
                  </w:pPr>
                </w:p>
              </w:tc>
            </w:tr>
          </w:tbl>
          <w:p w:rsidR="005A28C3" w:rsidRDefault="005A28C3" w:rsidP="009D7632">
            <w:pPr>
              <w:tabs>
                <w:tab w:val="left" w:pos="-1530"/>
                <w:tab w:val="left" w:pos="-450"/>
                <w:tab w:val="left" w:pos="-360"/>
                <w:tab w:val="left" w:pos="-180"/>
                <w:tab w:val="left" w:pos="9360"/>
              </w:tabs>
            </w:pPr>
          </w:p>
          <w:p w:rsidR="009D7632" w:rsidRPr="00A60C69" w:rsidRDefault="009D7632" w:rsidP="009D7632">
            <w:pPr>
              <w:tabs>
                <w:tab w:val="left" w:pos="-1530"/>
                <w:tab w:val="left" w:pos="-450"/>
                <w:tab w:val="left" w:pos="-360"/>
                <w:tab w:val="left" w:pos="-180"/>
                <w:tab w:val="left" w:pos="9360"/>
              </w:tabs>
            </w:pPr>
            <w:r w:rsidRPr="00A60C69">
              <w:t xml:space="preserve">There being no further business, the Board adjourned at </w:t>
            </w:r>
            <w:r w:rsidR="002F1C40">
              <w:t>5:20</w:t>
            </w:r>
            <w:r>
              <w:t xml:space="preserve"> p.m. in memory of </w:t>
            </w:r>
            <w:r w:rsidR="006A72BB">
              <w:t>Winifred “Winnie” Stone.</w:t>
            </w:r>
          </w:p>
          <w:p w:rsidR="009D7632" w:rsidRPr="00781044" w:rsidRDefault="009D7632" w:rsidP="009D7632">
            <w:pPr>
              <w:tabs>
                <w:tab w:val="left" w:pos="-1530"/>
                <w:tab w:val="left" w:pos="-450"/>
                <w:tab w:val="left" w:pos="-360"/>
                <w:tab w:val="left" w:pos="-180"/>
              </w:tabs>
            </w:pPr>
          </w:p>
          <w:p w:rsidR="009D7632" w:rsidRDefault="009D7632" w:rsidP="009D7632">
            <w:pPr>
              <w:tabs>
                <w:tab w:val="left" w:pos="-1530"/>
                <w:tab w:val="left" w:pos="-450"/>
                <w:tab w:val="left" w:pos="-360"/>
                <w:tab w:val="left" w:pos="-180"/>
              </w:tabs>
              <w:outlineLvl w:val="0"/>
            </w:pPr>
            <w:bookmarkStart w:id="8" w:name="ClerkName"/>
            <w:bookmarkEnd w:id="8"/>
          </w:p>
          <w:p w:rsidR="009D7632" w:rsidRDefault="009D7632" w:rsidP="009D7632">
            <w:pPr>
              <w:tabs>
                <w:tab w:val="left" w:pos="-1530"/>
                <w:tab w:val="left" w:pos="-450"/>
                <w:tab w:val="left" w:pos="-360"/>
                <w:tab w:val="left" w:pos="-180"/>
              </w:tabs>
              <w:ind w:left="-720"/>
              <w:jc w:val="center"/>
              <w:outlineLvl w:val="0"/>
            </w:pPr>
            <w:r>
              <w:t>THOMAS J. PASTUSZKA</w:t>
            </w:r>
          </w:p>
          <w:p w:rsidR="009D7632" w:rsidRDefault="009D7632" w:rsidP="009D7632">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bookmarkStart w:id="9" w:name="Clerk"/>
            <w:bookmarkEnd w:id="9"/>
            <w:r>
              <w:t>Clerk of the Board of Supervisors</w:t>
            </w:r>
          </w:p>
          <w:p w:rsidR="009D7632" w:rsidRDefault="009D7632" w:rsidP="009D7632">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r>
              <w:t>County of San Diego, State of California</w:t>
            </w:r>
          </w:p>
          <w:p w:rsidR="009D7632" w:rsidRDefault="009D7632" w:rsidP="009D7632">
            <w:pPr>
              <w:tabs>
                <w:tab w:val="left" w:pos="-1530"/>
                <w:tab w:val="left" w:pos="-450"/>
                <w:tab w:val="left" w:pos="-360"/>
                <w:tab w:val="left" w:pos="-180"/>
              </w:tabs>
            </w:pPr>
          </w:p>
          <w:p w:rsidR="009D7632" w:rsidRDefault="009D7632" w:rsidP="009D7632">
            <w:pPr>
              <w:tabs>
                <w:tab w:val="left" w:pos="-1530"/>
                <w:tab w:val="left" w:pos="-450"/>
                <w:tab w:val="left" w:pos="-360"/>
                <w:tab w:val="left" w:pos="-180"/>
              </w:tabs>
            </w:pPr>
          </w:p>
          <w:p w:rsidR="009D7632" w:rsidRDefault="009D7632" w:rsidP="009D7632">
            <w:pPr>
              <w:tabs>
                <w:tab w:val="left" w:pos="-1530"/>
                <w:tab w:val="left" w:pos="-450"/>
                <w:tab w:val="left" w:pos="-360"/>
                <w:tab w:val="left" w:pos="-180"/>
              </w:tabs>
            </w:pPr>
            <w:r>
              <w:t>Consent:</w:t>
            </w:r>
            <w:bookmarkStart w:id="10" w:name="NotesBy"/>
            <w:bookmarkEnd w:id="10"/>
            <w:r>
              <w:t xml:space="preserve"> </w:t>
            </w:r>
            <w:r w:rsidR="00ED2117">
              <w:t>Vizcarra</w:t>
            </w:r>
          </w:p>
          <w:p w:rsidR="009D7632" w:rsidRDefault="009D7632" w:rsidP="009D7632">
            <w:pPr>
              <w:tabs>
                <w:tab w:val="left" w:pos="-1530"/>
                <w:tab w:val="left" w:pos="-450"/>
                <w:tab w:val="left" w:pos="-360"/>
                <w:tab w:val="left" w:pos="-180"/>
              </w:tabs>
            </w:pPr>
            <w:r>
              <w:t>Discussion: Panfil</w:t>
            </w:r>
          </w:p>
          <w:p w:rsidR="009D7632" w:rsidRDefault="009D7632" w:rsidP="009D7632">
            <w:pPr>
              <w:tabs>
                <w:tab w:val="left" w:pos="-1530"/>
                <w:tab w:val="left" w:pos="-450"/>
                <w:tab w:val="left" w:pos="-360"/>
                <w:tab w:val="left" w:pos="-180"/>
              </w:tabs>
              <w:ind w:left="-720"/>
            </w:pPr>
          </w:p>
          <w:p w:rsidR="009D7632" w:rsidRDefault="009D7632" w:rsidP="009D7632">
            <w:pPr>
              <w:tabs>
                <w:tab w:val="left" w:pos="-1530"/>
                <w:tab w:val="left" w:pos="-450"/>
                <w:tab w:val="left" w:pos="-360"/>
                <w:tab w:val="left" w:pos="-180"/>
              </w:tabs>
            </w:pPr>
            <w:r>
              <w:t xml:space="preserve">NOTE: </w:t>
            </w:r>
            <w:bookmarkStart w:id="11" w:name="Note"/>
            <w:bookmarkEnd w:id="11"/>
            <w:r>
              <w:t>This Statement of Proceedings sets forth all actions taken by the County of San Diego Board of Supervisors on the matters stated, but not necessarily the chronological sequence in which the matters were taken up.</w:t>
            </w:r>
          </w:p>
          <w:p w:rsidR="00690459" w:rsidRDefault="007A3235"/>
        </w:customXml>
      </w:customXml>
    </w:customXml>
    <w:sectPr w:rsidR="00690459" w:rsidSect="00527F68">
      <w:endnotePr>
        <w:numFmt w:val="decimal"/>
      </w:endnotePr>
      <w:pgSz w:w="12240" w:h="15840" w:code="1"/>
      <w:pgMar w:top="1440" w:right="1440" w:bottom="1440" w:left="1440" w:header="144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6D2F" w:rsidRDefault="00396D2F">
      <w:r>
        <w:separator/>
      </w:r>
    </w:p>
  </w:endnote>
  <w:endnote w:type="continuationSeparator" w:id="0">
    <w:p w:rsidR="00396D2F" w:rsidRDefault="00396D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EDE" w:rsidRDefault="007A3235">
    <w:pPr>
      <w:pStyle w:val="Footer"/>
      <w:framePr w:wrap="around" w:vAnchor="text" w:hAnchor="margin" w:xAlign="right" w:y="1"/>
      <w:rPr>
        <w:rStyle w:val="PageNumber"/>
      </w:rPr>
    </w:pPr>
    <w:r>
      <w:rPr>
        <w:rStyle w:val="PageNumber"/>
      </w:rPr>
      <w:fldChar w:fldCharType="begin"/>
    </w:r>
    <w:r w:rsidR="00706EDE">
      <w:rPr>
        <w:rStyle w:val="PageNumber"/>
      </w:rPr>
      <w:instrText xml:space="preserve">PAGE  </w:instrText>
    </w:r>
    <w:r>
      <w:rPr>
        <w:rStyle w:val="PageNumber"/>
      </w:rPr>
      <w:fldChar w:fldCharType="end"/>
    </w:r>
  </w:p>
  <w:p w:rsidR="00706EDE" w:rsidRDefault="00706ED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EDE" w:rsidRDefault="007A3235">
    <w:pPr>
      <w:pStyle w:val="Footer"/>
      <w:framePr w:wrap="around" w:vAnchor="text" w:hAnchor="margin" w:xAlign="right" w:y="1"/>
      <w:rPr>
        <w:rStyle w:val="PageNumber"/>
      </w:rPr>
    </w:pPr>
    <w:r>
      <w:rPr>
        <w:rStyle w:val="PageNumber"/>
      </w:rPr>
      <w:fldChar w:fldCharType="begin"/>
    </w:r>
    <w:r w:rsidR="00706EDE">
      <w:rPr>
        <w:rStyle w:val="PageNumber"/>
      </w:rPr>
      <w:instrText xml:space="preserve">PAGE  </w:instrText>
    </w:r>
    <w:r>
      <w:rPr>
        <w:rStyle w:val="PageNumber"/>
      </w:rPr>
      <w:fldChar w:fldCharType="separate"/>
    </w:r>
    <w:r w:rsidR="008255C2">
      <w:rPr>
        <w:rStyle w:val="PageNumber"/>
        <w:noProof/>
      </w:rPr>
      <w:t>3</w:t>
    </w:r>
    <w:r>
      <w:rPr>
        <w:rStyle w:val="PageNumber"/>
      </w:rPr>
      <w:fldChar w:fldCharType="end"/>
    </w:r>
  </w:p>
  <w:p w:rsidR="00706EDE" w:rsidRDefault="00706EDE">
    <w:pPr>
      <w:tabs>
        <w:tab w:val="left" w:pos="5040"/>
      </w:tabs>
      <w:ind w:right="432"/>
      <w:jc w:val="left"/>
      <w:rPr>
        <w:sz w:val="20"/>
      </w:rPr>
    </w:pPr>
    <w:r>
      <w:rPr>
        <w:sz w:val="20"/>
      </w:rPr>
      <w:t>06/27/12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EDE" w:rsidRDefault="00706ED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6D2F" w:rsidRDefault="00396D2F">
      <w:r>
        <w:separator/>
      </w:r>
    </w:p>
  </w:footnote>
  <w:footnote w:type="continuationSeparator" w:id="0">
    <w:p w:rsidR="00396D2F" w:rsidRDefault="00396D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10752E"/>
    <w:multiLevelType w:val="hybridMultilevel"/>
    <w:tmpl w:val="72C8C21C"/>
    <w:lvl w:ilvl="0" w:tplc="5E404A18">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3">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4">
    <w:nsid w:val="1FC20378"/>
    <w:multiLevelType w:val="hybridMultilevel"/>
    <w:tmpl w:val="885CCACA"/>
    <w:lvl w:ilvl="0" w:tplc="4CF83E0C">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3551C4C"/>
    <w:multiLevelType w:val="hybridMultilevel"/>
    <w:tmpl w:val="99C487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000371A"/>
    <w:multiLevelType w:val="hybridMultilevel"/>
    <w:tmpl w:val="3A16E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A771C5"/>
    <w:multiLevelType w:val="hybridMultilevel"/>
    <w:tmpl w:val="E58E0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F73F64"/>
    <w:multiLevelType w:val="multilevel"/>
    <w:tmpl w:val="D95C27B8"/>
    <w:lvl w:ilvl="0">
      <w:start w:val="1"/>
      <w:numFmt w:val="decimal"/>
      <w:pStyle w:val="NumberListCOB"/>
      <w:lvlText w:val="%1."/>
      <w:legacy w:legacy="1" w:legacySpace="0" w:legacyIndent="360"/>
      <w:lvlJc w:val="left"/>
      <w:pPr>
        <w:ind w:left="360" w:hanging="360"/>
      </w:pPr>
      <w:rPr>
        <w:b w:val="0"/>
        <w:i w:val="0"/>
        <w:u w:val="none"/>
      </w:r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11">
    <w:nsid w:val="43CA720B"/>
    <w:multiLevelType w:val="hybridMultilevel"/>
    <w:tmpl w:val="0D840082"/>
    <w:lvl w:ilvl="0" w:tplc="D4C89CCC">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95F0953"/>
    <w:multiLevelType w:val="hybridMultilevel"/>
    <w:tmpl w:val="CB46C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AA13BC"/>
    <w:multiLevelType w:val="hybridMultilevel"/>
    <w:tmpl w:val="A3A43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D74789B"/>
    <w:multiLevelType w:val="hybridMultilevel"/>
    <w:tmpl w:val="C024D6E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22E4A5D"/>
    <w:multiLevelType w:val="singleLevel"/>
    <w:tmpl w:val="0409000F"/>
    <w:lvl w:ilvl="0">
      <w:start w:val="1"/>
      <w:numFmt w:val="decimal"/>
      <w:lvlText w:val="%1."/>
      <w:lvlJc w:val="left"/>
      <w:pPr>
        <w:tabs>
          <w:tab w:val="num" w:pos="360"/>
        </w:tabs>
        <w:ind w:left="360" w:hanging="360"/>
      </w:pPr>
    </w:lvl>
  </w:abstractNum>
  <w:abstractNum w:abstractNumId="17">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50C0C42"/>
    <w:multiLevelType w:val="singleLevel"/>
    <w:tmpl w:val="04090015"/>
    <w:lvl w:ilvl="0">
      <w:start w:val="1"/>
      <w:numFmt w:val="upperLetter"/>
      <w:lvlText w:val="%1."/>
      <w:lvlJc w:val="left"/>
      <w:pPr>
        <w:tabs>
          <w:tab w:val="num" w:pos="360"/>
        </w:tabs>
        <w:ind w:left="360" w:hanging="360"/>
      </w:pPr>
    </w:lvl>
  </w:abstractNum>
  <w:abstractNum w:abstractNumId="19">
    <w:nsid w:val="7D934E5A"/>
    <w:multiLevelType w:val="hybridMultilevel"/>
    <w:tmpl w:val="1130A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
  </w:num>
  <w:num w:numId="3">
    <w:abstractNumId w:val="2"/>
  </w:num>
  <w:num w:numId="4">
    <w:abstractNumId w:val="5"/>
  </w:num>
  <w:num w:numId="5">
    <w:abstractNumId w:val="10"/>
  </w:num>
  <w:num w:numId="6">
    <w:abstractNumId w:val="14"/>
  </w:num>
  <w:num w:numId="7">
    <w:abstractNumId w:val="10"/>
  </w:num>
  <w:num w:numId="8">
    <w:abstractNumId w:val="17"/>
  </w:num>
  <w:num w:numId="9">
    <w:abstractNumId w:val="0"/>
  </w:num>
  <w:num w:numId="10">
    <w:abstractNumId w:val="10"/>
  </w:num>
  <w:num w:numId="11">
    <w:abstractNumId w:val="19"/>
  </w:num>
  <w:num w:numId="12">
    <w:abstractNumId w:val="9"/>
  </w:num>
  <w:num w:numId="13">
    <w:abstractNumId w:val="13"/>
  </w:num>
  <w:num w:numId="14">
    <w:abstractNumId w:val="10"/>
  </w:num>
  <w:num w:numId="15">
    <w:abstractNumId w:val="12"/>
  </w:num>
  <w:num w:numId="16">
    <w:abstractNumId w:val="15"/>
  </w:num>
  <w:num w:numId="17">
    <w:abstractNumId w:val="7"/>
  </w:num>
  <w:num w:numId="18">
    <w:abstractNumId w:val="18"/>
  </w:num>
  <w:num w:numId="19">
    <w:abstractNumId w:val="11"/>
  </w:num>
  <w:num w:numId="20">
    <w:abstractNumId w:val="4"/>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0"/>
  </w:num>
  <w:num w:numId="24">
    <w:abstractNumId w:val="10"/>
  </w:num>
  <w:num w:numId="25">
    <w:abstractNumId w:val="1"/>
  </w:num>
  <w:num w:numId="26">
    <w:abstractNumId w:val="10"/>
  </w:num>
  <w:num w:numId="27">
    <w:abstractNumId w:val="1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rsids>
    <w:rsidRoot w:val="00690459"/>
    <w:rsid w:val="00011320"/>
    <w:rsid w:val="000134BE"/>
    <w:rsid w:val="000533DE"/>
    <w:rsid w:val="00056C5F"/>
    <w:rsid w:val="000E3D12"/>
    <w:rsid w:val="000E6703"/>
    <w:rsid w:val="000E7C82"/>
    <w:rsid w:val="00104ABA"/>
    <w:rsid w:val="00105539"/>
    <w:rsid w:val="00113771"/>
    <w:rsid w:val="00113F8D"/>
    <w:rsid w:val="00130694"/>
    <w:rsid w:val="001410A2"/>
    <w:rsid w:val="001450AE"/>
    <w:rsid w:val="001719CA"/>
    <w:rsid w:val="00181E8B"/>
    <w:rsid w:val="001A566D"/>
    <w:rsid w:val="001B1E0D"/>
    <w:rsid w:val="001D0AB8"/>
    <w:rsid w:val="001F0D95"/>
    <w:rsid w:val="00211BCC"/>
    <w:rsid w:val="0022407A"/>
    <w:rsid w:val="00225A64"/>
    <w:rsid w:val="00227CAF"/>
    <w:rsid w:val="00285C49"/>
    <w:rsid w:val="00293F60"/>
    <w:rsid w:val="002A7169"/>
    <w:rsid w:val="002C5365"/>
    <w:rsid w:val="002D0ADF"/>
    <w:rsid w:val="002D3CD7"/>
    <w:rsid w:val="002D40A3"/>
    <w:rsid w:val="002E7004"/>
    <w:rsid w:val="002F1531"/>
    <w:rsid w:val="002F1C40"/>
    <w:rsid w:val="002F3BE0"/>
    <w:rsid w:val="002F755E"/>
    <w:rsid w:val="003010FD"/>
    <w:rsid w:val="00311CE8"/>
    <w:rsid w:val="0032045A"/>
    <w:rsid w:val="00334BCA"/>
    <w:rsid w:val="003407A7"/>
    <w:rsid w:val="003415E4"/>
    <w:rsid w:val="00347E12"/>
    <w:rsid w:val="00356E45"/>
    <w:rsid w:val="00395328"/>
    <w:rsid w:val="00396D2F"/>
    <w:rsid w:val="003A1F41"/>
    <w:rsid w:val="00402175"/>
    <w:rsid w:val="00407916"/>
    <w:rsid w:val="00421778"/>
    <w:rsid w:val="00421FDE"/>
    <w:rsid w:val="004378D3"/>
    <w:rsid w:val="00442C37"/>
    <w:rsid w:val="00447E28"/>
    <w:rsid w:val="0049170D"/>
    <w:rsid w:val="004B5D8C"/>
    <w:rsid w:val="004E17B3"/>
    <w:rsid w:val="005021AC"/>
    <w:rsid w:val="0051605B"/>
    <w:rsid w:val="00521239"/>
    <w:rsid w:val="00526C38"/>
    <w:rsid w:val="00527F68"/>
    <w:rsid w:val="0053626E"/>
    <w:rsid w:val="00544583"/>
    <w:rsid w:val="0054743E"/>
    <w:rsid w:val="005512CD"/>
    <w:rsid w:val="005733E3"/>
    <w:rsid w:val="005804E0"/>
    <w:rsid w:val="0059163A"/>
    <w:rsid w:val="005A28C3"/>
    <w:rsid w:val="005D1DDC"/>
    <w:rsid w:val="005E0577"/>
    <w:rsid w:val="0060538C"/>
    <w:rsid w:val="00630893"/>
    <w:rsid w:val="00632B90"/>
    <w:rsid w:val="00637923"/>
    <w:rsid w:val="006465D7"/>
    <w:rsid w:val="006726C3"/>
    <w:rsid w:val="006735F1"/>
    <w:rsid w:val="00690459"/>
    <w:rsid w:val="006A72BB"/>
    <w:rsid w:val="006E1944"/>
    <w:rsid w:val="006F4C74"/>
    <w:rsid w:val="00706EDE"/>
    <w:rsid w:val="00712F30"/>
    <w:rsid w:val="007267C4"/>
    <w:rsid w:val="00745585"/>
    <w:rsid w:val="00773726"/>
    <w:rsid w:val="0078287A"/>
    <w:rsid w:val="007A3235"/>
    <w:rsid w:val="007D383B"/>
    <w:rsid w:val="007F1F96"/>
    <w:rsid w:val="007F6F5D"/>
    <w:rsid w:val="007F7688"/>
    <w:rsid w:val="007F7B1B"/>
    <w:rsid w:val="00815056"/>
    <w:rsid w:val="00815134"/>
    <w:rsid w:val="008229A7"/>
    <w:rsid w:val="008255C2"/>
    <w:rsid w:val="008408DD"/>
    <w:rsid w:val="00850B56"/>
    <w:rsid w:val="0087764B"/>
    <w:rsid w:val="008B4FF1"/>
    <w:rsid w:val="008C2435"/>
    <w:rsid w:val="008D4CC5"/>
    <w:rsid w:val="009200E3"/>
    <w:rsid w:val="00961A98"/>
    <w:rsid w:val="0098063D"/>
    <w:rsid w:val="00983648"/>
    <w:rsid w:val="00992E13"/>
    <w:rsid w:val="009B29D1"/>
    <w:rsid w:val="009B7A3D"/>
    <w:rsid w:val="009C659C"/>
    <w:rsid w:val="009D3660"/>
    <w:rsid w:val="009D7632"/>
    <w:rsid w:val="00A101D4"/>
    <w:rsid w:val="00A2408C"/>
    <w:rsid w:val="00A359DB"/>
    <w:rsid w:val="00A64C3B"/>
    <w:rsid w:val="00A66B31"/>
    <w:rsid w:val="00A70A05"/>
    <w:rsid w:val="00A90636"/>
    <w:rsid w:val="00A91B1E"/>
    <w:rsid w:val="00A93642"/>
    <w:rsid w:val="00A95601"/>
    <w:rsid w:val="00AA4E3A"/>
    <w:rsid w:val="00AA7D45"/>
    <w:rsid w:val="00AB12A6"/>
    <w:rsid w:val="00AB62EB"/>
    <w:rsid w:val="00AE6B89"/>
    <w:rsid w:val="00B04B47"/>
    <w:rsid w:val="00B566BD"/>
    <w:rsid w:val="00B77509"/>
    <w:rsid w:val="00BF0D34"/>
    <w:rsid w:val="00BF7DD0"/>
    <w:rsid w:val="00C12810"/>
    <w:rsid w:val="00C21122"/>
    <w:rsid w:val="00C24A60"/>
    <w:rsid w:val="00C35037"/>
    <w:rsid w:val="00C4405E"/>
    <w:rsid w:val="00C47B85"/>
    <w:rsid w:val="00C75169"/>
    <w:rsid w:val="00C91F04"/>
    <w:rsid w:val="00CA02D4"/>
    <w:rsid w:val="00CA0685"/>
    <w:rsid w:val="00CA68F0"/>
    <w:rsid w:val="00CB54CB"/>
    <w:rsid w:val="00CD0601"/>
    <w:rsid w:val="00CE77BC"/>
    <w:rsid w:val="00CF5069"/>
    <w:rsid w:val="00D27932"/>
    <w:rsid w:val="00D3056A"/>
    <w:rsid w:val="00D344BC"/>
    <w:rsid w:val="00D6339E"/>
    <w:rsid w:val="00D725D5"/>
    <w:rsid w:val="00D94249"/>
    <w:rsid w:val="00DA1F7B"/>
    <w:rsid w:val="00DF6887"/>
    <w:rsid w:val="00E0495B"/>
    <w:rsid w:val="00E11E58"/>
    <w:rsid w:val="00E1614E"/>
    <w:rsid w:val="00E17DAE"/>
    <w:rsid w:val="00E675D9"/>
    <w:rsid w:val="00E91E24"/>
    <w:rsid w:val="00EB22A1"/>
    <w:rsid w:val="00EB713E"/>
    <w:rsid w:val="00EC7770"/>
    <w:rsid w:val="00ED2117"/>
    <w:rsid w:val="00ED61BA"/>
    <w:rsid w:val="00EE57A4"/>
    <w:rsid w:val="00EF2539"/>
    <w:rsid w:val="00EF53AF"/>
    <w:rsid w:val="00F00CFD"/>
    <w:rsid w:val="00F06B4A"/>
    <w:rsid w:val="00F3787C"/>
    <w:rsid w:val="00F37EEC"/>
    <w:rsid w:val="00F53267"/>
    <w:rsid w:val="00F67628"/>
    <w:rsid w:val="00F76DEA"/>
    <w:rsid w:val="00FA57D3"/>
    <w:rsid w:val="00FB3A48"/>
    <w:rsid w:val="00FD554F"/>
    <w:rsid w:val="00FE0A27"/>
  </w:rsids>
  <m:mathPr>
    <m:mathFont m:val="Cambria Math"/>
    <m:brkBin m:val="before"/>
    <m:brkBinSub m:val="--"/>
    <m:smallFrac m:val="off"/>
    <m:dispDef/>
    <m:lMargin m:val="0"/>
    <m:rMargin m:val="0"/>
    <m:defJc m:val="centerGroup"/>
    <m:wrapIndent m:val="1440"/>
    <m:intLim m:val="subSup"/>
    <m:naryLim m:val="undOvr"/>
  </m:mathPr>
  <w:attachedSchema w:val="regular-agenda-item"/>
  <w:attachedSchema w:val="board-meeting"/>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E3FD5"/>
    <w:pPr>
      <w:jc w:val="both"/>
    </w:pPr>
    <w:rPr>
      <w:sz w:val="24"/>
    </w:rPr>
  </w:style>
  <w:style w:type="paragraph" w:styleId="Heading1">
    <w:name w:val="heading 1"/>
    <w:basedOn w:val="Normal"/>
    <w:next w:val="Normal"/>
    <w:qFormat/>
    <w:rsid w:val="00FE3FD5"/>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qFormat/>
    <w:rsid w:val="00FE3FD5"/>
    <w:pPr>
      <w:keepNext/>
      <w:spacing w:before="240" w:after="20"/>
      <w:outlineLvl w:val="1"/>
    </w:pPr>
    <w:rPr>
      <w:b/>
    </w:rPr>
  </w:style>
  <w:style w:type="paragraph" w:styleId="Heading3">
    <w:name w:val="heading 3"/>
    <w:basedOn w:val="Normal"/>
    <w:next w:val="Normal"/>
    <w:qFormat/>
    <w:rsid w:val="00FE3FD5"/>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FE3FD5"/>
    <w:pPr>
      <w:tabs>
        <w:tab w:val="left" w:pos="360"/>
      </w:tabs>
      <w:spacing w:after="240"/>
      <w:jc w:val="both"/>
    </w:pPr>
    <w:rPr>
      <w:sz w:val="24"/>
    </w:rPr>
  </w:style>
  <w:style w:type="character" w:customStyle="1" w:styleId="BoldCOB">
    <w:name w:val="Bold_COB"/>
    <w:basedOn w:val="DefaultParagraphFont"/>
    <w:rsid w:val="00FE3FD5"/>
    <w:rPr>
      <w:b/>
      <w:bCs/>
    </w:rPr>
  </w:style>
  <w:style w:type="paragraph" w:customStyle="1" w:styleId="BulletsLevel2COB">
    <w:name w:val="Bullets_Level_2_COB"/>
    <w:rsid w:val="00FE3FD5"/>
    <w:pPr>
      <w:numPr>
        <w:numId w:val="6"/>
      </w:numPr>
      <w:spacing w:after="240"/>
      <w:jc w:val="both"/>
    </w:pPr>
    <w:rPr>
      <w:sz w:val="24"/>
      <w:szCs w:val="24"/>
    </w:rPr>
  </w:style>
  <w:style w:type="character" w:customStyle="1" w:styleId="ItalicCOB">
    <w:name w:val="Italic_COB"/>
    <w:basedOn w:val="DefaultParagraphFont"/>
    <w:rsid w:val="00FE3FD5"/>
    <w:rPr>
      <w:i/>
    </w:rPr>
  </w:style>
  <w:style w:type="paragraph" w:customStyle="1" w:styleId="BLTemplate">
    <w:name w:val="BL_Template"/>
    <w:rsid w:val="00FE3FD5"/>
    <w:pPr>
      <w:jc w:val="both"/>
    </w:pPr>
    <w:rPr>
      <w:sz w:val="24"/>
      <w:szCs w:val="24"/>
    </w:rPr>
  </w:style>
  <w:style w:type="paragraph" w:customStyle="1" w:styleId="NumberListCOB">
    <w:name w:val="Number_List_COB"/>
    <w:rsid w:val="00D4048E"/>
    <w:pPr>
      <w:numPr>
        <w:numId w:val="7"/>
      </w:numPr>
      <w:tabs>
        <w:tab w:val="left" w:pos="360"/>
      </w:tabs>
      <w:spacing w:after="240"/>
      <w:jc w:val="both"/>
    </w:pPr>
    <w:rPr>
      <w:sz w:val="24"/>
    </w:rPr>
  </w:style>
  <w:style w:type="character" w:customStyle="1" w:styleId="UnderlineCOB">
    <w:name w:val="Underline_COB"/>
    <w:basedOn w:val="DefaultParagraphFont"/>
    <w:rsid w:val="00FE3FD5"/>
    <w:rPr>
      <w:u w:val="single"/>
    </w:rPr>
  </w:style>
  <w:style w:type="paragraph" w:styleId="Header">
    <w:name w:val="header"/>
    <w:basedOn w:val="Normal"/>
    <w:rsid w:val="00FE3FD5"/>
    <w:pPr>
      <w:tabs>
        <w:tab w:val="center" w:pos="4320"/>
        <w:tab w:val="right" w:pos="8640"/>
      </w:tabs>
    </w:pPr>
  </w:style>
  <w:style w:type="paragraph" w:styleId="Footer">
    <w:name w:val="footer"/>
    <w:basedOn w:val="Normal"/>
    <w:rsid w:val="00FE3FD5"/>
    <w:pPr>
      <w:tabs>
        <w:tab w:val="center" w:pos="4320"/>
        <w:tab w:val="right" w:pos="8640"/>
      </w:tabs>
    </w:pPr>
  </w:style>
  <w:style w:type="character" w:styleId="PageNumber">
    <w:name w:val="page number"/>
    <w:basedOn w:val="DefaultParagraphFont"/>
    <w:rsid w:val="00FE3FD5"/>
  </w:style>
  <w:style w:type="character" w:customStyle="1" w:styleId="BoldItalicCOB">
    <w:name w:val="Bold+Italic_COB"/>
    <w:basedOn w:val="DefaultParagraphFont"/>
    <w:rsid w:val="00FE3FD5"/>
    <w:rPr>
      <w:b/>
      <w:i/>
    </w:rPr>
  </w:style>
  <w:style w:type="character" w:customStyle="1" w:styleId="BoldUnderlineCOB">
    <w:name w:val="Bold+Underline_COB"/>
    <w:basedOn w:val="DefaultParagraphFont"/>
    <w:rsid w:val="00FE3FD5"/>
    <w:rPr>
      <w:b/>
      <w:u w:val="single"/>
    </w:rPr>
  </w:style>
  <w:style w:type="paragraph" w:customStyle="1" w:styleId="CenterCOB">
    <w:name w:val="Center_COB"/>
    <w:basedOn w:val="JustifiedCOB"/>
    <w:rsid w:val="00FE3FD5"/>
    <w:pPr>
      <w:jc w:val="center"/>
    </w:pPr>
  </w:style>
  <w:style w:type="character" w:customStyle="1" w:styleId="SubscriptCOB">
    <w:name w:val="Subscript_COB"/>
    <w:basedOn w:val="DefaultParagraphFont"/>
    <w:rsid w:val="00FE3FD5"/>
    <w:rPr>
      <w:vertAlign w:val="subscript"/>
    </w:rPr>
  </w:style>
  <w:style w:type="character" w:customStyle="1" w:styleId="SuperscriptCOB">
    <w:name w:val="Superscript_COB"/>
    <w:basedOn w:val="DefaultParagraphFont"/>
    <w:rsid w:val="00FE3FD5"/>
    <w:rPr>
      <w:vertAlign w:val="superscript"/>
    </w:rPr>
  </w:style>
  <w:style w:type="paragraph" w:customStyle="1" w:styleId="BulletsLevel1COB">
    <w:name w:val="Bullets_Level_1_COB"/>
    <w:rsid w:val="00FE3FD5"/>
    <w:pPr>
      <w:numPr>
        <w:numId w:val="9"/>
      </w:numPr>
    </w:pPr>
    <w:rPr>
      <w:sz w:val="24"/>
      <w:szCs w:val="24"/>
    </w:rPr>
  </w:style>
  <w:style w:type="character" w:styleId="Hyperlink">
    <w:name w:val="Hyperlink"/>
    <w:basedOn w:val="DefaultParagraphFont"/>
    <w:rsid w:val="00225A64"/>
    <w:rPr>
      <w:color w:val="0000FF"/>
      <w:u w:val="single"/>
    </w:rPr>
  </w:style>
  <w:style w:type="paragraph" w:customStyle="1" w:styleId="AutoNumbers">
    <w:name w:val="AutoNumbers"/>
    <w:basedOn w:val="Normal"/>
    <w:locked/>
    <w:rsid w:val="00113771"/>
    <w:pPr>
      <w:spacing w:after="240"/>
      <w:ind w:left="360" w:hanging="360"/>
    </w:pPr>
  </w:style>
  <w:style w:type="paragraph" w:styleId="ListParagraph">
    <w:name w:val="List Paragraph"/>
    <w:basedOn w:val="Normal"/>
    <w:uiPriority w:val="34"/>
    <w:qFormat/>
    <w:rsid w:val="004378D3"/>
    <w:pPr>
      <w:ind w:left="720"/>
      <w:contextualSpacing/>
    </w:pPr>
  </w:style>
  <w:style w:type="paragraph" w:customStyle="1" w:styleId="ContactTitle">
    <w:name w:val="ContactTitle"/>
    <w:basedOn w:val="Normal"/>
    <w:locked/>
    <w:rsid w:val="00F37EEC"/>
    <w:pPr>
      <w:jc w:val="center"/>
    </w:pPr>
    <w:rPr>
      <w:sz w:val="20"/>
    </w:rPr>
  </w:style>
  <w:style w:type="character" w:customStyle="1" w:styleId="JustifiedCOBCharChar">
    <w:name w:val="Justified_COB Char Char"/>
    <w:basedOn w:val="DefaultParagraphFont"/>
    <w:link w:val="JustifiedCOB"/>
    <w:rsid w:val="00A90636"/>
    <w:rPr>
      <w:sz w:val="24"/>
    </w:rPr>
  </w:style>
  <w:style w:type="paragraph" w:styleId="BalloonText">
    <w:name w:val="Balloon Text"/>
    <w:basedOn w:val="Normal"/>
    <w:link w:val="BalloonTextChar"/>
    <w:rsid w:val="00BF7DD0"/>
    <w:rPr>
      <w:rFonts w:ascii="Tahoma" w:hAnsi="Tahoma" w:cs="Tahoma"/>
      <w:sz w:val="16"/>
      <w:szCs w:val="16"/>
    </w:rPr>
  </w:style>
  <w:style w:type="character" w:customStyle="1" w:styleId="BalloonTextChar">
    <w:name w:val="Balloon Text Char"/>
    <w:basedOn w:val="DefaultParagraphFont"/>
    <w:link w:val="BalloonText"/>
    <w:rsid w:val="00BF7DD0"/>
    <w:rPr>
      <w:rFonts w:ascii="Tahoma" w:hAnsi="Tahoma" w:cs="Tahoma"/>
      <w:sz w:val="16"/>
      <w:szCs w:val="16"/>
    </w:rPr>
  </w:style>
  <w:style w:type="paragraph" w:styleId="BodyText">
    <w:name w:val="Body Text"/>
    <w:basedOn w:val="Normal"/>
    <w:link w:val="BodyTextChar"/>
    <w:rsid w:val="000134BE"/>
    <w:pPr>
      <w:spacing w:after="120"/>
      <w:ind w:left="720"/>
      <w:jc w:val="left"/>
    </w:pPr>
  </w:style>
  <w:style w:type="character" w:customStyle="1" w:styleId="BodyTextChar">
    <w:name w:val="Body Text Char"/>
    <w:basedOn w:val="DefaultParagraphFont"/>
    <w:link w:val="BodyText"/>
    <w:rsid w:val="000134BE"/>
    <w:rPr>
      <w:sz w:val="24"/>
    </w:rPr>
  </w:style>
  <w:style w:type="paragraph" w:customStyle="1" w:styleId="HangingIndent">
    <w:name w:val="HangingIndent"/>
    <w:basedOn w:val="Normal"/>
    <w:rsid w:val="000134BE"/>
    <w:pPr>
      <w:tabs>
        <w:tab w:val="right" w:pos="5760"/>
        <w:tab w:val="right" w:pos="6480"/>
        <w:tab w:val="right" w:pos="7200"/>
        <w:tab w:val="right" w:pos="7920"/>
        <w:tab w:val="right" w:pos="8640"/>
      </w:tabs>
      <w:ind w:left="360" w:hanging="360"/>
    </w:pPr>
  </w:style>
  <w:style w:type="paragraph" w:styleId="BodyText2">
    <w:name w:val="Body Text 2"/>
    <w:basedOn w:val="Normal"/>
    <w:link w:val="BodyText2Char"/>
    <w:rsid w:val="000134BE"/>
    <w:pPr>
      <w:spacing w:after="120" w:line="480" w:lineRule="auto"/>
      <w:jc w:val="left"/>
    </w:pPr>
    <w:rPr>
      <w:smallCaps/>
      <w:lang w:eastAsia="zh-TW"/>
    </w:rPr>
  </w:style>
  <w:style w:type="character" w:customStyle="1" w:styleId="BodyText2Char">
    <w:name w:val="Body Text 2 Char"/>
    <w:basedOn w:val="DefaultParagraphFont"/>
    <w:link w:val="BodyText2"/>
    <w:rsid w:val="000134BE"/>
    <w:rPr>
      <w:smallCaps/>
      <w:sz w:val="24"/>
      <w:lang w:eastAsia="zh-TW"/>
    </w:rPr>
  </w:style>
  <w:style w:type="paragraph" w:styleId="BodyTextIndent2">
    <w:name w:val="Body Text Indent 2"/>
    <w:basedOn w:val="Normal"/>
    <w:link w:val="BodyTextIndent2Char"/>
    <w:rsid w:val="00ED61BA"/>
    <w:pPr>
      <w:spacing w:after="120" w:line="480" w:lineRule="auto"/>
      <w:ind w:left="360"/>
    </w:pPr>
  </w:style>
  <w:style w:type="character" w:customStyle="1" w:styleId="BodyTextIndent2Char">
    <w:name w:val="Body Text Indent 2 Char"/>
    <w:basedOn w:val="DefaultParagraphFont"/>
    <w:link w:val="BodyTextIndent2"/>
    <w:rsid w:val="00ED61BA"/>
    <w:rPr>
      <w:sz w:val="24"/>
    </w:rPr>
  </w:style>
</w:styles>
</file>

<file path=word/webSettings.xml><?xml version="1.0" encoding="utf-8"?>
<w:webSettings xmlns:r="http://schemas.openxmlformats.org/officeDocument/2006/relationships" xmlns:w="http://schemas.openxmlformats.org/wordprocessingml/2006/main">
  <w:divs>
    <w:div w:id="316346790">
      <w:bodyDiv w:val="1"/>
      <w:marLeft w:val="0"/>
      <w:marRight w:val="0"/>
      <w:marTop w:val="0"/>
      <w:marBottom w:val="0"/>
      <w:divBdr>
        <w:top w:val="none" w:sz="0" w:space="0" w:color="auto"/>
        <w:left w:val="none" w:sz="0" w:space="0" w:color="auto"/>
        <w:bottom w:val="none" w:sz="0" w:space="0" w:color="auto"/>
        <w:right w:val="none" w:sz="0" w:space="0" w:color="auto"/>
      </w:divBdr>
    </w:div>
    <w:div w:id="1210415570">
      <w:bodyDiv w:val="1"/>
      <w:marLeft w:val="0"/>
      <w:marRight w:val="0"/>
      <w:marTop w:val="0"/>
      <w:marBottom w:val="0"/>
      <w:divBdr>
        <w:top w:val="none" w:sz="0" w:space="0" w:color="auto"/>
        <w:left w:val="none" w:sz="0" w:space="0" w:color="auto"/>
        <w:bottom w:val="none" w:sz="0" w:space="0" w:color="auto"/>
        <w:right w:val="none" w:sz="0" w:space="0" w:color="auto"/>
      </w:divBdr>
    </w:div>
    <w:div w:id="207253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dcounty.ca.gov/cob/bos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D9EFD-0ADC-48D3-90B5-CC5A3F4CC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WedAgendaTemplate.dot</Template>
  <TotalTime>592</TotalTime>
  <Pages>22</Pages>
  <Words>7103</Words>
  <Characters>40489</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COUNTY OF SAN DIEGO</Company>
  <LinksUpToDate>false</LinksUpToDate>
  <CharactersWithSpaces>47498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Spanfil</cp:lastModifiedBy>
  <cp:revision>80</cp:revision>
  <cp:lastPrinted>2012-06-22T16:26:00Z</cp:lastPrinted>
  <dcterms:created xsi:type="dcterms:W3CDTF">2012-06-22T23:34:00Z</dcterms:created>
  <dcterms:modified xsi:type="dcterms:W3CDTF">2012-08-30T18:28:00Z</dcterms:modified>
</cp:coreProperties>
</file>