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p w:rsidR="001174BA" w:rsidRPr="001174BA" w:rsidRDefault="001174BA">
        <w:pPr>
          <w:tabs>
            <w:tab w:val="left" w:pos="245"/>
            <w:tab w:val="left" w:pos="2549"/>
            <w:tab w:val="left" w:pos="2693"/>
            <w:tab w:val="left" w:pos="4565"/>
            <w:tab w:val="left" w:pos="4853"/>
            <w:tab w:val="left" w:pos="8309"/>
          </w:tabs>
          <w:jc w:val="center"/>
          <w:rPr>
            <w:caps/>
          </w:rPr>
        </w:pPr>
        <w:r w:rsidRPr="001174BA">
          <w:rPr>
            <w:caps/>
          </w:rPr>
          <w:t>Statement of Proceedings</w:t>
        </w:r>
      </w:p>
      <w:customXml w:uri="regular-agenda-item" w:element="REGULAR_AGENDA_ITEM">
        <w:customXml w:uri="regular-agenda-item" w:element="AGENDA_ITEM_HEADER">
          <w:p w:rsidR="00690459" w:rsidRDefault="00C75169">
            <w:pPr>
              <w:tabs>
                <w:tab w:val="left" w:pos="245"/>
                <w:tab w:val="left" w:pos="2549"/>
                <w:tab w:val="left" w:pos="2693"/>
                <w:tab w:val="left" w:pos="4565"/>
                <w:tab w:val="left" w:pos="4853"/>
                <w:tab w:val="left" w:pos="8309"/>
              </w:tabs>
              <w:jc w:val="center"/>
            </w:pPr>
            <w:r>
              <w:t>COUNTY OF SAN DIEGO BOARD OF SUPERVISORS</w:t>
            </w:r>
          </w:p>
          <w:p w:rsidR="00690459" w:rsidRDefault="00C75169">
            <w:pPr>
              <w:tabs>
                <w:tab w:val="left" w:pos="245"/>
                <w:tab w:val="left" w:pos="2549"/>
                <w:tab w:val="left" w:pos="2693"/>
                <w:tab w:val="left" w:pos="4565"/>
                <w:tab w:val="left" w:pos="4853"/>
                <w:tab w:val="left" w:pos="8309"/>
              </w:tabs>
              <w:jc w:val="center"/>
            </w:pPr>
            <w:r>
              <w:t>REGULAR MEETING - PLANNING AND LAND USE MATTERS</w:t>
            </w:r>
          </w:p>
          <w:bookmarkStart w:id="0" w:name="MeetingDate" w:displacedByCustomXml="next"/>
          <w:bookmarkEnd w:id="0" w:displacedByCustomXml="next"/>
          <w:customXml w:uri="regular-agenda-item" w:element="DATE_TIME">
            <w:p w:rsidR="00690459" w:rsidRDefault="00293F60">
              <w:pPr>
                <w:tabs>
                  <w:tab w:val="left" w:pos="245"/>
                  <w:tab w:val="left" w:pos="2549"/>
                  <w:tab w:val="left" w:pos="2693"/>
                  <w:tab w:val="left" w:pos="4565"/>
                  <w:tab w:val="left" w:pos="4853"/>
                  <w:tab w:val="left" w:pos="8309"/>
                </w:tabs>
                <w:jc w:val="center"/>
              </w:pPr>
              <w:r>
                <w:rPr>
                  <w:b/>
                </w:rPr>
                <w:t>WEDNESDAY, SEPTEMBER 12, 2012</w:t>
              </w:r>
            </w:p>
          </w:customXml>
          <w:customXml w:uri="regular-agenda-item" w:element="LOCATION">
            <w:p w:rsidR="00690459" w:rsidRDefault="00293F60">
              <w:pPr>
                <w:tabs>
                  <w:tab w:val="left" w:pos="245"/>
                  <w:tab w:val="left" w:pos="2549"/>
                  <w:tab w:val="left" w:pos="2693"/>
                  <w:tab w:val="left" w:pos="4565"/>
                  <w:tab w:val="left" w:pos="4853"/>
                  <w:tab w:val="left" w:pos="8309"/>
                </w:tabs>
                <w:jc w:val="center"/>
              </w:pPr>
              <w:r>
                <w:t>Board of Supervisors North Chamber</w:t>
              </w:r>
            </w:p>
          </w:customXml>
          <w:p w:rsidR="00690459" w:rsidRDefault="00C75169">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690459" w:rsidRDefault="00690459">
            <w:pPr>
              <w:tabs>
                <w:tab w:val="left" w:pos="245"/>
                <w:tab w:val="left" w:pos="2549"/>
                <w:tab w:val="left" w:pos="2693"/>
                <w:tab w:val="left" w:pos="4565"/>
                <w:tab w:val="left" w:pos="4853"/>
                <w:tab w:val="left" w:pos="8309"/>
              </w:tabs>
            </w:pPr>
          </w:p>
          <w:p w:rsidR="00690459" w:rsidRDefault="00690459"/>
          <w:p w:rsidR="00012E26" w:rsidRDefault="00012E26" w:rsidP="00012E26">
            <w:pPr>
              <w:tabs>
                <w:tab w:val="left" w:pos="0"/>
                <w:tab w:val="left" w:pos="90"/>
              </w:tabs>
              <w:spacing w:after="240"/>
            </w:pPr>
            <w:r w:rsidRPr="00686B95">
              <w:t>REGULAR SESSION – Regular Mee</w:t>
            </w:r>
            <w:r w:rsidR="00B36C6A">
              <w:t>ting was called to order at 9:01</w:t>
            </w:r>
            <w:r w:rsidRPr="00686B95">
              <w:t xml:space="preserve"> a.m.</w:t>
            </w:r>
          </w:p>
          <w:p w:rsidR="00012E26" w:rsidRDefault="00012E26" w:rsidP="00012E26">
            <w:pPr>
              <w:tabs>
                <w:tab w:val="left" w:pos="0"/>
              </w:tabs>
              <w:spacing w:after="240"/>
            </w:pPr>
            <w:r w:rsidRPr="00686B95">
              <w:t>Present: Supervisors</w:t>
            </w:r>
            <w:r>
              <w:t xml:space="preserve"> Greg Cox, Vice Chairman; </w:t>
            </w:r>
            <w:r w:rsidR="001A68E0">
              <w:t xml:space="preserve">Dianne Jacob; </w:t>
            </w:r>
            <w:r w:rsidRPr="00686B95">
              <w:t>Pam Slater-Price</w:t>
            </w:r>
            <w:r>
              <w:t xml:space="preserve">; Bill Horn; </w:t>
            </w:r>
            <w:r w:rsidRPr="005E2DD3">
              <w:t xml:space="preserve">also </w:t>
            </w:r>
            <w:r>
              <w:t>David C. Hall, Assistant Clerk of the Board.</w:t>
            </w:r>
          </w:p>
          <w:p w:rsidR="001A68E0" w:rsidRDefault="001A68E0" w:rsidP="00012E26">
            <w:pPr>
              <w:tabs>
                <w:tab w:val="left" w:pos="0"/>
              </w:tabs>
              <w:spacing w:after="240"/>
            </w:pPr>
            <w:r>
              <w:t xml:space="preserve">Absent: </w:t>
            </w:r>
            <w:r w:rsidRPr="00686B95">
              <w:t>Supervisor</w:t>
            </w:r>
            <w:r>
              <w:t xml:space="preserve"> Ron Roberts, Chairman</w:t>
            </w:r>
          </w:p>
          <w:p w:rsidR="00012E26" w:rsidRDefault="00012E26" w:rsidP="00012E26">
            <w:pPr>
              <w:spacing w:after="240"/>
            </w:pPr>
            <w:proofErr w:type="gramStart"/>
            <w:r>
              <w:t>Approval of Statement of Board of Supervisor’s Proceedings/Minutes for the Meeting of        August 8, 2012.</w:t>
            </w:r>
            <w:proofErr w:type="gramEnd"/>
          </w:p>
          <w:p w:rsidR="00012E26" w:rsidRPr="00686B95" w:rsidRDefault="00012E26" w:rsidP="00012E26">
            <w:pPr>
              <w:rPr>
                <w:b/>
                <w:bCs/>
              </w:rPr>
            </w:pPr>
            <w:r w:rsidRPr="00686B95">
              <w:rPr>
                <w:b/>
              </w:rPr>
              <w:t>ACTION:</w:t>
            </w:r>
          </w:p>
          <w:p w:rsidR="00012E26" w:rsidRDefault="00012E26" w:rsidP="00012E26">
            <w:pPr>
              <w:spacing w:after="240"/>
            </w:pPr>
            <w:r>
              <w:t>ON MOTION of Supervisor</w:t>
            </w:r>
            <w:r w:rsidR="00B36C6A">
              <w:t xml:space="preserve"> Slater-Price</w:t>
            </w:r>
            <w:r>
              <w:t>, seconded by Supervisor</w:t>
            </w:r>
            <w:r w:rsidR="00B36C6A">
              <w:t xml:space="preserve"> Jacob</w:t>
            </w:r>
            <w:r>
              <w:t xml:space="preserve">, the Board of Supervisors </w:t>
            </w:r>
            <w:r w:rsidRPr="00686B95">
              <w:t xml:space="preserve">approved the Statement of Proceedings/Minutes for </w:t>
            </w:r>
            <w:r>
              <w:t>the Meeting of August 8, 2012.</w:t>
            </w:r>
          </w:p>
          <w:p w:rsidR="00012E26" w:rsidRDefault="00012E26" w:rsidP="00012E26">
            <w:pPr>
              <w:tabs>
                <w:tab w:val="left" w:pos="0"/>
                <w:tab w:val="left" w:pos="90"/>
              </w:tabs>
              <w:ind w:left="86" w:hanging="86"/>
            </w:pPr>
            <w:r>
              <w:t>A</w:t>
            </w:r>
            <w:r w:rsidR="00B36C6A">
              <w:t>YES:  Cox, Jacob, Slater-Price,</w:t>
            </w:r>
            <w:r>
              <w:t xml:space="preserve"> Horn</w:t>
            </w:r>
          </w:p>
        </w:customXml>
        <w:p w:rsidR="00690459" w:rsidRDefault="00B36C6A">
          <w:r>
            <w:t>ABSENT: Roberts</w:t>
          </w:r>
        </w:p>
        <w:p w:rsidR="00B36C6A" w:rsidRDefault="00B36C6A"/>
        <w:p w:rsidR="00225A64" w:rsidRDefault="00225A64" w:rsidP="00225A64">
          <w:pPr>
            <w:rPr>
              <w:sz w:val="20"/>
            </w:rPr>
          </w:pPr>
          <w:r>
            <w:rPr>
              <w:b/>
              <w:sz w:val="28"/>
              <w:szCs w:val="28"/>
            </w:rPr>
            <w:t>NOTICE</w:t>
          </w:r>
          <w:r>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225A64" w:rsidRDefault="00225A64" w:rsidP="00225A64">
          <w:pPr>
            <w:rPr>
              <w:sz w:val="20"/>
            </w:rPr>
          </w:pPr>
        </w:p>
        <w:p w:rsidR="00690459" w:rsidRDefault="00690459"/>
        <w:p w:rsidR="00690459" w:rsidRDefault="00C75169">
          <w:pPr>
            <w:tabs>
              <w:tab w:val="center" w:pos="5450"/>
              <w:tab w:val="left" w:pos="8640"/>
            </w:tabs>
            <w:jc w:val="center"/>
            <w:rPr>
              <w:b/>
            </w:rPr>
          </w:pPr>
          <w:r>
            <w:rPr>
              <w:b/>
            </w:rPr>
            <w:t>Board of Supervisors’ Agenda Items</w:t>
          </w:r>
        </w:p>
        <w:p w:rsidR="00690459" w:rsidRDefault="00690459">
          <w:bookmarkStart w:id="1" w:name="AgendaItems"/>
          <w:bookmarkEnd w:id="1"/>
        </w:p>
        <w:tbl>
          <w:tblPr>
            <w:tblW w:w="9360" w:type="dxa"/>
            <w:tblInd w:w="198" w:type="dxa"/>
            <w:tblBorders>
              <w:top w:val="single" w:sz="4" w:space="0" w:color="auto"/>
            </w:tblBorders>
            <w:tblLayout w:type="fixed"/>
            <w:tblLook w:val="0000"/>
          </w:tblPr>
          <w:tblGrid>
            <w:gridCol w:w="900"/>
            <w:gridCol w:w="8460"/>
          </w:tblGrid>
          <w:customXml w:uri="regular-agenda-item" w:element="AGENDA_LIST">
            <w:tr w:rsidR="00690459" w:rsidTr="007A33F0">
              <w:customXml w:uri="regular-agenda-item" w:element="AGENDA_INDEX">
                <w:tc>
                  <w:tcPr>
                    <w:tcW w:w="900" w:type="dxa"/>
                  </w:tcPr>
                  <w:p w:rsidR="00690459" w:rsidRDefault="00690459">
                    <w:pPr>
                      <w:pStyle w:val="BLTemplate"/>
                      <w:jc w:val="center"/>
                    </w:pPr>
                    <w:r>
                      <w:t>1.</w:t>
                    </w:r>
                  </w:p>
                </w:tc>
              </w:customXml>
              <w:customXml w:uri="regular-agenda-item" w:element="SUBJECT">
                <w:tc>
                  <w:tcPr>
                    <w:tcW w:w="8460" w:type="dxa"/>
                  </w:tcPr>
                  <w:p w:rsidR="00927AB6" w:rsidRDefault="00B03AA0" w:rsidP="004D47BF">
                    <w:pPr>
                      <w:pStyle w:val="JustifiedCOB"/>
                    </w:pPr>
                    <w:r>
                      <w:fldChar w:fldCharType="begin"/>
                    </w:r>
                    <w:r w:rsidR="00BF2587">
                      <w:instrText xml:space="preserve">  MACROBUTTON NoMacro </w:instrText>
                    </w:r>
                    <w:r>
                      <w:fldChar w:fldCharType="end"/>
                    </w:r>
                    <w:r w:rsidR="00BF2587">
                      <w:t xml:space="preserve">DESIGNATING THE COMMUNITY OF PAUMA VALLEY AS A COLONIA </w:t>
                    </w:r>
                  </w:p>
                </w:tc>
              </w:customXml>
            </w:tr>
          </w:customXml>
          <w:customXml w:uri="regular-agenda-item" w:element="AGENDA_LIST">
            <w:tr w:rsidR="00690459" w:rsidTr="007A33F0">
              <w:customXml w:uri="regular-agenda-item" w:element="AGENDA_INDEX">
                <w:tc>
                  <w:tcPr>
                    <w:tcW w:w="900" w:type="dxa"/>
                  </w:tcPr>
                  <w:p w:rsidR="00690459" w:rsidRDefault="00DA0BF1">
                    <w:pPr>
                      <w:pStyle w:val="BLTemplate"/>
                      <w:jc w:val="center"/>
                    </w:pPr>
                    <w:r>
                      <w:t xml:space="preserve">  </w:t>
                    </w:r>
                    <w:r w:rsidR="00690459">
                      <w:t>2.</w:t>
                    </w:r>
                    <w:r>
                      <w:t>*</w:t>
                    </w:r>
                  </w:p>
                </w:tc>
              </w:customXml>
              <w:customXml w:uri="regular-agenda-item" w:element="SUBJECT">
                <w:tc>
                  <w:tcPr>
                    <w:tcW w:w="8460" w:type="dxa"/>
                  </w:tcPr>
                  <w:p w:rsidR="00927AB6" w:rsidRDefault="00B03AA0" w:rsidP="004D47BF">
                    <w:pPr>
                      <w:pStyle w:val="JustifiedCOB"/>
                    </w:pPr>
                    <w:r>
                      <w:fldChar w:fldCharType="begin"/>
                    </w:r>
                    <w:r w:rsidR="00BF2587">
                      <w:instrText xml:space="preserve"> MacroButton NoMacro </w:instrText>
                    </w:r>
                    <w:r>
                      <w:fldChar w:fldCharType="end"/>
                    </w:r>
                    <w:r w:rsidR="00BF2587">
                      <w:t>VERY LOW COMPLEXITY CATEGORY PROPERTY SPECIFIC REQUEST</w:t>
                    </w:r>
                    <w:r w:rsidR="004D47BF">
                      <w:t xml:space="preserve">S GENERAL PLAN CLEAN-UP OPTION </w:t>
                    </w:r>
                  </w:p>
                </w:tc>
              </w:customXml>
            </w:tr>
          </w:customXml>
          <w:customXml w:uri="regular-agenda-item" w:element="AGENDA_LIST">
            <w:tr w:rsidR="00690459" w:rsidTr="007A33F0">
              <w:customXml w:uri="regular-agenda-item" w:element="AGENDA_INDEX">
                <w:tc>
                  <w:tcPr>
                    <w:tcW w:w="900" w:type="dxa"/>
                  </w:tcPr>
                  <w:p w:rsidR="00690459" w:rsidRDefault="00690459">
                    <w:pPr>
                      <w:pStyle w:val="BLTemplate"/>
                      <w:jc w:val="center"/>
                    </w:pPr>
                    <w:r>
                      <w:t>3.</w:t>
                    </w:r>
                  </w:p>
                </w:tc>
              </w:customXml>
              <w:customXml w:uri="regular-agenda-item" w:element="SUBJECT">
                <w:tc>
                  <w:tcPr>
                    <w:tcW w:w="8460" w:type="dxa"/>
                  </w:tcPr>
                  <w:p w:rsidR="005F0AAE" w:rsidRDefault="00B03AA0" w:rsidP="00D84382">
                    <w:pPr>
                      <w:pStyle w:val="JustifiedCOB"/>
                      <w:spacing w:after="0"/>
                    </w:pPr>
                    <w:r>
                      <w:fldChar w:fldCharType="begin"/>
                    </w:r>
                    <w:r w:rsidR="00BF2587">
                      <w:instrText xml:space="preserve"> MacroButton NoMacro </w:instrText>
                    </w:r>
                    <w:r>
                      <w:fldChar w:fldCharType="end"/>
                    </w:r>
                    <w:r w:rsidR="00BF2587">
                      <w:t>BEAR VALLEY PARKWAY NORTH WIDENING PROJECT IN ESCONDIDO – ESTABLISH APPROPRIATIONS AND APPROVE REAL PROPERTY CONTRACT FOR PARCEL N</w:t>
                    </w:r>
                    <w:r w:rsidR="004D47BF">
                      <w:t xml:space="preserve">UMBER 2008-0330-D (CUERO/LUGO) </w:t>
                    </w:r>
                  </w:p>
                  <w:p w:rsidR="00684533" w:rsidRDefault="00D84382" w:rsidP="00684533">
                    <w:pPr>
                      <w:pStyle w:val="JustifiedCOB"/>
                      <w:spacing w:after="0"/>
                      <w:rPr>
                        <w:caps/>
                      </w:rPr>
                    </w:pPr>
                    <w:r>
                      <w:rPr>
                        <w:caps/>
                      </w:rPr>
                      <w:t xml:space="preserve">[FUNDING SOURCE(S):  </w:t>
                    </w:r>
                    <w:r w:rsidR="005F0AAE" w:rsidRPr="00D84382">
                      <w:rPr>
                        <w:caps/>
                      </w:rPr>
                      <w:t xml:space="preserve">Road Fund </w:t>
                    </w:r>
                    <w:proofErr w:type="spellStart"/>
                    <w:r w:rsidR="005F0AAE" w:rsidRPr="00D84382">
                      <w:rPr>
                        <w:caps/>
                      </w:rPr>
                      <w:t>fund</w:t>
                    </w:r>
                    <w:proofErr w:type="spellEnd"/>
                    <w:r w:rsidR="005F0AAE" w:rsidRPr="00D84382">
                      <w:rPr>
                        <w:caps/>
                      </w:rPr>
                      <w:t xml:space="preserve"> balance as a result of Proposit</w:t>
                    </w:r>
                    <w:r w:rsidR="00FD56B3">
                      <w:rPr>
                        <w:caps/>
                      </w:rPr>
                      <w:t>ion 1B received in a prior year</w:t>
                    </w:r>
                    <w:r>
                      <w:rPr>
                        <w:caps/>
                      </w:rPr>
                      <w:t>]</w:t>
                    </w:r>
                  </w:p>
                  <w:p w:rsidR="00927AB6" w:rsidRPr="00684533" w:rsidRDefault="00684533" w:rsidP="004D47BF">
                    <w:pPr>
                      <w:pStyle w:val="JustifiedCOB"/>
                    </w:pPr>
                    <w:r w:rsidRPr="00684533">
                      <w:t>(4 VOTES)</w:t>
                    </w:r>
                  </w:p>
                </w:tc>
              </w:customXml>
            </w:tr>
          </w:customXml>
          <w:customXml w:uri="regular-agenda-item" w:element="AGENDA_LIST">
            <w:tr w:rsidR="00690459" w:rsidTr="00B36C6A">
              <w:customXml w:uri="regular-agenda-item" w:element="AGENDA_INDEX">
                <w:tc>
                  <w:tcPr>
                    <w:tcW w:w="900" w:type="dxa"/>
                    <w:tcBorders>
                      <w:bottom w:val="nil"/>
                    </w:tcBorders>
                  </w:tcPr>
                  <w:p w:rsidR="00690459" w:rsidRDefault="00B03AA0">
                    <w:pPr>
                      <w:pStyle w:val="BLTemplate"/>
                      <w:jc w:val="center"/>
                    </w:pPr>
                    <w:r>
                      <w:rPr>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4.25pt;margin-top:35.6pt;width:91.85pt;height:21pt;z-index:251660288;mso-height-percent:200;mso-position-horizontal-relative:text;mso-position-vertical-relative:text;mso-height-percent:200;mso-width-relative:margin;mso-height-relative:margin" filled="f" stroked="f">
                          <v:textbox style="mso-next-textbox:#_x0000_s1026;mso-fit-shape-to-text:t">
                            <w:txbxContent>
                              <w:p w:rsidR="00CC4D03" w:rsidRDefault="00CC4D03">
                                <w:r>
                                  <w:t>*Presentation</w:t>
                                </w:r>
                              </w:p>
                            </w:txbxContent>
                          </v:textbox>
                        </v:shape>
                      </w:pict>
                    </w:r>
                    <w:r w:rsidR="00690459">
                      <w:t>4.</w:t>
                    </w:r>
                  </w:p>
                </w:tc>
              </w:customXml>
              <w:customXml w:uri="regular-agenda-item" w:element="SUBJECT">
                <w:tc>
                  <w:tcPr>
                    <w:tcW w:w="8460" w:type="dxa"/>
                    <w:tcBorders>
                      <w:bottom w:val="nil"/>
                    </w:tcBorders>
                  </w:tcPr>
                  <w:p w:rsidR="00927AB6" w:rsidRDefault="00B03AA0" w:rsidP="004D47BF">
                    <w:pPr>
                      <w:pStyle w:val="JustifiedCOB"/>
                    </w:pPr>
                    <w:r>
                      <w:fldChar w:fldCharType="begin"/>
                    </w:r>
                    <w:r w:rsidR="00BF2587">
                      <w:instrText xml:space="preserve"> MacroButton NoMacro </w:instrText>
                    </w:r>
                    <w:r>
                      <w:fldChar w:fldCharType="end"/>
                    </w:r>
                    <w:r w:rsidR="00BF2587">
                      <w:t xml:space="preserve">ADOPT RESOLUTIONS TO APPLY FOR AND ACCEPT GRANT FUNDS FROM THE HABITAT CONSERVATION FUND </w:t>
                    </w:r>
                  </w:p>
                </w:tc>
              </w:customXml>
            </w:tr>
          </w:customXml>
          <w:customXml w:uri="regular-agenda-item" w:element="AGENDA_LIST">
            <w:tr w:rsidR="00690459" w:rsidTr="00B36C6A">
              <w:customXml w:uri="regular-agenda-item" w:element="AGENDA_INDEX">
                <w:tc>
                  <w:tcPr>
                    <w:tcW w:w="900" w:type="dxa"/>
                    <w:tcBorders>
                      <w:top w:val="nil"/>
                      <w:bottom w:val="nil"/>
                    </w:tcBorders>
                  </w:tcPr>
                  <w:p w:rsidR="00690459" w:rsidRDefault="00690459" w:rsidP="00581F73">
                    <w:pPr>
                      <w:pStyle w:val="BLTemplate"/>
                      <w:keepNext/>
                      <w:jc w:val="center"/>
                    </w:pPr>
                    <w:r>
                      <w:t>5.</w:t>
                    </w:r>
                  </w:p>
                </w:tc>
              </w:customXml>
              <w:customXml w:uri="regular-agenda-item" w:element="SUBJECT">
                <w:tc>
                  <w:tcPr>
                    <w:tcW w:w="8460" w:type="dxa"/>
                    <w:tcBorders>
                      <w:top w:val="nil"/>
                      <w:bottom w:val="nil"/>
                    </w:tcBorders>
                  </w:tcPr>
                  <w:p w:rsidR="00927AB6" w:rsidRDefault="00B03AA0" w:rsidP="00581F73">
                    <w:pPr>
                      <w:pStyle w:val="JustifiedCOB"/>
                      <w:keepNext/>
                    </w:pPr>
                    <w:r>
                      <w:fldChar w:fldCharType="begin"/>
                    </w:r>
                    <w:r w:rsidR="00BF2587">
                      <w:instrText xml:space="preserve"> MacroButton NoMacro </w:instrText>
                    </w:r>
                    <w:r>
                      <w:fldChar w:fldCharType="end"/>
                    </w:r>
                    <w:r w:rsidR="00BF2587">
                      <w:rPr>
                        <w:caps/>
                      </w:rPr>
                      <w:t xml:space="preserve">EXTENSION OF TIME TO COMPLETE IMPROVEMENTS FOR COUNTY OF SAN dIEGO TRACT NO. 4823-1 (FINAL mAP 14462), Located in FALLBROOK COMMUNITY PLANNING GROUP Area </w:t>
                    </w:r>
                  </w:p>
                </w:tc>
              </w:customXml>
            </w:tr>
          </w:customXml>
          <w:customXml w:uri="regular-agenda-item" w:element="AGENDA_LIST">
            <w:tr w:rsidR="00690459" w:rsidTr="007A33F0">
              <w:customXml w:uri="regular-agenda-item" w:element="AGENDA_INDEX">
                <w:tc>
                  <w:tcPr>
                    <w:tcW w:w="900" w:type="dxa"/>
                    <w:tcBorders>
                      <w:top w:val="nil"/>
                    </w:tcBorders>
                  </w:tcPr>
                  <w:p w:rsidR="00690459" w:rsidRDefault="00690459" w:rsidP="008A2358">
                    <w:pPr>
                      <w:pStyle w:val="BLTemplate"/>
                      <w:keepNext/>
                      <w:jc w:val="center"/>
                    </w:pPr>
                    <w:r>
                      <w:t>6.</w:t>
                    </w:r>
                  </w:p>
                </w:tc>
              </w:customXml>
              <w:customXml w:uri="regular-agenda-item" w:element="SUBJECT">
                <w:tc>
                  <w:tcPr>
                    <w:tcW w:w="8460" w:type="dxa"/>
                    <w:tcBorders>
                      <w:top w:val="nil"/>
                    </w:tcBorders>
                  </w:tcPr>
                  <w:p w:rsidR="00927AB6" w:rsidRDefault="00B03AA0" w:rsidP="008A2358">
                    <w:pPr>
                      <w:pStyle w:val="JustifiedCOB"/>
                      <w:keepNext/>
                    </w:pPr>
                    <w:r>
                      <w:fldChar w:fldCharType="begin"/>
                    </w:r>
                    <w:r w:rsidR="00BF2587">
                      <w:instrText xml:space="preserve"> MacroButton NoMacro </w:instrText>
                    </w:r>
                    <w:r>
                      <w:fldChar w:fldCharType="end"/>
                    </w:r>
                    <w:r w:rsidR="00BF2587">
                      <w:t xml:space="preserve">ADOPT A RESOLUTION TO SUMMARILY VACATE A PORTION OF HILL AVENUE  (ROAD SURVEY NO. 116) IN THE UNINCORPORATED AREA OF FALLBROOK (VACATION NO. 2012-0078) </w:t>
                    </w:r>
                  </w:p>
                </w:tc>
              </w:customXml>
            </w:tr>
          </w:customXml>
          <w:customXml w:uri="regular-agenda-item" w:element="AGENDA_LIST">
            <w:tr w:rsidR="00690459" w:rsidTr="007A33F0">
              <w:customXml w:uri="regular-agenda-item" w:element="AGENDA_INDEX">
                <w:tc>
                  <w:tcPr>
                    <w:tcW w:w="900" w:type="dxa"/>
                  </w:tcPr>
                  <w:p w:rsidR="00690459" w:rsidRDefault="00690459">
                    <w:pPr>
                      <w:pStyle w:val="BLTemplate"/>
                      <w:jc w:val="center"/>
                    </w:pPr>
                    <w:r>
                      <w:t>7.</w:t>
                    </w:r>
                  </w:p>
                </w:tc>
              </w:customXml>
              <w:customXml w:uri="regular-agenda-item" w:element="SUBJECT">
                <w:tc>
                  <w:tcPr>
                    <w:tcW w:w="8460" w:type="dxa"/>
                  </w:tcPr>
                  <w:p w:rsidR="00927AB6" w:rsidRDefault="00B03AA0" w:rsidP="004D47BF">
                    <w:pPr>
                      <w:pStyle w:val="JustifiedCOB"/>
                    </w:pPr>
                    <w:r>
                      <w:fldChar w:fldCharType="begin"/>
                    </w:r>
                    <w:r w:rsidR="00BF2587">
                      <w:instrText xml:space="preserve"> MacroButton NoMacro </w:instrText>
                    </w:r>
                    <w:r>
                      <w:fldChar w:fldCharType="end"/>
                    </w:r>
                    <w:r w:rsidR="00BF2587">
                      <w:t xml:space="preserve">ADOPT A RESOLUTION TO SUMMARILY VACATE A BICYCLE PATH EASEMENT ALONG SAN MIGUEL ROAD IN THE SWEETWATER AREA (VAC. NO. 2008-0079) </w:t>
                    </w:r>
                  </w:p>
                </w:tc>
              </w:customXml>
            </w:tr>
          </w:customXml>
          <w:customXml w:uri="regular-agenda-item" w:element="AGENDA_LIST">
            <w:tr w:rsidR="00690459" w:rsidTr="007A33F0">
              <w:customXml w:uri="regular-agenda-item" w:element="AGENDA_INDEX">
                <w:tc>
                  <w:tcPr>
                    <w:tcW w:w="900" w:type="dxa"/>
                  </w:tcPr>
                  <w:p w:rsidR="00690459" w:rsidRDefault="00690459">
                    <w:pPr>
                      <w:pStyle w:val="BLTemplate"/>
                      <w:jc w:val="center"/>
                    </w:pPr>
                    <w:r>
                      <w:t>8.</w:t>
                    </w:r>
                  </w:p>
                </w:tc>
              </w:customXml>
              <w:customXml w:uri="regular-agenda-item" w:element="SUBJECT">
                <w:tc>
                  <w:tcPr>
                    <w:tcW w:w="8460" w:type="dxa"/>
                  </w:tcPr>
                  <w:p w:rsidR="00684533" w:rsidRPr="00684533" w:rsidRDefault="00B03AA0" w:rsidP="00684533">
                    <w:pPr>
                      <w:pStyle w:val="JustifiedCOB"/>
                      <w:spacing w:after="0"/>
                    </w:pPr>
                    <w:r w:rsidRPr="00684533">
                      <w:fldChar w:fldCharType="begin"/>
                    </w:r>
                    <w:r w:rsidR="00BF2587" w:rsidRPr="00684533">
                      <w:instrText xml:space="preserve"> MacroButton NoMacro </w:instrText>
                    </w:r>
                    <w:r w:rsidRPr="00684533">
                      <w:fldChar w:fldCharType="end"/>
                    </w:r>
                    <w:r w:rsidR="00BF2587" w:rsidRPr="00684533">
                      <w:t xml:space="preserve">GILLESPIE FIELD – AMENDMENTS TO AVIATION LEASES WITH WAYNE E. BREISE AND SKY HARBOR HANGARS </w:t>
                    </w:r>
                  </w:p>
                  <w:p w:rsidR="00927AB6" w:rsidRPr="00684533" w:rsidRDefault="00684533" w:rsidP="004D47BF">
                    <w:pPr>
                      <w:pStyle w:val="JustifiedCOB"/>
                    </w:pPr>
                    <w:r w:rsidRPr="00684533">
                      <w:t>(4 VOTES)</w:t>
                    </w:r>
                  </w:p>
                </w:tc>
              </w:customXml>
            </w:tr>
          </w:customXml>
          <w:customXml w:uri="regular-agenda-item" w:element="AGENDA_LIST">
            <w:tr w:rsidR="00690459" w:rsidTr="007A33F0">
              <w:customXml w:uri="regular-agenda-item" w:element="AGENDA_INDEX">
                <w:tc>
                  <w:tcPr>
                    <w:tcW w:w="900" w:type="dxa"/>
                  </w:tcPr>
                  <w:p w:rsidR="00690459" w:rsidRDefault="00690459">
                    <w:pPr>
                      <w:pStyle w:val="BLTemplate"/>
                      <w:jc w:val="center"/>
                    </w:pPr>
                    <w:r>
                      <w:t>9.</w:t>
                    </w:r>
                  </w:p>
                </w:tc>
              </w:customXml>
              <w:customXml w:uri="regular-agenda-item" w:element="SUBJECT">
                <w:tc>
                  <w:tcPr>
                    <w:tcW w:w="8460" w:type="dxa"/>
                  </w:tcPr>
                  <w:p w:rsidR="00684533" w:rsidRDefault="00B03AA0" w:rsidP="004D47BF">
                    <w:r>
                      <w:fldChar w:fldCharType="begin"/>
                    </w:r>
                    <w:r w:rsidR="00BF2587">
                      <w:instrText xml:space="preserve"> MacroButton NoMacro </w:instrText>
                    </w:r>
                    <w:r>
                      <w:fldChar w:fldCharType="end"/>
                    </w:r>
                    <w:r w:rsidR="00BF2587">
                      <w:t xml:space="preserve">GILLESPIE FIELD – AMENDMENTS TO FOUR CUYAMACA WEST 2 INDUSTRIAL LEASES TO IMPLEMENT RENT ADJUSTMENTS  </w:t>
                    </w:r>
                  </w:p>
                  <w:p w:rsidR="009A600B" w:rsidRDefault="00684533" w:rsidP="004D47BF">
                    <w:r w:rsidRPr="00684533">
                      <w:t>(4 VOTES)</w:t>
                    </w:r>
                  </w:p>
                  <w:p w:rsidR="00927AB6" w:rsidRPr="00684533" w:rsidRDefault="00927AB6" w:rsidP="004D47BF"/>
                </w:tc>
              </w:customXml>
            </w:tr>
          </w:customXml>
          <w:tr w:rsidR="007A33F0" w:rsidRPr="00696F3C" w:rsidTr="007A33F0">
            <w:tc>
              <w:tcPr>
                <w:tcW w:w="900" w:type="dxa"/>
              </w:tcPr>
              <w:p w:rsidR="007A33F0" w:rsidRPr="00696F3C" w:rsidRDefault="007A33F0" w:rsidP="00A31A35">
                <w:pPr>
                  <w:pStyle w:val="BLTemplate"/>
                  <w:jc w:val="center"/>
                  <w:rPr>
                    <w:szCs w:val="20"/>
                  </w:rPr>
                </w:pPr>
                <w:r>
                  <w:rPr>
                    <w:szCs w:val="20"/>
                  </w:rPr>
                  <w:t>10</w:t>
                </w:r>
                <w:r w:rsidRPr="00696F3C">
                  <w:rPr>
                    <w:szCs w:val="20"/>
                  </w:rPr>
                  <w:t>.</w:t>
                </w:r>
              </w:p>
            </w:tc>
            <w:tc>
              <w:tcPr>
                <w:tcW w:w="8460" w:type="dxa"/>
              </w:tcPr>
              <w:p w:rsidR="007A33F0" w:rsidRPr="00696F3C" w:rsidRDefault="007A33F0" w:rsidP="00A31A35">
                <w:pPr>
                  <w:jc w:val="left"/>
                </w:pPr>
                <w:r>
                  <w:t>CLOSED SESSION (CARRYOVER FROM 9/11</w:t>
                </w:r>
                <w:r w:rsidRPr="00696F3C">
                  <w:t xml:space="preserve">/12, AGENDA NO. </w:t>
                </w:r>
                <w:r>
                  <w:t>20</w:t>
                </w:r>
                <w:r w:rsidRPr="00696F3C">
                  <w:t>)</w:t>
                </w:r>
              </w:p>
              <w:p w:rsidR="007A33F0" w:rsidRPr="00696F3C" w:rsidRDefault="007A33F0" w:rsidP="00A31A35">
                <w:pPr>
                  <w:jc w:val="left"/>
                </w:pPr>
              </w:p>
            </w:tc>
          </w:tr>
          <w:customXml w:uri="regular-agenda-item" w:element="AGENDA_LIST">
            <w:tr w:rsidR="00DB6D79" w:rsidRPr="000134BE" w:rsidTr="00A31A35">
              <w:customXml w:uri="regular-agenda-item" w:element="AGENDA_INDEX">
                <w:tc>
                  <w:tcPr>
                    <w:tcW w:w="900" w:type="dxa"/>
                  </w:tcPr>
                  <w:p w:rsidR="00DB6D79" w:rsidRPr="002268D2" w:rsidRDefault="00DB6D79" w:rsidP="00A31A35">
                    <w:pPr>
                      <w:pStyle w:val="BLTemplate"/>
                      <w:jc w:val="center"/>
                      <w:rPr>
                        <w:szCs w:val="20"/>
                      </w:rPr>
                    </w:pPr>
                    <w:r>
                      <w:rPr>
                        <w:szCs w:val="20"/>
                      </w:rPr>
                      <w:t>11</w:t>
                    </w:r>
                    <w:r w:rsidRPr="002268D2">
                      <w:rPr>
                        <w:szCs w:val="20"/>
                      </w:rPr>
                      <w:t xml:space="preserve">. </w:t>
                    </w:r>
                  </w:p>
                </w:tc>
              </w:customXml>
              <w:customXml w:uri="regular-agenda-item" w:element="SUBJECT">
                <w:tc>
                  <w:tcPr>
                    <w:tcW w:w="8460" w:type="dxa"/>
                  </w:tcPr>
                  <w:p w:rsidR="00DB6D79" w:rsidRDefault="00DB6D79" w:rsidP="00A31A35">
                    <w:r>
                      <w:t>PUBLIC COMMUNICATION</w:t>
                    </w:r>
                  </w:p>
                  <w:p w:rsidR="00DB6D79" w:rsidRPr="000134BE" w:rsidRDefault="00DB6D79" w:rsidP="00A31A35"/>
                </w:tc>
              </w:customXml>
            </w:tr>
          </w:customXml>
        </w:tbl>
        <w:p w:rsidR="00690459" w:rsidRDefault="00690459">
          <w:pPr>
            <w:tabs>
              <w:tab w:val="center" w:pos="5450"/>
              <w:tab w:val="left" w:pos="8640"/>
            </w:tabs>
            <w:rPr>
              <w:u w:val="single"/>
            </w:rPr>
          </w:pPr>
        </w:p>
        <w:p w:rsidR="00690459" w:rsidRDefault="00690459">
          <w:pPr>
            <w:tabs>
              <w:tab w:val="center" w:pos="5450"/>
              <w:tab w:val="left" w:pos="8640"/>
            </w:tabs>
            <w:rPr>
              <w:u w:val="single"/>
            </w:rPr>
            <w:sectPr w:rsidR="00690459">
              <w:footerReference w:type="even" r:id="rId7"/>
              <w:footerReference w:type="default" r:id="rId8"/>
              <w:footerReference w:type="first" r:id="rId9"/>
              <w:endnotePr>
                <w:numFmt w:val="decimal"/>
              </w:endnotePr>
              <w:pgSz w:w="12240" w:h="15840" w:code="1"/>
              <w:pgMar w:top="1440" w:right="1440" w:bottom="1440" w:left="1440" w:header="1440" w:footer="720" w:gutter="0"/>
              <w:cols w:space="720"/>
              <w:noEndnote/>
            </w:sectPr>
          </w:pPr>
        </w:p>
        <w:bookmarkStart w:id="2" w:name="Catalog" w:displacedByCustomXml="next"/>
        <w:bookmarkEnd w:id="2" w:displacedByCustomXml="next"/>
        <w:customXml w:uri="regular-agenda-item" w:element="DETAILS">
          <w:p w:rsidR="00690459" w:rsidRDefault="00690459">
            <w:pPr>
              <w:tabs>
                <w:tab w:val="center" w:pos="5450"/>
                <w:tab w:val="left" w:pos="8640"/>
              </w:tabs>
              <w:rPr>
                <w:u w:val="single"/>
              </w:rPr>
            </w:pPr>
          </w:p>
          <w:tbl>
            <w:tblPr>
              <w:tblW w:w="9360" w:type="dxa"/>
              <w:tblInd w:w="198" w:type="dxa"/>
              <w:tblLayout w:type="fixed"/>
              <w:tblLook w:val="0000"/>
            </w:tblPr>
            <w:tblGrid>
              <w:gridCol w:w="902"/>
              <w:gridCol w:w="1406"/>
              <w:gridCol w:w="34"/>
              <w:gridCol w:w="7018"/>
            </w:tblGrid>
            <w:customXml w:uri="regular-agenda-item" w:element="DETAILS_ROW">
              <w:tr w:rsidR="00690459" w:rsidTr="00DE2C66">
                <w:customXml w:uri="regular-agenda-item" w:element="AGENDA_INDEX">
                  <w:tc>
                    <w:tcPr>
                      <w:tcW w:w="902" w:type="dxa"/>
                    </w:tcPr>
                    <w:p w:rsidR="00690459" w:rsidRDefault="00690459">
                      <w:pPr>
                        <w:pStyle w:val="BLTemplate"/>
                        <w:jc w:val="center"/>
                        <w:rPr>
                          <w:b/>
                        </w:rPr>
                      </w:pPr>
                      <w:r>
                        <w:rPr>
                          <w:b/>
                        </w:rPr>
                        <w:t>1.</w:t>
                      </w:r>
                    </w:p>
                  </w:tc>
                </w:customXml>
                <w:customXml w:uri="regular-agenda-item" w:element="CATEGORY">
                  <w:tc>
                    <w:tcPr>
                      <w:tcW w:w="1406" w:type="dxa"/>
                    </w:tcPr>
                    <w:p w:rsidR="00690459" w:rsidRDefault="00690459">
                      <w:pPr>
                        <w:pStyle w:val="BLTemplate"/>
                        <w:jc w:val="left"/>
                        <w:rPr>
                          <w:b/>
                        </w:rPr>
                      </w:pPr>
                      <w:r>
                        <w:rPr>
                          <w:b/>
                        </w:rPr>
                        <w:t>SUBJECT:</w:t>
                      </w:r>
                    </w:p>
                  </w:tc>
                </w:customXml>
                <w:customXml w:uri="regular-agenda-item" w:element="SUBJECT">
                  <w:tc>
                    <w:tcPr>
                      <w:tcW w:w="7052" w:type="dxa"/>
                      <w:gridSpan w:val="2"/>
                    </w:tcPr>
                    <w:p w:rsidR="00927AB6" w:rsidRDefault="00B03AA0">
                      <w:pPr>
                        <w:pStyle w:val="JustifiedCOB"/>
                      </w:pPr>
                      <w:r>
                        <w:fldChar w:fldCharType="begin"/>
                      </w:r>
                      <w:r w:rsidR="00BF2587">
                        <w:instrText xml:space="preserve">  MACROBUTTON NoMacro </w:instrText>
                      </w:r>
                      <w:r>
                        <w:fldChar w:fldCharType="end"/>
                      </w:r>
                      <w:r w:rsidR="00BF2587">
                        <w:rPr>
                          <w:b/>
                        </w:rPr>
                        <w:t>DESIGNATING THE COMMUNITY OF PAUMA VALLEY AS A COLONIA (DISTRICT: 5)</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OVERVIEW:</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tcPr>
                    <w:p w:rsidR="00927AB6" w:rsidRDefault="00B03AA0">
                      <w:pPr>
                        <w:pStyle w:val="JustifiedCOB"/>
                      </w:pPr>
                      <w:r>
                        <w:fldChar w:fldCharType="begin"/>
                      </w:r>
                      <w:r w:rsidR="00BF2587">
                        <w:instrText xml:space="preserve">  MACROBUTTON NoMacro </w:instrText>
                      </w:r>
                      <w:r>
                        <w:fldChar w:fldCharType="end"/>
                      </w:r>
                      <w:r w:rsidR="00BF2587">
                        <w:t>The federal government has adopted a number of programs to provide grant and loan assistance to underserved communities. These programs frequently give priority to communities that have been designated by the state or county in which they are located as a colonia. Colonias are typically required to be located within 150 miles of the United States Mexico Boarder and lack adequate water, sewer, housing, road and drainage facilities.  The communities must also have been in existence and underserved prior to the date the federal programs were established.</w:t>
                      </w:r>
                    </w:p>
                    <w:p w:rsidR="00927AB6" w:rsidRDefault="00BF2587">
                      <w:pPr>
                        <w:pStyle w:val="JustifiedCOB"/>
                      </w:pPr>
                      <w:r>
                        <w:t xml:space="preserve">The County Board of Supervisors in previous years has designated the communities of </w:t>
                      </w:r>
                      <w:proofErr w:type="spellStart"/>
                      <w:r>
                        <w:t>Jacumba</w:t>
                      </w:r>
                      <w:proofErr w:type="spellEnd"/>
                      <w:r>
                        <w:t xml:space="preserve">, </w:t>
                      </w:r>
                      <w:proofErr w:type="spellStart"/>
                      <w:r>
                        <w:t>Tecate</w:t>
                      </w:r>
                      <w:proofErr w:type="spellEnd"/>
                      <w:r>
                        <w:t xml:space="preserve">, Lake </w:t>
                      </w:r>
                      <w:proofErr w:type="spellStart"/>
                      <w:r>
                        <w:t>Morena</w:t>
                      </w:r>
                      <w:proofErr w:type="spellEnd"/>
                      <w:r>
                        <w:t xml:space="preserve"> and Canebrake as colonias to assist with essential and basic services, such as housing, water and sewer. Located in a remote and underserved area of North County, Pauma Valley has lacked adequate housing, sewer, and water facilities throughout its history. As such, Pauma Valley meets the criteria for designation as a colonia. The recommendation below requests that the Board of Supervisors adopt a resolution to designate the community of Pauma Valley as a colonia, in order to help the Pauma Valley Water Company establish eligibility for grants from the United States Department of Agriculture for infrastructure improvements.</w:t>
                      </w:r>
                      <w:r w:rsidR="00B03AA0">
                        <w:rPr>
                          <w:vanish/>
                        </w:rPr>
                        <w:fldChar w:fldCharType="begin"/>
                      </w:r>
                      <w:r>
                        <w:rPr>
                          <w:vanish/>
                        </w:rPr>
                        <w:instrText xml:space="preserve"> LISTNUM  \l 1 \s 0 </w:instrText>
                      </w:r>
                      <w:r w:rsidR="00B03AA0">
                        <w:rPr>
                          <w:vanish/>
                        </w:rPr>
                        <w:fldChar w:fldCharType="end"/>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FISCAL IMPACT:</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tcPr>
                    <w:p w:rsidR="00927AB6" w:rsidRDefault="00B03AA0">
                      <w:pPr>
                        <w:pStyle w:val="JustifiedCOB"/>
                        <w:keepNext/>
                      </w:pPr>
                      <w:r>
                        <w:fldChar w:fldCharType="begin"/>
                      </w:r>
                      <w:r w:rsidR="00BF2587">
                        <w:instrText xml:space="preserve">  MACROBUTTON NoMacro </w:instrText>
                      </w:r>
                      <w:r>
                        <w:fldChar w:fldCharType="end"/>
                      </w:r>
                      <w:r w:rsidR="00BF2587">
                        <w:t>There is no fiscal impact related to this proposal. There will be no impact on the General Fund and no additional staff years required as a result of this action.</w:t>
                      </w:r>
                      <w:r>
                        <w:rPr>
                          <w:vanish/>
                        </w:rPr>
                        <w:fldChar w:fldCharType="begin"/>
                      </w:r>
                      <w:r w:rsidR="00BF2587">
                        <w:rPr>
                          <w:vanish/>
                        </w:rPr>
                        <w:instrText xml:space="preserve"> LISTNUM  \l 1 \s 0 </w:instrText>
                      </w:r>
                      <w:r>
                        <w:rPr>
                          <w:vanish/>
                        </w:rPr>
                        <w:fldChar w:fldCharType="end"/>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tcPr>
                    <w:p w:rsidR="00927AB6" w:rsidRDefault="00B03AA0">
                      <w:pPr>
                        <w:pStyle w:val="JustifiedCOB"/>
                      </w:pPr>
                      <w:r>
                        <w:fldChar w:fldCharType="begin"/>
                      </w:r>
                      <w:r w:rsidR="00BF2587">
                        <w:instrText xml:space="preserve">  MACROBUTTON NoMacro </w:instrText>
                      </w:r>
                      <w:r>
                        <w:fldChar w:fldCharType="end"/>
                      </w:r>
                      <w:r w:rsidR="00BF2587">
                        <w:t>N/A</w:t>
                      </w:r>
                      <w:r>
                        <w:rPr>
                          <w:vanish/>
                        </w:rPr>
                        <w:fldChar w:fldCharType="begin"/>
                      </w:r>
                      <w:r w:rsidR="00BF2587">
                        <w:rPr>
                          <w:vanish/>
                        </w:rPr>
                        <w:instrText xml:space="preserve"> LISTNUM  \l 1 \s 0 </w:instrText>
                      </w:r>
                      <w:r>
                        <w:rPr>
                          <w:vanish/>
                        </w:rPr>
                        <w:fldChar w:fldCharType="end"/>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RECOMMENDATION:</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tcPr>
                    <w:p w:rsidR="00927AB6" w:rsidRDefault="00282593">
                      <w:pPr>
                        <w:pStyle w:val="BLTemplate"/>
                      </w:pPr>
                      <w:r>
                        <w:rPr>
                          <w:rStyle w:val="BoldCOB"/>
                        </w:rPr>
                        <w:t>SUPERVISOR</w:t>
                      </w:r>
                      <w:r w:rsidR="00BF2587">
                        <w:rPr>
                          <w:rStyle w:val="BoldCOB"/>
                        </w:rPr>
                        <w:t xml:space="preserve"> HORN</w:t>
                      </w:r>
                    </w:p>
                    <w:p w:rsidR="00927AB6" w:rsidRDefault="00BF2587" w:rsidP="00A31A35">
                      <w:pPr>
                        <w:pStyle w:val="NumberListCOB"/>
                        <w:numPr>
                          <w:ilvl w:val="0"/>
                          <w:numId w:val="0"/>
                        </w:numPr>
                        <w:tabs>
                          <w:tab w:val="clear" w:pos="360"/>
                          <w:tab w:val="left" w:pos="0"/>
                        </w:tabs>
                        <w:ind w:left="14"/>
                      </w:pPr>
                      <w:r>
                        <w:t>Adopt the resolution entitled: A RESOLUTION OF THE BOARD OF SUPERVISORS OF THE COUNTY OF SAN DIEGO GRANTING PAUMA VALLEY COLONIA DESIGNATION.</w:t>
                      </w:r>
                      <w:r w:rsidR="00B03AA0">
                        <w:rPr>
                          <w:vanish/>
                        </w:rPr>
                        <w:fldChar w:fldCharType="begin"/>
                      </w:r>
                      <w:r>
                        <w:rPr>
                          <w:vanish/>
                        </w:rPr>
                        <w:instrText xml:space="preserve"> LISTNUM  \l 1 \s 0 </w:instrText>
                      </w:r>
                      <w:r w:rsidR="00B03AA0">
                        <w:rPr>
                          <w:vanish/>
                        </w:rPr>
                        <w:fldChar w:fldCharType="end"/>
                      </w:r>
                    </w:p>
                  </w:tc>
                </w:customXml>
              </w:tr>
            </w:customXml>
            <w:tr w:rsidR="001174BA" w:rsidTr="00DE2C66">
              <w:tc>
                <w:tcPr>
                  <w:tcW w:w="902" w:type="dxa"/>
                </w:tcPr>
                <w:p w:rsidR="001174BA" w:rsidRDefault="001174BA" w:rsidP="001174BA">
                  <w:pPr>
                    <w:pStyle w:val="BLTemplate"/>
                    <w:jc w:val="center"/>
                    <w:rPr>
                      <w:b/>
                    </w:rPr>
                  </w:pPr>
                </w:p>
              </w:tc>
              <w:tc>
                <w:tcPr>
                  <w:tcW w:w="8458" w:type="dxa"/>
                  <w:gridSpan w:val="3"/>
                  <w:vAlign w:val="bottom"/>
                </w:tcPr>
                <w:p w:rsidR="001174BA" w:rsidRDefault="001174BA" w:rsidP="001174BA">
                  <w:pPr>
                    <w:pStyle w:val="BLTemplate"/>
                  </w:pPr>
                  <w:r w:rsidRPr="00AD7ED6">
                    <w:rPr>
                      <w:b/>
                    </w:rPr>
                    <w:t>ACTION:</w:t>
                  </w:r>
                </w:p>
              </w:tc>
            </w:tr>
            <w:tr w:rsidR="001174BA" w:rsidTr="00DE2C66">
              <w:tc>
                <w:tcPr>
                  <w:tcW w:w="902" w:type="dxa"/>
                </w:tcPr>
                <w:p w:rsidR="001174BA" w:rsidRDefault="001174BA" w:rsidP="001174BA">
                  <w:pPr>
                    <w:pStyle w:val="BodyText"/>
                  </w:pPr>
                </w:p>
              </w:tc>
              <w:tc>
                <w:tcPr>
                  <w:tcW w:w="8458" w:type="dxa"/>
                  <w:gridSpan w:val="3"/>
                </w:tcPr>
                <w:p w:rsidR="001174BA" w:rsidRPr="00534445" w:rsidRDefault="001174BA" w:rsidP="001174BA">
                  <w:pPr>
                    <w:pStyle w:val="HangingIndent"/>
                    <w:keepNext/>
                    <w:tabs>
                      <w:tab w:val="clear" w:pos="5760"/>
                      <w:tab w:val="clear" w:pos="6480"/>
                      <w:tab w:val="clear" w:pos="7200"/>
                      <w:tab w:val="clear" w:pos="7920"/>
                      <w:tab w:val="clear" w:pos="8640"/>
                    </w:tabs>
                    <w:spacing w:after="240"/>
                    <w:ind w:left="0" w:firstLine="0"/>
                  </w:pPr>
                  <w:r>
                    <w:t>ON MOTION of Supervisor</w:t>
                  </w:r>
                  <w:r w:rsidR="00D17B19">
                    <w:t xml:space="preserve"> Horn</w:t>
                  </w:r>
                  <w:r>
                    <w:t>, seconded by Supervisor</w:t>
                  </w:r>
                  <w:r w:rsidR="00D17B19">
                    <w:t xml:space="preserve"> Jacob</w:t>
                  </w:r>
                  <w:r>
                    <w:t xml:space="preserve">, the Board </w:t>
                  </w:r>
                  <w:r w:rsidR="00D17B19">
                    <w:t>continued</w:t>
                  </w:r>
                  <w:r w:rsidR="00F43F47">
                    <w:t xml:space="preserve"> the</w:t>
                  </w:r>
                  <w:r w:rsidR="00D17B19">
                    <w:t xml:space="preserve"> item to </w:t>
                  </w:r>
                  <w:r w:rsidR="00E00ACF">
                    <w:t>October 31</w:t>
                  </w:r>
                  <w:r w:rsidR="00D17B19">
                    <w:t>, 2012 at 9:00 a.m.</w:t>
                  </w:r>
                  <w:r w:rsidR="00F43F47">
                    <w:t xml:space="preserve"> </w:t>
                  </w:r>
                  <w:r w:rsidR="00E00ACF">
                    <w:t>and directed the Chief Administrative Officer to return to the Board with input</w:t>
                  </w:r>
                  <w:r w:rsidR="0093371F">
                    <w:t xml:space="preserve"> from </w:t>
                  </w:r>
                  <w:r w:rsidR="007B48A4">
                    <w:t xml:space="preserve">staff and from </w:t>
                  </w:r>
                  <w:r w:rsidR="002D3E1E">
                    <w:t xml:space="preserve">San Diego </w:t>
                  </w:r>
                  <w:r w:rsidR="00CC4D03">
                    <w:t>L</w:t>
                  </w:r>
                  <w:r w:rsidR="002D3E1E">
                    <w:t xml:space="preserve">ocal Agency Formation Commission </w:t>
                  </w:r>
                  <w:r w:rsidR="00CC4D03">
                    <w:t>(</w:t>
                  </w:r>
                  <w:r w:rsidR="0093371F">
                    <w:t>LAFCO</w:t>
                  </w:r>
                  <w:r w:rsidR="00CC4D03">
                    <w:t>)</w:t>
                  </w:r>
                  <w:r w:rsidR="00E00ACF">
                    <w:t>.</w:t>
                  </w:r>
                </w:p>
                <w:p w:rsidR="001174BA" w:rsidRDefault="00E00ACF" w:rsidP="001174BA">
                  <w:pPr>
                    <w:tabs>
                      <w:tab w:val="left" w:pos="783"/>
                      <w:tab w:val="left" w:pos="1143"/>
                      <w:tab w:val="left" w:pos="3483"/>
                      <w:tab w:val="left" w:pos="4923"/>
                      <w:tab w:val="left" w:pos="7713"/>
                    </w:tabs>
                  </w:pPr>
                  <w:r>
                    <w:t xml:space="preserve">AYES:  Cox, Jacob, Slater-Price, </w:t>
                  </w:r>
                  <w:r w:rsidR="001174BA" w:rsidRPr="00B15F2A">
                    <w:t>Horn</w:t>
                  </w:r>
                </w:p>
                <w:p w:rsidR="001174BA" w:rsidRDefault="00D17B19" w:rsidP="001174BA">
                  <w:pPr>
                    <w:tabs>
                      <w:tab w:val="left" w:pos="783"/>
                      <w:tab w:val="left" w:pos="1143"/>
                      <w:tab w:val="left" w:pos="3483"/>
                      <w:tab w:val="left" w:pos="4923"/>
                      <w:tab w:val="left" w:pos="7713"/>
                    </w:tabs>
                  </w:pPr>
                  <w:r>
                    <w:t>ABSENT: Roberts</w:t>
                  </w:r>
                </w:p>
                <w:p w:rsidR="001174BA" w:rsidRDefault="001174BA" w:rsidP="001174BA">
                  <w:pPr>
                    <w:tabs>
                      <w:tab w:val="left" w:pos="783"/>
                      <w:tab w:val="left" w:pos="1143"/>
                      <w:tab w:val="left" w:pos="3483"/>
                      <w:tab w:val="left" w:pos="4923"/>
                      <w:tab w:val="left" w:pos="7713"/>
                    </w:tabs>
                  </w:pPr>
                </w:p>
                <w:p w:rsidR="00A31A35" w:rsidRDefault="00A31A35" w:rsidP="001174BA">
                  <w:pPr>
                    <w:tabs>
                      <w:tab w:val="left" w:pos="783"/>
                      <w:tab w:val="left" w:pos="1143"/>
                      <w:tab w:val="left" w:pos="3483"/>
                      <w:tab w:val="left" w:pos="4923"/>
                      <w:tab w:val="left" w:pos="7713"/>
                    </w:tabs>
                  </w:pPr>
                </w:p>
              </w:tc>
            </w:tr>
            <w:customXml w:uri="regular-agenda-item" w:element="DETAILS_ROW">
              <w:tr w:rsidR="00690459" w:rsidTr="00DE2C66">
                <w:customXml w:uri="regular-agenda-item" w:element="AGENDA_INDEX">
                  <w:tc>
                    <w:tcPr>
                      <w:tcW w:w="902" w:type="dxa"/>
                    </w:tcPr>
                    <w:p w:rsidR="00690459" w:rsidRDefault="00690459">
                      <w:pPr>
                        <w:pStyle w:val="BLTemplate"/>
                        <w:jc w:val="center"/>
                        <w:rPr>
                          <w:b/>
                        </w:rPr>
                      </w:pPr>
                      <w:r>
                        <w:rPr>
                          <w:b/>
                        </w:rPr>
                        <w:t>2.</w:t>
                      </w:r>
                    </w:p>
                  </w:tc>
                </w:customXml>
                <w:customXml w:uri="regular-agenda-item" w:element="CATEGORY">
                  <w:tc>
                    <w:tcPr>
                      <w:tcW w:w="1406" w:type="dxa"/>
                    </w:tcPr>
                    <w:p w:rsidR="00690459" w:rsidRDefault="00690459">
                      <w:pPr>
                        <w:pStyle w:val="BLTemplate"/>
                        <w:jc w:val="left"/>
                        <w:rPr>
                          <w:b/>
                        </w:rPr>
                      </w:pPr>
                      <w:r>
                        <w:rPr>
                          <w:b/>
                        </w:rPr>
                        <w:t>SUBJECT:</w:t>
                      </w:r>
                    </w:p>
                  </w:tc>
                </w:customXml>
                <w:customXml w:uri="regular-agenda-item" w:element="SUBJECT">
                  <w:tc>
                    <w:tcPr>
                      <w:tcW w:w="7052" w:type="dxa"/>
                      <w:gridSpan w:val="2"/>
                    </w:tcPr>
                    <w:p w:rsidR="00927AB6" w:rsidRDefault="00B03AA0">
                      <w:pPr>
                        <w:pStyle w:val="JustifiedCOB"/>
                      </w:pPr>
                      <w:r>
                        <w:fldChar w:fldCharType="begin"/>
                      </w:r>
                      <w:r w:rsidR="00BF2587">
                        <w:instrText xml:space="preserve"> MacroButton NoMacro </w:instrText>
                      </w:r>
                      <w:r>
                        <w:fldChar w:fldCharType="end"/>
                      </w:r>
                      <w:r w:rsidR="00BF2587">
                        <w:rPr>
                          <w:b/>
                        </w:rPr>
                        <w:t>VERY LOW COMPLEXITY CATEGORY PROPERTY SPECIFIC REQUESTS GENERAL PLAN CLEAN-UP OPTION (DISTRICT</w:t>
                      </w:r>
                      <w:r w:rsidR="006A13B2">
                        <w:rPr>
                          <w:b/>
                        </w:rPr>
                        <w:t>S</w:t>
                      </w:r>
                      <w:r w:rsidR="00BF2587">
                        <w:rPr>
                          <w:b/>
                        </w:rPr>
                        <w:t xml:space="preserve">: ALL) </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rsidP="00684533">
                      <w:pPr>
                        <w:pStyle w:val="BLTemplate"/>
                      </w:pPr>
                      <w:r>
                        <w:rPr>
                          <w:b/>
                        </w:rPr>
                        <w:t>OVERVIEW:</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tcPr>
                    <w:p w:rsidR="00927AB6" w:rsidRDefault="00B03AA0">
                      <w:pPr>
                        <w:pStyle w:val="JustifiedCOB"/>
                      </w:pPr>
                      <w:r>
                        <w:fldChar w:fldCharType="begin"/>
                      </w:r>
                      <w:r w:rsidR="00BF2587">
                        <w:instrText xml:space="preserve"> MacroButton NoMacro </w:instrText>
                      </w:r>
                      <w:r>
                        <w:fldChar w:fldCharType="end"/>
                      </w:r>
                      <w:r w:rsidR="00BF2587">
                        <w:t>On August 3, 2011 (1), the Board adopted the General Plan Update (GPU) and directed staff to establish a goal of bringing forward a General Plan Amendment (GPA) “Clean-up” every two years through regular monitoring and reporting on the General Plan.  On June 27, 2012 (10), the Board directed staff to process an amendment to the adopted General Plan by conducting further review of 47 properties (referred to as Property Specific Requests (PSRs)).  On July 25, 2012 (5), the Board further directed staff to return with a report on whether the Very Low Complexity Category Property Specific Requests could be processed as a part of the “Clean-up” process to avoid the longer processing time of the Property Specific Requests GPA that includes the Low, Medium, High and Very High Complexity PSRs.  This report responds to Board direction provided at the July 25</w:t>
                      </w:r>
                      <w:r w:rsidR="00BF2587">
                        <w:rPr>
                          <w:vertAlign w:val="superscript"/>
                        </w:rPr>
                        <w:t>th</w:t>
                      </w:r>
                      <w:r w:rsidR="00BF2587">
                        <w:t xml:space="preserve"> hearing to determine which of the Very Low Complexity Category PSRs can be included in the next General Plan Clean-up.</w:t>
                      </w:r>
                      <w:r>
                        <w:rPr>
                          <w:vanish/>
                        </w:rPr>
                        <w:fldChar w:fldCharType="begin"/>
                      </w:r>
                      <w:r w:rsidR="00BF2587">
                        <w:rPr>
                          <w:vanish/>
                        </w:rPr>
                        <w:instrText xml:space="preserve"> LISTNUM  \l 1 \s 0 </w:instrText>
                      </w:r>
                      <w:r>
                        <w:rPr>
                          <w:vanish/>
                        </w:rPr>
                        <w:fldChar w:fldCharType="end"/>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FISCAL IMPACT:</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tcPr>
                    <w:p w:rsidR="00927AB6" w:rsidRDefault="00B03AA0" w:rsidP="00FD56B3">
                      <w:pPr>
                        <w:pStyle w:val="JustifiedCOB"/>
                      </w:pPr>
                      <w:r>
                        <w:fldChar w:fldCharType="begin"/>
                      </w:r>
                      <w:r w:rsidR="00BF2587">
                        <w:instrText xml:space="preserve"> MacroButton NoMacro </w:instrText>
                      </w:r>
                      <w:r>
                        <w:fldChar w:fldCharType="end"/>
                      </w:r>
                      <w:r w:rsidR="00BF2587">
                        <w:t>There is no fiscal impact with staff’s recommendation.  Funds to prepare the General Plan Clean-up are included in the Fiscal Year 2012-13 Operational Plan for the Department of Planning and Land Use.</w:t>
                      </w:r>
                      <w:r>
                        <w:rPr>
                          <w:vanish/>
                        </w:rPr>
                        <w:fldChar w:fldCharType="begin"/>
                      </w:r>
                      <w:r w:rsidR="00BF2587">
                        <w:rPr>
                          <w:vanish/>
                        </w:rPr>
                        <w:instrText xml:space="preserve"> LISTNUM  \l 1 \s 0 </w:instrText>
                      </w:r>
                      <w:r>
                        <w:rPr>
                          <w:vanish/>
                        </w:rPr>
                        <w:fldChar w:fldCharType="end"/>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tcPr>
                    <w:p w:rsidR="00927AB6" w:rsidRDefault="00B03AA0">
                      <w:pPr>
                        <w:pStyle w:val="JustifiedCOB"/>
                      </w:pPr>
                      <w:r>
                        <w:fldChar w:fldCharType="begin"/>
                      </w:r>
                      <w:r w:rsidR="00BF2587">
                        <w:instrText xml:space="preserve"> MacroButton NoMacro </w:instrText>
                      </w:r>
                      <w:r>
                        <w:fldChar w:fldCharType="end"/>
                      </w:r>
                      <w:r w:rsidR="00BF2587">
                        <w:t>N/A</w:t>
                      </w:r>
                      <w:r>
                        <w:rPr>
                          <w:vanish/>
                        </w:rPr>
                        <w:fldChar w:fldCharType="begin"/>
                      </w:r>
                      <w:r w:rsidR="00BF2587">
                        <w:rPr>
                          <w:vanish/>
                        </w:rPr>
                        <w:instrText xml:space="preserve"> LISTNUM  \l 1 \s 0 </w:instrText>
                      </w:r>
                      <w:r>
                        <w:rPr>
                          <w:vanish/>
                        </w:rPr>
                        <w:fldChar w:fldCharType="end"/>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RECOMMENDATION:</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tcPr>
                    <w:p w:rsidR="00927AB6" w:rsidRDefault="00BF2587">
                      <w:pPr>
                        <w:pStyle w:val="BLTemplate"/>
                      </w:pPr>
                      <w:r>
                        <w:rPr>
                          <w:rStyle w:val="BoldCOB"/>
                        </w:rPr>
                        <w:t>CHIEF ADMINISTRATIVE OFFICER</w:t>
                      </w:r>
                    </w:p>
                    <w:p w:rsidR="00927AB6" w:rsidRDefault="00BF2587">
                      <w:pPr>
                        <w:pStyle w:val="NumberListCOB"/>
                      </w:pPr>
                      <w:r>
                        <w:t xml:space="preserve">Receive staff’s report for including the Very Low Complexity Property Specific Requests with the “Clean-up” GPA.  </w:t>
                      </w:r>
                    </w:p>
                    <w:p w:rsidR="00927AB6" w:rsidRDefault="00BF2587" w:rsidP="00BC057A">
                      <w:pPr>
                        <w:pStyle w:val="NumberListCOB"/>
                      </w:pPr>
                      <w:r>
                        <w:t>Provide direction to staff to process NM16, RM15, SD2, and SV17, four of the twelve Very Low Requests shown in Attachment A, with the Clean-up process and the remaining eight with the GPA for the Low to Very High Complexity Property Specific Requests.</w:t>
                      </w:r>
                    </w:p>
                  </w:tc>
                </w:customXml>
              </w:tr>
            </w:customXml>
            <w:tr w:rsidR="001174BA" w:rsidTr="00DE2C66">
              <w:tc>
                <w:tcPr>
                  <w:tcW w:w="902" w:type="dxa"/>
                </w:tcPr>
                <w:p w:rsidR="001174BA" w:rsidRDefault="001174BA" w:rsidP="00F366F3">
                  <w:pPr>
                    <w:pStyle w:val="BLTemplate"/>
                    <w:jc w:val="center"/>
                    <w:rPr>
                      <w:b/>
                    </w:rPr>
                  </w:pPr>
                </w:p>
              </w:tc>
              <w:tc>
                <w:tcPr>
                  <w:tcW w:w="8458" w:type="dxa"/>
                  <w:gridSpan w:val="3"/>
                  <w:vAlign w:val="bottom"/>
                </w:tcPr>
                <w:p w:rsidR="001174BA" w:rsidRDefault="001174BA" w:rsidP="00F366F3">
                  <w:pPr>
                    <w:pStyle w:val="BLTemplate"/>
                  </w:pPr>
                  <w:r w:rsidRPr="00AD7ED6">
                    <w:rPr>
                      <w:b/>
                    </w:rPr>
                    <w:t>ACTION:</w:t>
                  </w:r>
                </w:p>
              </w:tc>
            </w:tr>
            <w:tr w:rsidR="001174BA" w:rsidTr="00DE2C66">
              <w:tc>
                <w:tcPr>
                  <w:tcW w:w="902" w:type="dxa"/>
                </w:tcPr>
                <w:p w:rsidR="001174BA" w:rsidRDefault="001174BA" w:rsidP="001174BA">
                  <w:pPr>
                    <w:pStyle w:val="BodyText"/>
                  </w:pPr>
                </w:p>
              </w:tc>
              <w:tc>
                <w:tcPr>
                  <w:tcW w:w="8458" w:type="dxa"/>
                  <w:gridSpan w:val="3"/>
                </w:tcPr>
                <w:p w:rsidR="001A68E0" w:rsidRDefault="001174BA" w:rsidP="007B48A4">
                  <w:pPr>
                    <w:pStyle w:val="HangingIndent"/>
                    <w:keepNext/>
                    <w:tabs>
                      <w:tab w:val="clear" w:pos="5760"/>
                      <w:tab w:val="clear" w:pos="6480"/>
                      <w:tab w:val="clear" w:pos="7200"/>
                      <w:tab w:val="clear" w:pos="7920"/>
                      <w:tab w:val="clear" w:pos="8640"/>
                    </w:tabs>
                    <w:ind w:left="0" w:firstLine="0"/>
                  </w:pPr>
                  <w:r>
                    <w:t>ON MOTION of Supervisor</w:t>
                  </w:r>
                  <w:r w:rsidR="002A5540">
                    <w:t xml:space="preserve"> Slater-Price</w:t>
                  </w:r>
                  <w:r>
                    <w:t>, seconded by Supervisor</w:t>
                  </w:r>
                  <w:r w:rsidR="002A5540">
                    <w:t xml:space="preserve"> Jacob</w:t>
                  </w:r>
                  <w:r>
                    <w:t xml:space="preserve">, the Board took </w:t>
                  </w:r>
                  <w:r w:rsidR="007B48A4">
                    <w:t>action as recommended and directed</w:t>
                  </w:r>
                  <w:r w:rsidR="001E2568">
                    <w:t xml:space="preserve"> the Chief Administrative Officer </w:t>
                  </w:r>
                  <w:r w:rsidR="001A68E0">
                    <w:t xml:space="preserve">to </w:t>
                  </w:r>
                  <w:r w:rsidR="007B48A4">
                    <w:t xml:space="preserve">continue </w:t>
                  </w:r>
                  <w:r w:rsidR="001A68E0">
                    <w:t>process</w:t>
                  </w:r>
                  <w:r w:rsidR="007B48A4">
                    <w:t>ing Property Specific Request ME31 as part of the Property Specific Request General Plan Amendment and explore possible solutions that would achieve the rural commercial use through a zoning ordinance change that would not require a General Plan Amendment.</w:t>
                  </w:r>
                </w:p>
                <w:p w:rsidR="007B48A4" w:rsidRDefault="007B48A4" w:rsidP="007B48A4">
                  <w:pPr>
                    <w:pStyle w:val="HangingIndent"/>
                    <w:keepNext/>
                    <w:tabs>
                      <w:tab w:val="clear" w:pos="5760"/>
                      <w:tab w:val="clear" w:pos="6480"/>
                      <w:tab w:val="clear" w:pos="7200"/>
                      <w:tab w:val="clear" w:pos="7920"/>
                      <w:tab w:val="clear" w:pos="8640"/>
                    </w:tabs>
                    <w:ind w:left="0" w:firstLine="0"/>
                  </w:pPr>
                </w:p>
                <w:p w:rsidR="001174BA" w:rsidRDefault="001174BA" w:rsidP="001174BA">
                  <w:pPr>
                    <w:tabs>
                      <w:tab w:val="left" w:pos="783"/>
                      <w:tab w:val="left" w:pos="1143"/>
                      <w:tab w:val="left" w:pos="3483"/>
                      <w:tab w:val="left" w:pos="4923"/>
                      <w:tab w:val="left" w:pos="7713"/>
                    </w:tabs>
                  </w:pPr>
                  <w:r w:rsidRPr="00B15F2A">
                    <w:t>AYES:  Cox, Jacob, Sla</w:t>
                  </w:r>
                  <w:r>
                    <w:t xml:space="preserve">ter-Price, </w:t>
                  </w:r>
                  <w:r w:rsidRPr="00B15F2A">
                    <w:t>Horn</w:t>
                  </w:r>
                </w:p>
                <w:p w:rsidR="001174BA" w:rsidRDefault="002A5540" w:rsidP="001174BA">
                  <w:pPr>
                    <w:tabs>
                      <w:tab w:val="left" w:pos="783"/>
                      <w:tab w:val="left" w:pos="1143"/>
                      <w:tab w:val="left" w:pos="3483"/>
                      <w:tab w:val="left" w:pos="4923"/>
                      <w:tab w:val="left" w:pos="7713"/>
                    </w:tabs>
                  </w:pPr>
                  <w:r>
                    <w:t>ABSENT: Roberts</w:t>
                  </w:r>
                </w:p>
              </w:tc>
            </w:tr>
            <w:customXml w:uri="regular-agenda-item" w:element="DETAILS_ROW">
              <w:tr w:rsidR="00690459" w:rsidTr="00DE2C66">
                <w:customXml w:uri="regular-agenda-item" w:element="AGENDA_INDEX">
                  <w:tc>
                    <w:tcPr>
                      <w:tcW w:w="902" w:type="dxa"/>
                    </w:tcPr>
                    <w:p w:rsidR="00690459" w:rsidRDefault="00690459" w:rsidP="00BC057A">
                      <w:pPr>
                        <w:pStyle w:val="BLTemplate"/>
                        <w:keepNext/>
                        <w:jc w:val="center"/>
                        <w:rPr>
                          <w:b/>
                        </w:rPr>
                      </w:pPr>
                      <w:r>
                        <w:rPr>
                          <w:b/>
                        </w:rPr>
                        <w:t>3.</w:t>
                      </w:r>
                    </w:p>
                  </w:tc>
                </w:customXml>
                <w:customXml w:uri="regular-agenda-item" w:element="CATEGORY">
                  <w:tc>
                    <w:tcPr>
                      <w:tcW w:w="1406" w:type="dxa"/>
                    </w:tcPr>
                    <w:p w:rsidR="00690459" w:rsidRDefault="00690459" w:rsidP="00BC057A">
                      <w:pPr>
                        <w:pStyle w:val="BLTemplate"/>
                        <w:keepNext/>
                        <w:jc w:val="left"/>
                        <w:rPr>
                          <w:b/>
                        </w:rPr>
                      </w:pPr>
                      <w:r>
                        <w:rPr>
                          <w:b/>
                        </w:rPr>
                        <w:t>SUBJECT:</w:t>
                      </w:r>
                    </w:p>
                  </w:tc>
                </w:customXml>
                <w:customXml w:uri="regular-agenda-item" w:element="SUBJECT">
                  <w:tc>
                    <w:tcPr>
                      <w:tcW w:w="7052" w:type="dxa"/>
                      <w:gridSpan w:val="2"/>
                    </w:tcPr>
                    <w:p w:rsidR="00927AB6" w:rsidRDefault="00B03AA0" w:rsidP="00BC057A">
                      <w:pPr>
                        <w:pStyle w:val="JustifiedCOB"/>
                        <w:keepNext/>
                      </w:pPr>
                      <w:r>
                        <w:fldChar w:fldCharType="begin"/>
                      </w:r>
                      <w:r w:rsidR="00BF2587">
                        <w:instrText xml:space="preserve"> MacroButton NoMacro </w:instrText>
                      </w:r>
                      <w:r>
                        <w:fldChar w:fldCharType="end"/>
                      </w:r>
                      <w:r w:rsidR="00BF2587">
                        <w:rPr>
                          <w:b/>
                        </w:rPr>
                        <w:t>BEAR VALLEY PARKWAY NORTH WIDENING PROJECT IN ESCONDIDO – ESTABLISH APPROPRIATIONS AND APPROVE REAL PROPERTY CONTRACT FOR PARCEL NUMBER 2008-0330-D (CUERO/LUGO) (DISTRICT: 3)</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OVERVIEW:</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tcPr>
                    <w:p w:rsidR="00927AB6" w:rsidRDefault="00B03AA0">
                      <w:pPr>
                        <w:pStyle w:val="JustifiedCOB"/>
                      </w:pPr>
                      <w:r>
                        <w:fldChar w:fldCharType="begin"/>
                      </w:r>
                      <w:r w:rsidR="00BF2587">
                        <w:instrText xml:space="preserve"> MacroButton NoMacro </w:instrText>
                      </w:r>
                      <w:r>
                        <w:fldChar w:fldCharType="end"/>
                      </w:r>
                      <w:r w:rsidR="00BF2587">
                        <w:t xml:space="preserve">The Bear Valley Parkway North Widening project will relieve traffic congestion by widening a one-mile segment of Bear Valley Parkway, between State Route 78 and Boyle Avenue in the unincorporated area of Escondido (2010 Thomas Guide, page 1130-D3, D4).  Construction of the project requires acquisition of property rights from 50 properties within the project area.  To date, 44 property owners have signed real property contracts agreeing to sell the required interests to the County.  Of these, 16 were previously approved by your Board, and 28 contracts, which were for less than $150,000 each, were approved by the Director of General Services pursuant to Section 73 of the Administrative Code which authorizes such approvals. </w:t>
                      </w:r>
                    </w:p>
                    <w:p w:rsidR="00927AB6" w:rsidRDefault="00BF2587" w:rsidP="008A2358">
                      <w:pPr>
                        <w:pStyle w:val="JustifiedCOB"/>
                      </w:pPr>
                      <w:r>
                        <w:t>On August 8, 2012 (3), the Board adopted a Resolution of Necessity to authorize eminent domain to acquire the remaining unsigned parcels while negotiations with the property owners continue.  Today, the Board is requested to approve a Real Property Contract for the full fee acquisition of Parcel No. 2008-0330-D (Cuero/Lugo) for the appraised value of $375,000.  This property was included in the resolution.  Acquisition of this parcel is subject to approval of a short sale by the sellers’ lender.  Because the timing for lender approval of the short sale is uncertain and potentially lengthy, County Counsel will simultaneously file an eminent domain suit, as through the previously adopted resolution of necessity, to ensure that possession of the property can be secured to meet the project schedule. The Board is also requested to approve establishment of $20,000 in appropriations for costs of relocation, escrow and title fees associated with this acquisition.</w:t>
                      </w:r>
                    </w:p>
                  </w:tc>
                </w:customXml>
              </w:tr>
            </w:customXml>
            <w:customXml w:uri="regular-agenda-item" w:element="DETAILS_ROW">
              <w:tr w:rsidR="00690459" w:rsidTr="00DE2C66">
                <w:tc>
                  <w:tcPr>
                    <w:tcW w:w="902" w:type="dxa"/>
                  </w:tcPr>
                  <w:p w:rsidR="00690459" w:rsidRDefault="00690459" w:rsidP="0018222C">
                    <w:pPr>
                      <w:pStyle w:val="BLTemplate"/>
                      <w:keepNext/>
                      <w:jc w:val="center"/>
                      <w:rPr>
                        <w:b/>
                      </w:rPr>
                    </w:pPr>
                  </w:p>
                </w:tc>
                <w:customXml w:uri="regular-agenda-item" w:element="HEADER">
                  <w:tc>
                    <w:tcPr>
                      <w:tcW w:w="8458" w:type="dxa"/>
                      <w:gridSpan w:val="3"/>
                      <w:vAlign w:val="bottom"/>
                    </w:tcPr>
                    <w:p w:rsidR="00690459" w:rsidRDefault="00690459" w:rsidP="0018222C">
                      <w:pPr>
                        <w:pStyle w:val="BLTemplate"/>
                        <w:keepNext/>
                      </w:pPr>
                      <w:r>
                        <w:rPr>
                          <w:b/>
                        </w:rPr>
                        <w:t>FISCAL IMPACT:</w:t>
                      </w:r>
                    </w:p>
                  </w:tc>
                </w:customXml>
              </w:tr>
            </w:customXml>
            <w:customXml w:uri="regular-agenda-item" w:element="DETAILS_ROW">
              <w:tr w:rsidR="00690459" w:rsidTr="00DE2C66">
                <w:tc>
                  <w:tcPr>
                    <w:tcW w:w="902" w:type="dxa"/>
                  </w:tcPr>
                  <w:p w:rsidR="00690459" w:rsidRDefault="00690459" w:rsidP="0018222C">
                    <w:pPr>
                      <w:pStyle w:val="BLTemplate"/>
                      <w:keepNext/>
                      <w:jc w:val="center"/>
                      <w:rPr>
                        <w:b/>
                      </w:rPr>
                    </w:pPr>
                  </w:p>
                </w:tc>
                <w:customXml w:uri="regular-agenda-item" w:element="HEADER">
                  <w:tc>
                    <w:tcPr>
                      <w:tcW w:w="8458" w:type="dxa"/>
                      <w:gridSpan w:val="3"/>
                    </w:tcPr>
                    <w:p w:rsidR="00927AB6" w:rsidRDefault="00B03AA0" w:rsidP="0018222C">
                      <w:pPr>
                        <w:pStyle w:val="JustifiedCOB"/>
                        <w:keepNext/>
                      </w:pPr>
                      <w:r>
                        <w:fldChar w:fldCharType="begin"/>
                      </w:r>
                      <w:r w:rsidR="00BF2587">
                        <w:instrText xml:space="preserve"> MacroButton NoMacro </w:instrText>
                      </w:r>
                      <w:r>
                        <w:fldChar w:fldCharType="end"/>
                      </w:r>
                      <w:r w:rsidR="00BF2587">
                        <w:t xml:space="preserve">Funding for this request is partially included in the Fiscal Year 2012-13 Operational Plan for the Department of Public Works, Detailed Work Program.  If approved, this request will result in Fiscal Year 2012-13 costs of $ 395,000, which includes $375,000 for the acquisition of the property and $20,000 for costs of relocation, escrow and title fees.  The funding source is Road Fund </w:t>
                      </w:r>
                      <w:proofErr w:type="spellStart"/>
                      <w:r w:rsidR="00BF2587">
                        <w:t>fund</w:t>
                      </w:r>
                      <w:proofErr w:type="spellEnd"/>
                      <w:r w:rsidR="00BF2587">
                        <w:t xml:space="preserve"> balance as a result of Proposition 1B received in a prior year. There will be no impact to the General Fund and no additional staff years.</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tcPr>
                    <w:p w:rsidR="00927AB6" w:rsidRDefault="00B03AA0">
                      <w:pPr>
                        <w:pStyle w:val="JustifiedCOB"/>
                      </w:pPr>
                      <w:r>
                        <w:fldChar w:fldCharType="begin"/>
                      </w:r>
                      <w:r w:rsidR="00BF2587">
                        <w:instrText xml:space="preserve"> MacroButton NoMacro </w:instrText>
                      </w:r>
                      <w:r>
                        <w:fldChar w:fldCharType="end"/>
                      </w:r>
                      <w:r w:rsidR="00BF2587">
                        <w:t>N/A</w:t>
                      </w:r>
                    </w:p>
                  </w:tc>
                </w:customXml>
              </w:tr>
            </w:customXml>
            <w:customXml w:uri="regular-agenda-item" w:element="DETAILS_ROW">
              <w:tr w:rsidR="00690459" w:rsidTr="00DE2C66">
                <w:tc>
                  <w:tcPr>
                    <w:tcW w:w="902" w:type="dxa"/>
                  </w:tcPr>
                  <w:p w:rsidR="00690459" w:rsidRDefault="00690459" w:rsidP="007B48A4">
                    <w:pPr>
                      <w:pStyle w:val="BLTemplate"/>
                      <w:keepNext/>
                      <w:jc w:val="center"/>
                      <w:rPr>
                        <w:b/>
                      </w:rPr>
                    </w:pPr>
                  </w:p>
                </w:tc>
                <w:customXml w:uri="regular-agenda-item" w:element="HEADER">
                  <w:tc>
                    <w:tcPr>
                      <w:tcW w:w="8458" w:type="dxa"/>
                      <w:gridSpan w:val="3"/>
                      <w:vAlign w:val="bottom"/>
                    </w:tcPr>
                    <w:p w:rsidR="00690459" w:rsidRDefault="00690459" w:rsidP="007B48A4">
                      <w:pPr>
                        <w:pStyle w:val="BLTemplate"/>
                        <w:keepNext/>
                      </w:pPr>
                      <w:r>
                        <w:rPr>
                          <w:b/>
                        </w:rPr>
                        <w:t>RECOMMENDATION:</w:t>
                      </w:r>
                    </w:p>
                  </w:tc>
                </w:customXml>
              </w:tr>
            </w:customXml>
            <w:customXml w:uri="regular-agenda-item" w:element="DETAILS_ROW">
              <w:tr w:rsidR="00690459" w:rsidTr="00DE2C66">
                <w:tc>
                  <w:tcPr>
                    <w:tcW w:w="902" w:type="dxa"/>
                  </w:tcPr>
                  <w:p w:rsidR="00690459" w:rsidRDefault="00690459" w:rsidP="007B48A4">
                    <w:pPr>
                      <w:pStyle w:val="BLTemplate"/>
                      <w:keepNext/>
                      <w:jc w:val="center"/>
                      <w:rPr>
                        <w:b/>
                      </w:rPr>
                    </w:pPr>
                  </w:p>
                </w:tc>
                <w:customXml w:uri="regular-agenda-item" w:element="HEADER">
                  <w:tc>
                    <w:tcPr>
                      <w:tcW w:w="8458" w:type="dxa"/>
                      <w:gridSpan w:val="3"/>
                    </w:tcPr>
                    <w:p w:rsidR="00927AB6" w:rsidRDefault="00BF2587" w:rsidP="007B48A4">
                      <w:pPr>
                        <w:pStyle w:val="BLTemplate"/>
                        <w:keepNext/>
                      </w:pPr>
                      <w:r>
                        <w:rPr>
                          <w:rStyle w:val="BoldCOB"/>
                        </w:rPr>
                        <w:t>CHIEF ADMINISTRATIVE OFFICER</w:t>
                      </w:r>
                    </w:p>
                    <w:p w:rsidR="00927AB6" w:rsidRDefault="00BF2587" w:rsidP="007B48A4">
                      <w:pPr>
                        <w:pStyle w:val="NumberListCOB"/>
                        <w:keepNext/>
                        <w:numPr>
                          <w:ilvl w:val="0"/>
                          <w:numId w:val="12"/>
                        </w:numPr>
                        <w:tabs>
                          <w:tab w:val="clear" w:pos="360"/>
                        </w:tabs>
                        <w:spacing w:after="180"/>
                      </w:pPr>
                      <w:r>
                        <w:t>Find that the Final Environmental Impact Report (FEIR) and Errata thereof for the Bear Valley Parkway North Widening Project, dated April 2010, SCH No. 2009-021015, on file at the Department of Public Works, was prepared in compliance with California Environmental Quality Act (CEQA) and the CEQA Guidelines, and that the decision making body has reviewed and considered the information contained therein prior to approving the project; and</w:t>
                      </w:r>
                    </w:p>
                    <w:p w:rsidR="00927AB6" w:rsidRDefault="00BF2587" w:rsidP="007B48A4">
                      <w:pPr>
                        <w:pStyle w:val="NumberListCOB"/>
                        <w:keepNext/>
                        <w:numPr>
                          <w:ilvl w:val="0"/>
                          <w:numId w:val="0"/>
                        </w:numPr>
                        <w:tabs>
                          <w:tab w:val="clear" w:pos="360"/>
                        </w:tabs>
                        <w:spacing w:after="180"/>
                        <w:ind w:left="360"/>
                      </w:pPr>
                      <w:r>
                        <w:t>Find that the currently proposed action is within the scope of the FEIR; that there are no changes in the project or in the circumstances under which it is to be undertaken that would result in significant environmental impacts beyond those considered in the certified FEIR, that there is no substantial increase in the severity of previously identified significant effects; and that no new information of substantial importance has become available since the FEIR was prepared.</w:t>
                      </w:r>
                    </w:p>
                    <w:p w:rsidR="00927AB6" w:rsidRDefault="00BF2587" w:rsidP="007B48A4">
                      <w:pPr>
                        <w:pStyle w:val="NumberListCOB"/>
                        <w:keepNext/>
                        <w:numPr>
                          <w:ilvl w:val="0"/>
                          <w:numId w:val="12"/>
                        </w:numPr>
                        <w:tabs>
                          <w:tab w:val="clear" w:pos="360"/>
                        </w:tabs>
                        <w:spacing w:after="180"/>
                        <w:rPr>
                          <w:b/>
                        </w:rPr>
                      </w:pPr>
                      <w:r>
                        <w:t xml:space="preserve">Establish appropriations of $20,000 in the Fiscal Year 2012-13 Operational Plan in the Department of Public Works, Detailed Work Program, for Bear Valley Parkway Widening Project right of way based on available Road Fund </w:t>
                      </w:r>
                      <w:proofErr w:type="spellStart"/>
                      <w:r>
                        <w:t>fund</w:t>
                      </w:r>
                      <w:proofErr w:type="spellEnd"/>
                      <w:r>
                        <w:t xml:space="preserve"> balance from Proposition 1 B received in a prior year. </w:t>
                      </w:r>
                      <w:r>
                        <w:rPr>
                          <w:b/>
                        </w:rPr>
                        <w:t>(4 VOTES)</w:t>
                      </w:r>
                    </w:p>
                    <w:p w:rsidR="00927AB6" w:rsidRDefault="00BF2587" w:rsidP="007B48A4">
                      <w:pPr>
                        <w:pStyle w:val="NumberListCOB"/>
                        <w:keepNext/>
                        <w:numPr>
                          <w:ilvl w:val="0"/>
                          <w:numId w:val="12"/>
                        </w:numPr>
                        <w:tabs>
                          <w:tab w:val="clear" w:pos="360"/>
                        </w:tabs>
                        <w:spacing w:after="180"/>
                      </w:pPr>
                      <w:r>
                        <w:t>Approve and authorize the Director of the Department of General Services to execute two originals of the Real Property Contract for the purchase of the residential property at 1529 Bear Valley Parkway, Escondido, identified as Parcel No. 2008-0330-D, from Raul Lugo Cuero and Blanca E. Lugo for the appraised value of $375,000.</w:t>
                      </w:r>
                    </w:p>
                    <w:p w:rsidR="00927AB6" w:rsidRDefault="00BF2587" w:rsidP="007B48A4">
                      <w:pPr>
                        <w:pStyle w:val="NumberListCOB"/>
                        <w:keepNext/>
                        <w:numPr>
                          <w:ilvl w:val="0"/>
                          <w:numId w:val="12"/>
                        </w:numPr>
                        <w:tabs>
                          <w:tab w:val="clear" w:pos="360"/>
                        </w:tabs>
                        <w:rPr>
                          <w:vanish/>
                        </w:rPr>
                      </w:pPr>
                      <w:r>
                        <w:t>Authorize the Director of the Department of General Services, or designee, to execute all escrow and related documents necessary to complete the purchase.</w:t>
                      </w:r>
                    </w:p>
                  </w:tc>
                </w:customXml>
              </w:tr>
            </w:customXml>
            <w:tr w:rsidR="001174BA" w:rsidTr="00DE2C66">
              <w:tc>
                <w:tcPr>
                  <w:tcW w:w="902" w:type="dxa"/>
                </w:tcPr>
                <w:p w:rsidR="001174BA" w:rsidRDefault="001174BA" w:rsidP="0018222C">
                  <w:pPr>
                    <w:pStyle w:val="BLTemplate"/>
                    <w:keepNext/>
                    <w:jc w:val="center"/>
                    <w:rPr>
                      <w:b/>
                    </w:rPr>
                  </w:pPr>
                </w:p>
              </w:tc>
              <w:tc>
                <w:tcPr>
                  <w:tcW w:w="8458" w:type="dxa"/>
                  <w:gridSpan w:val="3"/>
                  <w:vAlign w:val="bottom"/>
                </w:tcPr>
                <w:p w:rsidR="001174BA" w:rsidRDefault="001174BA" w:rsidP="0018222C">
                  <w:pPr>
                    <w:pStyle w:val="BLTemplate"/>
                    <w:keepNext/>
                  </w:pPr>
                  <w:r w:rsidRPr="00AD7ED6">
                    <w:rPr>
                      <w:b/>
                    </w:rPr>
                    <w:t>ACTION:</w:t>
                  </w:r>
                </w:p>
              </w:tc>
            </w:tr>
            <w:tr w:rsidR="001174BA" w:rsidTr="00DE2C66">
              <w:tc>
                <w:tcPr>
                  <w:tcW w:w="902" w:type="dxa"/>
                </w:tcPr>
                <w:p w:rsidR="001174BA" w:rsidRDefault="001174BA" w:rsidP="0018222C">
                  <w:pPr>
                    <w:pStyle w:val="BodyText"/>
                    <w:keepNext/>
                  </w:pPr>
                </w:p>
              </w:tc>
              <w:tc>
                <w:tcPr>
                  <w:tcW w:w="8458" w:type="dxa"/>
                  <w:gridSpan w:val="3"/>
                </w:tcPr>
                <w:p w:rsidR="001174BA" w:rsidRDefault="004C6205" w:rsidP="0018222C">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1174BA">
                    <w:t xml:space="preserve"> the Board took action as recommended, on Consent.</w:t>
                  </w:r>
                </w:p>
                <w:p w:rsidR="001174BA" w:rsidRDefault="001174BA" w:rsidP="0018222C">
                  <w:pPr>
                    <w:keepNext/>
                    <w:tabs>
                      <w:tab w:val="left" w:pos="783"/>
                      <w:tab w:val="left" w:pos="1143"/>
                      <w:tab w:val="left" w:pos="3483"/>
                      <w:tab w:val="left" w:pos="4923"/>
                      <w:tab w:val="left" w:pos="7713"/>
                    </w:tabs>
                  </w:pPr>
                  <w:r w:rsidRPr="00B15F2A">
                    <w:t>AYES:  Cox, Jacob, Sla</w:t>
                  </w:r>
                  <w:r>
                    <w:t xml:space="preserve">ter-Price, </w:t>
                  </w:r>
                  <w:r w:rsidRPr="00B15F2A">
                    <w:t>Horn</w:t>
                  </w:r>
                </w:p>
                <w:p w:rsidR="004C6205" w:rsidRDefault="004C6205" w:rsidP="007B48A4">
                  <w:pPr>
                    <w:keepNext/>
                    <w:tabs>
                      <w:tab w:val="left" w:pos="783"/>
                      <w:tab w:val="left" w:pos="1143"/>
                      <w:tab w:val="left" w:pos="3483"/>
                      <w:tab w:val="left" w:pos="4923"/>
                      <w:tab w:val="left" w:pos="7713"/>
                    </w:tabs>
                    <w:spacing w:after="360"/>
                  </w:pPr>
                  <w:r>
                    <w:t>ABSENT: Roberts</w:t>
                  </w:r>
                </w:p>
              </w:tc>
            </w:tr>
            <w:customXml w:uri="regular-agenda-item" w:element="DETAILS_ROW">
              <w:tr w:rsidR="00690459" w:rsidTr="00DE2C66">
                <w:customXml w:uri="regular-agenda-item" w:element="AGENDA_INDEX">
                  <w:tc>
                    <w:tcPr>
                      <w:tcW w:w="902" w:type="dxa"/>
                    </w:tcPr>
                    <w:p w:rsidR="00690459" w:rsidRDefault="00690459">
                      <w:pPr>
                        <w:pStyle w:val="BLTemplate"/>
                        <w:jc w:val="center"/>
                        <w:rPr>
                          <w:b/>
                        </w:rPr>
                      </w:pPr>
                      <w:r>
                        <w:rPr>
                          <w:b/>
                        </w:rPr>
                        <w:t>4.</w:t>
                      </w:r>
                    </w:p>
                  </w:tc>
                </w:customXml>
                <w:customXml w:uri="regular-agenda-item" w:element="CATEGORY">
                  <w:tc>
                    <w:tcPr>
                      <w:tcW w:w="1406" w:type="dxa"/>
                    </w:tcPr>
                    <w:p w:rsidR="00690459" w:rsidRDefault="00690459">
                      <w:pPr>
                        <w:pStyle w:val="BLTemplate"/>
                        <w:jc w:val="left"/>
                        <w:rPr>
                          <w:b/>
                        </w:rPr>
                      </w:pPr>
                      <w:r>
                        <w:rPr>
                          <w:b/>
                        </w:rPr>
                        <w:t>SUBJECT:</w:t>
                      </w:r>
                    </w:p>
                  </w:tc>
                </w:customXml>
                <w:customXml w:uri="regular-agenda-item" w:element="SUBJECT">
                  <w:tc>
                    <w:tcPr>
                      <w:tcW w:w="7052" w:type="dxa"/>
                      <w:gridSpan w:val="2"/>
                    </w:tcPr>
                    <w:p w:rsidR="00927AB6" w:rsidRDefault="00B03AA0">
                      <w:pPr>
                        <w:pStyle w:val="JustifiedCOB"/>
                      </w:pPr>
                      <w:r>
                        <w:fldChar w:fldCharType="begin"/>
                      </w:r>
                      <w:r w:rsidR="00BF2587">
                        <w:instrText xml:space="preserve"> MacroButton NoMacro </w:instrText>
                      </w:r>
                      <w:r>
                        <w:fldChar w:fldCharType="end"/>
                      </w:r>
                      <w:r w:rsidR="00BF2587">
                        <w:rPr>
                          <w:b/>
                        </w:rPr>
                        <w:t>ADOPT RESOLUTIONS TO APPLY FOR AND ACCEPT GRANT FUNDS FROM THE HABITAT CONSERVATION FUND (DISTRICT</w:t>
                      </w:r>
                      <w:r w:rsidR="006A13B2">
                        <w:rPr>
                          <w:b/>
                        </w:rPr>
                        <w:t>S</w:t>
                      </w:r>
                      <w:r w:rsidR="00BF2587">
                        <w:rPr>
                          <w:b/>
                        </w:rPr>
                        <w:t xml:space="preserve">: 1, 2, 5) </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OVERVIEW:</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tcPr>
                    <w:p w:rsidR="00927AB6" w:rsidRDefault="00B03AA0" w:rsidP="007B48A4">
                      <w:pPr>
                        <w:pStyle w:val="JustifiedCOB"/>
                        <w:spacing w:after="0"/>
                      </w:pPr>
                      <w:r>
                        <w:fldChar w:fldCharType="begin"/>
                      </w:r>
                      <w:r w:rsidR="00BF2587">
                        <w:instrText xml:space="preserve"> MacroButton NoMacro </w:instrText>
                      </w:r>
                      <w:r>
                        <w:fldChar w:fldCharType="end"/>
                      </w:r>
                      <w:r w:rsidR="00BF2587">
                        <w:t>Through the Habitat Conservation Fund the State of California provides grant funds to state and local governments to acquire or develop wildlife corridors and trails, and to provide for nature interpretation programs and other activities which bring urban residents into park and wildlife areas.  As part of the grant application process, a project specific resolution from the governing body must be included in the grant application.</w:t>
                      </w:r>
                    </w:p>
                    <w:p w:rsidR="00927AB6" w:rsidRDefault="00BF2587">
                      <w:pPr>
                        <w:pStyle w:val="JustifiedCOB"/>
                      </w:pPr>
                      <w:r>
                        <w:t xml:space="preserve">This is a request to adopt resolutions authorizing the Department of Parks and Recreation (DPR) to apply for and accept up to $400,000 of HCF grants for park programs and land acquisitions.  The proposed HCF grant funds will be used to </w:t>
                      </w:r>
                      <w:r w:rsidR="00283E2D">
                        <w:t xml:space="preserve">  </w:t>
                      </w:r>
                      <w:r>
                        <w:t xml:space="preserve">fund: the Outdoor Adventure Programs at the Lakeside and Spring Valley Teen Centers, and the San Pasqual Academy; Non-Native Habitat Removal at Sweetwater Regional Park (Thomas Guide page, 1310-F4); and acquisition of 31 acres adjacent to the County’s </w:t>
                      </w:r>
                      <w:proofErr w:type="spellStart"/>
                      <w:r>
                        <w:t>Lusardi</w:t>
                      </w:r>
                      <w:proofErr w:type="spellEnd"/>
                      <w:r>
                        <w:t xml:space="preserve"> Creek Preserve (Thomas Guide page 1168, J-4).  This request is also to authorize the Director, Department of Parks and Recreation to conduct all negotiations and to execute and submit all documents that may be necessary to apply and accept these grant proposals.  The HCF grant is competitive and includes a dollar-for-dollar funding match requirement.  If authorized and grant funds are awarded, DPR will return to the Board for authorization to appropriate any funds as necessary. </w:t>
                      </w:r>
                      <w:r w:rsidR="00B03AA0">
                        <w:rPr>
                          <w:vanish/>
                        </w:rPr>
                        <w:fldChar w:fldCharType="begin"/>
                      </w:r>
                      <w:r>
                        <w:rPr>
                          <w:vanish/>
                        </w:rPr>
                        <w:instrText xml:space="preserve"> LISTNUM  \l 1 \s 0 </w:instrText>
                      </w:r>
                      <w:r w:rsidR="00B03AA0">
                        <w:rPr>
                          <w:vanish/>
                        </w:rPr>
                        <w:fldChar w:fldCharType="end"/>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FISCAL IMPACT:</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tcPr>
                    <w:p w:rsidR="00927AB6" w:rsidRDefault="00B03AA0">
                      <w:pPr>
                        <w:pStyle w:val="JustifiedCOB"/>
                      </w:pPr>
                      <w:r>
                        <w:fldChar w:fldCharType="begin"/>
                      </w:r>
                      <w:r w:rsidR="00BF2587">
                        <w:instrText xml:space="preserve"> MacroButton NoMacro </w:instrText>
                      </w:r>
                      <w:r>
                        <w:fldChar w:fldCharType="end"/>
                      </w:r>
                      <w:r w:rsidR="00BF2587">
                        <w:t xml:space="preserve">If approved, the Department of Parks and Recreation (DPR) will submit grant applications to the Habitat Conservation Fund (HCF) totaling $400,000 in grant funds for the Outdoor Adventure Programs at the Lakeside and Spring Valley Teen Centers, and the San Pasqual Academy ($100,000); Non-Native Habitat Removal at Sweetwater Regional Park ($100,000); and acquisition of land adjacent to the County’s </w:t>
                      </w:r>
                      <w:proofErr w:type="spellStart"/>
                      <w:r w:rsidR="00BF2587">
                        <w:t>Lusardi</w:t>
                      </w:r>
                      <w:proofErr w:type="spellEnd"/>
                      <w:r w:rsidR="00BF2587">
                        <w:t xml:space="preserve"> Creek Preserve ($200,000).  </w:t>
                      </w:r>
                    </w:p>
                    <w:p w:rsidR="00927AB6" w:rsidRDefault="00BF2587">
                      <w:pPr>
                        <w:pStyle w:val="JustifiedCOB"/>
                      </w:pPr>
                      <w:r>
                        <w:t xml:space="preserve">The HCF grant is competitive; therefore, it is unknown if grant funding will be awarded or what the amount of the awards will be. The HCF grant program includes a dollar-for-dollar funding match requirement.  If approved and grants are awarded, matching funds are proposed to be provided through in-kind services in the form of County staff or Outdoor Adventure partners ($150,000) for the Outdoor Adventure program; the General Fund ($100,000) for the Non-Native Habitat Removal at Sweetwater Park; and the Capital MSCP Acquisition Fund ($200,000) for the land acquisition at </w:t>
                      </w:r>
                      <w:proofErr w:type="spellStart"/>
                      <w:r>
                        <w:t>Lusardi</w:t>
                      </w:r>
                      <w:proofErr w:type="spellEnd"/>
                      <w:r>
                        <w:t xml:space="preserve"> Creek Preserve. If awarded, staff will return to the Board on a future date to appropriate the HCF grant funds and, if needed, any matching funds for these projects.  No additional staff years will be required. </w:t>
                      </w:r>
                      <w:r w:rsidR="00B03AA0">
                        <w:rPr>
                          <w:vanish/>
                        </w:rPr>
                        <w:fldChar w:fldCharType="begin"/>
                      </w:r>
                      <w:r>
                        <w:rPr>
                          <w:vanish/>
                        </w:rPr>
                        <w:instrText xml:space="preserve"> LISTNUM  \l 1 \s 0 </w:instrText>
                      </w:r>
                      <w:r w:rsidR="00B03AA0">
                        <w:rPr>
                          <w:vanish/>
                        </w:rPr>
                        <w:fldChar w:fldCharType="end"/>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tcPr>
                    <w:p w:rsidR="00927AB6" w:rsidRDefault="00B03AA0">
                      <w:pPr>
                        <w:pStyle w:val="JustifiedCOB"/>
                      </w:pPr>
                      <w:r>
                        <w:fldChar w:fldCharType="begin"/>
                      </w:r>
                      <w:r w:rsidR="00BF2587">
                        <w:instrText xml:space="preserve"> MacroButton NoMacro </w:instrText>
                      </w:r>
                      <w:r>
                        <w:fldChar w:fldCharType="end"/>
                      </w:r>
                      <w:r w:rsidR="00BF2587">
                        <w:t>N/A</w:t>
                      </w:r>
                      <w:r>
                        <w:rPr>
                          <w:vanish/>
                        </w:rPr>
                        <w:fldChar w:fldCharType="begin"/>
                      </w:r>
                      <w:r w:rsidR="00BF2587">
                        <w:rPr>
                          <w:vanish/>
                        </w:rPr>
                        <w:instrText xml:space="preserve"> LISTNUM  \l 1 \s 0 </w:instrText>
                      </w:r>
                      <w:r>
                        <w:rPr>
                          <w:vanish/>
                        </w:rPr>
                        <w:fldChar w:fldCharType="end"/>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RECOMMENDATION:</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tcPr>
                    <w:p w:rsidR="00927AB6" w:rsidRDefault="00BF2587">
                      <w:pPr>
                        <w:pStyle w:val="BLTemplate"/>
                      </w:pPr>
                      <w:r>
                        <w:rPr>
                          <w:rStyle w:val="BoldCOB"/>
                        </w:rPr>
                        <w:t>CHIEF ADMINISTRATIVE OFFICER</w:t>
                      </w:r>
                    </w:p>
                    <w:p w:rsidR="00927AB6" w:rsidRDefault="00BF2587">
                      <w:pPr>
                        <w:pStyle w:val="NumberListCOB"/>
                      </w:pPr>
                      <w:r>
                        <w:t xml:space="preserve">Find that the proposed land acquisition west of </w:t>
                      </w:r>
                      <w:proofErr w:type="spellStart"/>
                      <w:r>
                        <w:t>Lusardi</w:t>
                      </w:r>
                      <w:proofErr w:type="spellEnd"/>
                      <w:r>
                        <w:t xml:space="preserve"> Creek Preserve is categorically exempt from the California Environmental Quality Act (CEQA) pursuant to CEQA Guidelines section 15325. </w:t>
                      </w:r>
                    </w:p>
                    <w:p w:rsidR="00927AB6" w:rsidRDefault="00BF2587">
                      <w:pPr>
                        <w:pStyle w:val="NumberListCOB"/>
                      </w:pPr>
                      <w:r>
                        <w:t>Find that the proposed Outdoor Adventure Program is exempt from CEQA pursuant to CEQA Guidelines section 15322.</w:t>
                      </w:r>
                    </w:p>
                    <w:p w:rsidR="007B48A4" w:rsidRDefault="007B48A4" w:rsidP="007B48A4">
                      <w:pPr>
                        <w:pStyle w:val="NumberListCOB"/>
                        <w:numPr>
                          <w:ilvl w:val="0"/>
                          <w:numId w:val="0"/>
                        </w:numPr>
                        <w:ind w:left="360"/>
                      </w:pPr>
                    </w:p>
                    <w:p w:rsidR="00927AB6" w:rsidRDefault="00BF2587">
                      <w:pPr>
                        <w:pStyle w:val="NumberListCOB"/>
                      </w:pPr>
                      <w:r>
                        <w:t>Find that the proposed removal of invasive plants at Sweetwater Regional Park is exempt from CEQA pursuant to CEQA Guidelines section 15333.</w:t>
                      </w:r>
                    </w:p>
                    <w:p w:rsidR="00927AB6" w:rsidRDefault="00BF2587">
                      <w:pPr>
                        <w:pStyle w:val="NumberListCOB"/>
                      </w:pPr>
                      <w:r>
                        <w:t>Waive Board Policy B-29, Fees, Grants, Revenue Contracts – Department Responsibility for Cost Recovery, which requires full cost recovery and f</w:t>
                      </w:r>
                      <w:r>
                        <w:rPr>
                          <w:sz w:val="23"/>
                        </w:rPr>
                        <w:t>unding sources that require a revenue match from the County General Fund be limited to the designated match level mandated as a condition of funding.</w:t>
                      </w:r>
                      <w:r>
                        <w:t xml:space="preserve"> </w:t>
                      </w:r>
                    </w:p>
                    <w:p w:rsidR="00927AB6" w:rsidRDefault="00BF2587">
                      <w:pPr>
                        <w:pStyle w:val="NumberListCOB"/>
                      </w:pPr>
                      <w:r>
                        <w:t>Adopt the Resolution entitled</w:t>
                      </w:r>
                      <w:r w:rsidR="004D47BF">
                        <w:t>:</w:t>
                      </w:r>
                      <w:r>
                        <w:t xml:space="preserve"> RESOLUTION OF THE BOARD OF SUPERVISORS OF COUNTY OF SAN DIEGO APPROVING THE APPLICATION FOR GRANT FUNDS FROM THE HABITAT CONSERVATION FUND PROGRAM FOR THE OUTDOOR ADVENTURE PROGRAM </w:t>
                      </w:r>
                      <w:r>
                        <w:rPr>
                          <w:rFonts w:cs="Arial"/>
                          <w:sz w:val="20"/>
                        </w:rPr>
                        <w:t>(</w:t>
                      </w:r>
                      <w:r>
                        <w:rPr>
                          <w:rFonts w:cs="Arial"/>
                        </w:rPr>
                        <w:t>LAKESIDE/SPRING VALLEY TEEN CENTERS AND SAN PASQUAL ACADEMY)</w:t>
                      </w:r>
                      <w:r>
                        <w:t>.</w:t>
                      </w:r>
                    </w:p>
                    <w:p w:rsidR="00927AB6" w:rsidRDefault="00BF2587">
                      <w:pPr>
                        <w:pStyle w:val="NumberListCOB"/>
                      </w:pPr>
                      <w:r>
                        <w:t>Adopt the Resolution entitled</w:t>
                      </w:r>
                      <w:r w:rsidR="004D47BF">
                        <w:t>:</w:t>
                      </w:r>
                      <w:r>
                        <w:t xml:space="preserve"> RESOLUTION OF THE BOARD OF SUPERVISORS OF COUNTY OF SAN DIEGO APPROVING THE APPLICATION FOR GRANT FUNDS FROM THE HABIT</w:t>
                      </w:r>
                      <w:r w:rsidR="00B92996">
                        <w:t>AT</w:t>
                      </w:r>
                      <w:r>
                        <w:t xml:space="preserve"> CONSERVATION FUND PROGRAM FOR </w:t>
                      </w:r>
                      <w:r>
                        <w:rPr>
                          <w:rFonts w:cs="Arial"/>
                        </w:rPr>
                        <w:t>THE SWEETWATER RIVER REGIONAL PARK NON-NATIVE HABITAT REMOVAL PROJECT</w:t>
                      </w:r>
                      <w:r>
                        <w:t>.</w:t>
                      </w:r>
                    </w:p>
                    <w:p w:rsidR="00927AB6" w:rsidRDefault="00BF2587">
                      <w:pPr>
                        <w:pStyle w:val="NumberListCOB"/>
                      </w:pPr>
                      <w:r>
                        <w:t>Adopt the Resolution entitled</w:t>
                      </w:r>
                      <w:r w:rsidR="004D47BF">
                        <w:t>:</w:t>
                      </w:r>
                      <w:r>
                        <w:t xml:space="preserve"> RESOLUTION OF THE BOARD OF SUPERVISORS OF COUNTY OF SAN DIEGO APPROVING THE APPLICATION FOR GRANT FUNDS FROM THE HABITAT CONSERVATION FUND PROGRAM FOR LAND ACQUISITION WEST OF LUSARDI CREEK PRESERVE.</w:t>
                      </w:r>
                    </w:p>
                    <w:p w:rsidR="00BD0372" w:rsidRDefault="00BF2587" w:rsidP="00FD56B3">
                      <w:pPr>
                        <w:pStyle w:val="NumberListCOB"/>
                        <w:widowControl w:val="0"/>
                        <w:spacing w:after="0"/>
                      </w:pPr>
                      <w:r>
                        <w:t>Authorize the Director, Department of Parks and Recreation, or designee, as agent of the County, to conduct all negotiations and submit all documents including, but not limited to, applications, contracts, payment requests and, if funds are awarded, to execute the grant agreements, including any extensions or amendments thereof that do not materially impact or alter the grant programs or funding levels.</w:t>
                      </w:r>
                      <w:r w:rsidR="00B03AA0" w:rsidRPr="00D753AF">
                        <w:rPr>
                          <w:vanish/>
                        </w:rPr>
                        <w:fldChar w:fldCharType="begin"/>
                      </w:r>
                      <w:r w:rsidRPr="00D753AF">
                        <w:rPr>
                          <w:vanish/>
                        </w:rPr>
                        <w:instrText xml:space="preserve"> LISTNUM  \l 1 \s 0 </w:instrText>
                      </w:r>
                      <w:r w:rsidR="00B03AA0" w:rsidRPr="00D753AF">
                        <w:rPr>
                          <w:vanish/>
                        </w:rPr>
                        <w:fldChar w:fldCharType="end"/>
                      </w:r>
                    </w:p>
                    <w:p w:rsidR="00927AB6" w:rsidRDefault="00927AB6" w:rsidP="00FD56B3">
                      <w:pPr>
                        <w:pStyle w:val="NumberListCOB"/>
                        <w:widowControl w:val="0"/>
                        <w:numPr>
                          <w:ilvl w:val="0"/>
                          <w:numId w:val="0"/>
                        </w:numPr>
                        <w:spacing w:after="0"/>
                        <w:ind w:left="360" w:hanging="360"/>
                      </w:pPr>
                    </w:p>
                  </w:tc>
                </w:customXml>
              </w:tr>
            </w:customXml>
            <w:tr w:rsidR="001174BA" w:rsidTr="00DE2C66">
              <w:tc>
                <w:tcPr>
                  <w:tcW w:w="902" w:type="dxa"/>
                </w:tcPr>
                <w:p w:rsidR="001174BA" w:rsidRDefault="001174BA" w:rsidP="001174BA">
                  <w:pPr>
                    <w:pStyle w:val="BLTemplate"/>
                    <w:jc w:val="center"/>
                    <w:rPr>
                      <w:b/>
                    </w:rPr>
                  </w:pPr>
                </w:p>
              </w:tc>
              <w:tc>
                <w:tcPr>
                  <w:tcW w:w="8458" w:type="dxa"/>
                  <w:gridSpan w:val="3"/>
                  <w:vAlign w:val="bottom"/>
                </w:tcPr>
                <w:p w:rsidR="001174BA" w:rsidRDefault="001174BA" w:rsidP="001174BA">
                  <w:pPr>
                    <w:pStyle w:val="BLTemplate"/>
                  </w:pPr>
                  <w:r w:rsidRPr="00AD7ED6">
                    <w:rPr>
                      <w:b/>
                    </w:rPr>
                    <w:t>ACTION:</w:t>
                  </w:r>
                </w:p>
              </w:tc>
            </w:tr>
            <w:tr w:rsidR="001174BA" w:rsidTr="00DE2C66">
              <w:tc>
                <w:tcPr>
                  <w:tcW w:w="902" w:type="dxa"/>
                </w:tcPr>
                <w:p w:rsidR="001174BA" w:rsidRDefault="001174BA" w:rsidP="001174BA">
                  <w:pPr>
                    <w:pStyle w:val="BodyText"/>
                  </w:pPr>
                </w:p>
              </w:tc>
              <w:tc>
                <w:tcPr>
                  <w:tcW w:w="8458" w:type="dxa"/>
                  <w:gridSpan w:val="3"/>
                </w:tcPr>
                <w:p w:rsidR="000C0A2A" w:rsidRDefault="001174BA" w:rsidP="001174BA">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F366F3">
                    <w:t>Horn</w:t>
                  </w:r>
                  <w:r>
                    <w:t>, seconded by Supervisor</w:t>
                  </w:r>
                  <w:r w:rsidR="00F366F3">
                    <w:t xml:space="preserve"> Slater-Price</w:t>
                  </w:r>
                  <w:r>
                    <w:t xml:space="preserve">, the Board took action as recommended, on Consent, adopting </w:t>
                  </w:r>
                  <w:r w:rsidR="000C0A2A">
                    <w:t>the following:</w:t>
                  </w:r>
                </w:p>
                <w:p w:rsidR="000C0A2A" w:rsidRDefault="001174BA" w:rsidP="00E63ADB">
                  <w:pPr>
                    <w:pStyle w:val="HangingIndent"/>
                    <w:keepNext/>
                    <w:spacing w:after="240"/>
                    <w:ind w:left="0" w:hanging="20"/>
                  </w:pPr>
                  <w:r>
                    <w:t xml:space="preserve">Resolution No. </w:t>
                  </w:r>
                  <w:r w:rsidR="000C0A2A">
                    <w:t>12-</w:t>
                  </w:r>
                  <w:r w:rsidR="00CD6DEC">
                    <w:t>145</w:t>
                  </w:r>
                  <w:r w:rsidR="000C0A2A">
                    <w:t>, entitled:</w:t>
                  </w:r>
                  <w:r w:rsidR="00DE2C66">
                    <w:t xml:space="preserve"> </w:t>
                  </w:r>
                  <w:r w:rsidR="00E63ADB">
                    <w:t>RESOLUTION OF THE BOARD OF SUPERVISORS OF COUNTY OF SAN DIEGO APPROVING THE APPLICATION FOR GRANT FUNDS FROM THE HABITAT CONSERVATION FUND PROGRAM FOR THE OUTDOOR ADVENTURE PROGRAM (LAKESIDE/SPRING VALLEY TEEN C</w:t>
                  </w:r>
                  <w:r w:rsidR="00DE2C66">
                    <w:t>ENTERS AND SAN PASQUAL ACADEMY)</w:t>
                  </w:r>
                  <w:r w:rsidR="000C0A2A">
                    <w:t>;</w:t>
                  </w:r>
                  <w:r>
                    <w:t xml:space="preserve"> </w:t>
                  </w:r>
                </w:p>
                <w:p w:rsidR="007B48A4" w:rsidRDefault="007B48A4" w:rsidP="00E63ADB">
                  <w:pPr>
                    <w:pStyle w:val="HangingIndent"/>
                    <w:keepNext/>
                    <w:spacing w:after="240"/>
                    <w:ind w:left="0" w:hanging="20"/>
                  </w:pPr>
                </w:p>
                <w:p w:rsidR="007B48A4" w:rsidRDefault="007B48A4" w:rsidP="007B48A4">
                  <w:pPr>
                    <w:pStyle w:val="HangingIndent"/>
                    <w:keepNext/>
                    <w:ind w:left="0" w:hanging="14"/>
                  </w:pPr>
                </w:p>
                <w:p w:rsidR="001174BA" w:rsidRDefault="000C0A2A" w:rsidP="00E63ADB">
                  <w:pPr>
                    <w:pStyle w:val="HangingIndent"/>
                    <w:keepNext/>
                    <w:spacing w:after="240"/>
                    <w:ind w:left="0" w:hanging="20"/>
                  </w:pPr>
                  <w:r>
                    <w:t>Resolution No. 12-</w:t>
                  </w:r>
                  <w:r w:rsidR="00CD6DEC">
                    <w:t>146</w:t>
                  </w:r>
                  <w:r w:rsidR="001174BA">
                    <w:t>, entitled</w:t>
                  </w:r>
                  <w:bookmarkStart w:id="3" w:name="OLE_LINK5"/>
                  <w:bookmarkStart w:id="4" w:name="OLE_LINK6"/>
                  <w:r w:rsidR="001174BA">
                    <w:t>:</w:t>
                  </w:r>
                  <w:r w:rsidR="00DE2C66">
                    <w:t xml:space="preserve"> </w:t>
                  </w:r>
                  <w:r w:rsidR="00E63ADB">
                    <w:t xml:space="preserve">RESOLUTION OF THE BOARD OF SUPERVISORS OF COUNTY OF SAN DIEGO APPROVING THE APPLICATION FOR GRANT FUNDS FROM THE HABITAT CONSERVATION FUND PROGRAM FOR THE SWEETWATER RIVER REGIONAL PARK NON-NATIVE HABITAT </w:t>
                  </w:r>
                  <w:r w:rsidR="00DE2C66">
                    <w:t>REMOVAL PROJECT</w:t>
                  </w:r>
                  <w:bookmarkEnd w:id="3"/>
                  <w:bookmarkEnd w:id="4"/>
                  <w:r w:rsidR="0018222C">
                    <w:t>;</w:t>
                  </w:r>
                  <w:r>
                    <w:t xml:space="preserve"> and </w:t>
                  </w:r>
                </w:p>
                <w:p w:rsidR="000C0A2A" w:rsidRPr="00534445" w:rsidRDefault="000C0A2A" w:rsidP="00BC057A">
                  <w:pPr>
                    <w:pStyle w:val="HangingIndent"/>
                    <w:keepNext/>
                    <w:spacing w:after="240"/>
                    <w:ind w:left="0" w:hanging="14"/>
                  </w:pPr>
                  <w:r>
                    <w:t>Resolution No. 12-</w:t>
                  </w:r>
                  <w:r w:rsidR="00CD6DEC">
                    <w:t>147</w:t>
                  </w:r>
                  <w:r>
                    <w:t xml:space="preserve">, entitled: </w:t>
                  </w:r>
                  <w:r w:rsidR="00E63ADB">
                    <w:t>RESOLUTION OF THE BOARD OF SUPERVISORS OF COUNTY OF SAN DIEGO APPROVING THE APPLICATION FOR GRANT FUNDS FROM THE HABITAT CONSERVATION FUND PROGRAM FOR LAND ACQUISITION</w:t>
                  </w:r>
                  <w:r w:rsidR="00DE2C66">
                    <w:t xml:space="preserve"> WEST OF LUSARDI CREEK PRESERVE</w:t>
                  </w:r>
                  <w:r>
                    <w:t>.</w:t>
                  </w:r>
                </w:p>
                <w:p w:rsidR="004C6205" w:rsidRDefault="004C6205" w:rsidP="004C6205">
                  <w:pPr>
                    <w:tabs>
                      <w:tab w:val="left" w:pos="783"/>
                      <w:tab w:val="left" w:pos="1143"/>
                      <w:tab w:val="left" w:pos="3483"/>
                      <w:tab w:val="left" w:pos="4923"/>
                      <w:tab w:val="left" w:pos="7713"/>
                    </w:tabs>
                  </w:pPr>
                  <w:r w:rsidRPr="00B15F2A">
                    <w:t>AYES:  Cox, Jacob, Sla</w:t>
                  </w:r>
                  <w:r>
                    <w:t xml:space="preserve">ter-Price, </w:t>
                  </w:r>
                  <w:r w:rsidRPr="00B15F2A">
                    <w:t>Horn</w:t>
                  </w:r>
                </w:p>
                <w:p w:rsidR="001174BA" w:rsidRDefault="004C6205" w:rsidP="004C6205">
                  <w:pPr>
                    <w:tabs>
                      <w:tab w:val="left" w:pos="783"/>
                      <w:tab w:val="left" w:pos="1143"/>
                      <w:tab w:val="left" w:pos="3483"/>
                      <w:tab w:val="left" w:pos="4923"/>
                      <w:tab w:val="left" w:pos="7713"/>
                    </w:tabs>
                    <w:spacing w:after="480"/>
                  </w:pPr>
                  <w:r>
                    <w:t>ABSENT: Roberts</w:t>
                  </w:r>
                </w:p>
              </w:tc>
            </w:tr>
            <w:customXml w:uri="regular-agenda-item" w:element="DETAILS_ROW">
              <w:tr w:rsidR="00690459" w:rsidTr="00DE2C66">
                <w:customXml w:uri="regular-agenda-item" w:element="AGENDA_INDEX">
                  <w:tc>
                    <w:tcPr>
                      <w:tcW w:w="902" w:type="dxa"/>
                    </w:tcPr>
                    <w:p w:rsidR="00690459" w:rsidRDefault="00690459">
                      <w:pPr>
                        <w:pStyle w:val="BLTemplate"/>
                        <w:jc w:val="center"/>
                        <w:rPr>
                          <w:b/>
                        </w:rPr>
                      </w:pPr>
                      <w:r>
                        <w:rPr>
                          <w:b/>
                        </w:rPr>
                        <w:t>5.</w:t>
                      </w:r>
                    </w:p>
                  </w:tc>
                </w:customXml>
                <w:customXml w:uri="regular-agenda-item" w:element="CATEGORY">
                  <w:tc>
                    <w:tcPr>
                      <w:tcW w:w="1406" w:type="dxa"/>
                    </w:tcPr>
                    <w:p w:rsidR="00690459" w:rsidRDefault="00690459">
                      <w:pPr>
                        <w:pStyle w:val="BLTemplate"/>
                        <w:jc w:val="left"/>
                        <w:rPr>
                          <w:b/>
                        </w:rPr>
                      </w:pPr>
                      <w:r>
                        <w:rPr>
                          <w:b/>
                        </w:rPr>
                        <w:t>SUBJECT:</w:t>
                      </w:r>
                    </w:p>
                  </w:tc>
                </w:customXml>
                <w:customXml w:uri="regular-agenda-item" w:element="SUBJECT">
                  <w:tc>
                    <w:tcPr>
                      <w:tcW w:w="7052" w:type="dxa"/>
                      <w:gridSpan w:val="2"/>
                    </w:tcPr>
                    <w:p w:rsidR="00927AB6" w:rsidRDefault="00B03AA0">
                      <w:pPr>
                        <w:pStyle w:val="JustifiedCOB"/>
                      </w:pPr>
                      <w:r>
                        <w:fldChar w:fldCharType="begin"/>
                      </w:r>
                      <w:r w:rsidR="00BF2587">
                        <w:instrText xml:space="preserve"> MacroButton NoMacro </w:instrText>
                      </w:r>
                      <w:r>
                        <w:fldChar w:fldCharType="end"/>
                      </w:r>
                      <w:r w:rsidR="00BF2587">
                        <w:rPr>
                          <w:b/>
                          <w:caps/>
                        </w:rPr>
                        <w:t>EXTENSION OF TIME TO COMPLETE IMPROVEMENTS FOR COUNTY OF SAN dIEGO TRACT NO. 4823-1 (FINAL mAP 14462), Located in FALLBROOK COMMUNITY PLANNING GROUP Area (DISTRICT:  5)</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OVERVIEW:</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tcPr>
                    <w:p w:rsidR="00927AB6" w:rsidRDefault="00B03AA0">
                      <w:pPr>
                        <w:pStyle w:val="JustifiedCOB"/>
                      </w:pPr>
                      <w:r>
                        <w:fldChar w:fldCharType="begin"/>
                      </w:r>
                      <w:r w:rsidR="00BF2587">
                        <w:instrText xml:space="preserve"> MacroButton NoMacro </w:instrText>
                      </w:r>
                      <w:r>
                        <w:fldChar w:fldCharType="end"/>
                      </w:r>
                      <w:r w:rsidR="00BF2587">
                        <w:t>This project is a subdivision consisting of 19 single family residential lots on a total of 58.03 acres.  It is located in the Fallbrook area, southerly of Live Oak Park Road and approximately 500 feet northeasterly of Ridge Creek Drive (57</w:t>
                      </w:r>
                      <w:r w:rsidR="00BF2587">
                        <w:rPr>
                          <w:vertAlign w:val="superscript"/>
                        </w:rPr>
                        <w:t>th</w:t>
                      </w:r>
                      <w:r w:rsidR="00BF2587">
                        <w:t xml:space="preserve"> Edition Thomas Guide Page 1028, C-2).</w:t>
                      </w:r>
                    </w:p>
                    <w:p w:rsidR="00927AB6" w:rsidRDefault="00BF2587">
                      <w:pPr>
                        <w:pStyle w:val="JustifiedCOB"/>
                        <w:rPr>
                          <w:spacing w:val="-3"/>
                        </w:rPr>
                      </w:pPr>
                      <w:r>
                        <w:t xml:space="preserve">This is a request to extend, for a period of two years, the performance completion date of the lien contract improvement agreement for County of San Diego </w:t>
                      </w:r>
                      <w:r w:rsidR="00BD0372">
                        <w:t xml:space="preserve">           </w:t>
                      </w:r>
                      <w:r>
                        <w:t>Tract No.</w:t>
                      </w:r>
                      <w:r>
                        <w:rPr>
                          <w:spacing w:val="-3"/>
                        </w:rPr>
                        <w:t xml:space="preserve"> 4823-1 (Map 14462).</w:t>
                      </w:r>
                    </w:p>
                    <w:p w:rsidR="00927AB6" w:rsidRDefault="00BF2587">
                      <w:pPr>
                        <w:pStyle w:val="JustifiedCOB"/>
                      </w:pPr>
                      <w:r>
                        <w:t>The</w:t>
                      </w:r>
                      <w:r>
                        <w:rPr>
                          <w:color w:val="0000FF"/>
                        </w:rPr>
                        <w:t xml:space="preserve"> </w:t>
                      </w:r>
                      <w:r>
                        <w:t>owners do not</w:t>
                      </w:r>
                      <w:r>
                        <w:rPr>
                          <w:color w:val="0000FF"/>
                        </w:rPr>
                        <w:t xml:space="preserve"> </w:t>
                      </w:r>
                      <w:r>
                        <w:t>wish to construct the project at this time. A two-year extension will ensure responsibility for constructing needed infrastructure, such as streets, drainage and water facilities will remain with the owner, and allow them to retain development rights on this project.</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FISCAL IMPACT:</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tcPr>
                    <w:p w:rsidR="00927AB6" w:rsidRDefault="00B03AA0">
                      <w:pPr>
                        <w:pStyle w:val="JustifiedCOB"/>
                      </w:pPr>
                      <w:r>
                        <w:fldChar w:fldCharType="begin"/>
                      </w:r>
                      <w:r w:rsidR="00BF2587">
                        <w:instrText xml:space="preserve"> MacroButton NoMacro </w:instrText>
                      </w:r>
                      <w:r>
                        <w:fldChar w:fldCharType="end"/>
                      </w:r>
                      <w:r w:rsidR="00BF2587">
                        <w:t>N/A</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tcPr>
                    <w:p w:rsidR="00927AB6" w:rsidRDefault="00B03AA0">
                      <w:pPr>
                        <w:pStyle w:val="JustifiedCOB"/>
                      </w:pPr>
                      <w:r>
                        <w:fldChar w:fldCharType="begin"/>
                      </w:r>
                      <w:r w:rsidR="00BF2587">
                        <w:instrText xml:space="preserve"> MacroButton NoMacro </w:instrText>
                      </w:r>
                      <w:r>
                        <w:fldChar w:fldCharType="end"/>
                      </w:r>
                      <w:r w:rsidR="00BF2587">
                        <w:t>N/A</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RECOMMENDATION:</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tcPr>
                    <w:p w:rsidR="00927AB6" w:rsidRDefault="00BF2587">
                      <w:pPr>
                        <w:pStyle w:val="BLTemplate"/>
                      </w:pPr>
                      <w:r>
                        <w:rPr>
                          <w:rStyle w:val="BoldCOB"/>
                        </w:rPr>
                        <w:t>CHIEF ADMINISTRATIVE OFFICER</w:t>
                      </w:r>
                    </w:p>
                    <w:p w:rsidR="00927AB6" w:rsidRPr="008A2358" w:rsidRDefault="00BF2587" w:rsidP="00BC057A">
                      <w:pPr>
                        <w:pStyle w:val="BLTemplate"/>
                        <w:spacing w:after="240"/>
                      </w:pPr>
                      <w:r>
                        <w:rPr>
                          <w:spacing w:val="-3"/>
                        </w:rPr>
                        <w:t>Grant an extension of time to September 18, 2014, for the performance completion date of the lien contract improvement agreement for County of San Diego Tract 4823-1, Final Map 14462.</w:t>
                      </w:r>
                    </w:p>
                  </w:tc>
                </w:customXml>
              </w:tr>
            </w:customXml>
            <w:tr w:rsidR="001174BA" w:rsidTr="00DE2C66">
              <w:tc>
                <w:tcPr>
                  <w:tcW w:w="902" w:type="dxa"/>
                </w:tcPr>
                <w:p w:rsidR="001174BA" w:rsidRDefault="001174BA" w:rsidP="001174BA">
                  <w:pPr>
                    <w:pStyle w:val="BLTemplate"/>
                    <w:jc w:val="center"/>
                    <w:rPr>
                      <w:b/>
                    </w:rPr>
                  </w:pPr>
                </w:p>
              </w:tc>
              <w:tc>
                <w:tcPr>
                  <w:tcW w:w="8458" w:type="dxa"/>
                  <w:gridSpan w:val="3"/>
                  <w:vAlign w:val="bottom"/>
                </w:tcPr>
                <w:p w:rsidR="001174BA" w:rsidRDefault="001174BA" w:rsidP="001174BA">
                  <w:pPr>
                    <w:pStyle w:val="BLTemplate"/>
                  </w:pPr>
                  <w:r w:rsidRPr="00AD7ED6">
                    <w:rPr>
                      <w:b/>
                    </w:rPr>
                    <w:t>ACTION:</w:t>
                  </w:r>
                </w:p>
              </w:tc>
            </w:tr>
            <w:tr w:rsidR="001174BA" w:rsidTr="00DE2C66">
              <w:tc>
                <w:tcPr>
                  <w:tcW w:w="902" w:type="dxa"/>
                </w:tcPr>
                <w:p w:rsidR="001174BA" w:rsidRDefault="001174BA" w:rsidP="001174BA">
                  <w:pPr>
                    <w:pStyle w:val="BodyText"/>
                  </w:pPr>
                </w:p>
              </w:tc>
              <w:tc>
                <w:tcPr>
                  <w:tcW w:w="8458" w:type="dxa"/>
                  <w:gridSpan w:val="3"/>
                </w:tcPr>
                <w:p w:rsidR="001174BA" w:rsidRDefault="004C6205" w:rsidP="001174BA">
                  <w:pPr>
                    <w:pStyle w:val="HangingIndent"/>
                    <w:keepNext/>
                    <w:tabs>
                      <w:tab w:val="clear" w:pos="5760"/>
                      <w:tab w:val="clear" w:pos="6480"/>
                      <w:tab w:val="clear" w:pos="7200"/>
                      <w:tab w:val="clear" w:pos="7920"/>
                      <w:tab w:val="clear" w:pos="8640"/>
                    </w:tabs>
                    <w:spacing w:after="240"/>
                    <w:ind w:left="0" w:firstLine="0"/>
                  </w:pPr>
                  <w:r>
                    <w:t>ON MOTION of Supervisor Horn, seconded by Supervisor Slater-Price,</w:t>
                  </w:r>
                  <w:r w:rsidR="001174BA">
                    <w:t xml:space="preserve"> the Board took action as recommended, on Consent.</w:t>
                  </w:r>
                </w:p>
                <w:p w:rsidR="004C6205" w:rsidRDefault="004C6205" w:rsidP="004C6205">
                  <w:pPr>
                    <w:tabs>
                      <w:tab w:val="left" w:pos="783"/>
                      <w:tab w:val="left" w:pos="1143"/>
                      <w:tab w:val="left" w:pos="3483"/>
                      <w:tab w:val="left" w:pos="4923"/>
                      <w:tab w:val="left" w:pos="7713"/>
                    </w:tabs>
                  </w:pPr>
                  <w:r w:rsidRPr="00B15F2A">
                    <w:t>AYES:  Cox, Jacob, Sla</w:t>
                  </w:r>
                  <w:r>
                    <w:t xml:space="preserve">ter-Price, </w:t>
                  </w:r>
                  <w:r w:rsidRPr="00B15F2A">
                    <w:t>Horn</w:t>
                  </w:r>
                </w:p>
                <w:p w:rsidR="001174BA" w:rsidRDefault="004C6205" w:rsidP="004C6205">
                  <w:pPr>
                    <w:tabs>
                      <w:tab w:val="left" w:pos="783"/>
                      <w:tab w:val="left" w:pos="1143"/>
                      <w:tab w:val="left" w:pos="3483"/>
                      <w:tab w:val="left" w:pos="4923"/>
                      <w:tab w:val="left" w:pos="7713"/>
                    </w:tabs>
                    <w:spacing w:after="480"/>
                  </w:pPr>
                  <w:r>
                    <w:t>ABSENT: Roberts</w:t>
                  </w:r>
                </w:p>
              </w:tc>
            </w:tr>
            <w:customXml w:uri="regular-agenda-item" w:element="DETAILS_ROW">
              <w:tr w:rsidR="00690459" w:rsidTr="00DE2C66">
                <w:customXml w:uri="regular-agenda-item" w:element="AGENDA_INDEX">
                  <w:tc>
                    <w:tcPr>
                      <w:tcW w:w="902" w:type="dxa"/>
                    </w:tcPr>
                    <w:p w:rsidR="00690459" w:rsidRDefault="00690459" w:rsidP="00BC057A">
                      <w:pPr>
                        <w:pStyle w:val="BLTemplate"/>
                        <w:keepNext/>
                        <w:jc w:val="center"/>
                        <w:rPr>
                          <w:b/>
                        </w:rPr>
                      </w:pPr>
                      <w:r>
                        <w:rPr>
                          <w:b/>
                        </w:rPr>
                        <w:t>6.</w:t>
                      </w:r>
                    </w:p>
                  </w:tc>
                </w:customXml>
                <w:customXml w:uri="regular-agenda-item" w:element="CATEGORY">
                  <w:tc>
                    <w:tcPr>
                      <w:tcW w:w="1406" w:type="dxa"/>
                    </w:tcPr>
                    <w:p w:rsidR="00690459" w:rsidRDefault="00690459" w:rsidP="00BC057A">
                      <w:pPr>
                        <w:pStyle w:val="BLTemplate"/>
                        <w:keepNext/>
                        <w:jc w:val="left"/>
                        <w:rPr>
                          <w:b/>
                        </w:rPr>
                      </w:pPr>
                      <w:r>
                        <w:rPr>
                          <w:b/>
                        </w:rPr>
                        <w:t>SUBJECT:</w:t>
                      </w:r>
                    </w:p>
                  </w:tc>
                </w:customXml>
                <w:customXml w:uri="regular-agenda-item" w:element="SUBJECT">
                  <w:tc>
                    <w:tcPr>
                      <w:tcW w:w="7052" w:type="dxa"/>
                      <w:gridSpan w:val="2"/>
                    </w:tcPr>
                    <w:p w:rsidR="00927AB6" w:rsidRDefault="00B03AA0" w:rsidP="00BC057A">
                      <w:pPr>
                        <w:pStyle w:val="JustifiedCOB"/>
                        <w:keepNext/>
                      </w:pPr>
                      <w:r>
                        <w:fldChar w:fldCharType="begin"/>
                      </w:r>
                      <w:r w:rsidR="00BF2587">
                        <w:instrText xml:space="preserve"> MacroButton NoMacro </w:instrText>
                      </w:r>
                      <w:r>
                        <w:fldChar w:fldCharType="end"/>
                      </w:r>
                      <w:r w:rsidR="00BF2587">
                        <w:rPr>
                          <w:b/>
                        </w:rPr>
                        <w:t>ADOPT A RESOLUTION TO SUMMARILY VACATE A PORTION OF HILL AVENUE  (ROAD SURVEY NO. 116) IN THE UNINCORPORATED AREA OF FALLBROOK (VACATION NO. 2012-0078) (DISTRICT: 5)</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OVERVIEW:</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tcPr>
                    <w:p w:rsidR="00927AB6" w:rsidRDefault="00B03AA0">
                      <w:pPr>
                        <w:pStyle w:val="JustifiedCOB"/>
                      </w:pPr>
                      <w:r>
                        <w:fldChar w:fldCharType="begin"/>
                      </w:r>
                      <w:r w:rsidR="00BF2587">
                        <w:instrText xml:space="preserve"> MacroButton NoMacro </w:instrText>
                      </w:r>
                      <w:r>
                        <w:fldChar w:fldCharType="end"/>
                      </w:r>
                      <w:r w:rsidR="00BF2587">
                        <w:t xml:space="preserve">The Department of General Services, Real Estate Services Division is processing a request from Robert and Shirley Fender to summarily vacate a public service easement shown on Road Survey No. 116 that was adopted by the Board of Supervisors in 1897.  The proposed vacation is located south of Hill Court and west of South Mission Road in the unincorporated community of Fallbrook (2010 Thomas Guide Page 1027, F5).  </w:t>
                      </w:r>
                    </w:p>
                    <w:p w:rsidR="00927AB6" w:rsidRDefault="00BF2587">
                      <w:pPr>
                        <w:pStyle w:val="JustifiedCOB"/>
                      </w:pPr>
                      <w:r>
                        <w:t xml:space="preserve">A road was not built over the proposed vacation area since its adoption by the Board in 1897; nor has it been used by the public for road purposes.  Pursuant to Streets and Highways Code section 8333(a), when a public service easement has not been used for the purpose for which it was dedicated for five consecutive years immediately preceding the vacation, it may be vacated.  Today’s request is to adopt a resolution to summarily vacate a portion of Hill Avenue that has not been used for public road purposes.  </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FISCAL IMPACT:</w:t>
                      </w:r>
                    </w:p>
                  </w:tc>
                </w:customXml>
              </w:tr>
            </w:customXml>
            <w:customXml w:uri="regular-agenda-item" w:element="DETAILS_ROW">
              <w:tr w:rsidR="00690459" w:rsidTr="00DE2C66">
                <w:tc>
                  <w:tcPr>
                    <w:tcW w:w="902" w:type="dxa"/>
                  </w:tcPr>
                  <w:p w:rsidR="00690459" w:rsidRDefault="00690459">
                    <w:pPr>
                      <w:pStyle w:val="BLTemplate"/>
                      <w:jc w:val="center"/>
                      <w:rPr>
                        <w:b/>
                      </w:rPr>
                    </w:pPr>
                  </w:p>
                </w:tc>
                <w:tc>
                  <w:tcPr>
                    <w:tcW w:w="8458" w:type="dxa"/>
                    <w:gridSpan w:val="3"/>
                  </w:tcPr>
                  <w:customXml w:uri="regular-agenda-item" w:element="HEADER">
                    <w:p w:rsidR="00927AB6" w:rsidRDefault="00BF2587">
                      <w:pPr>
                        <w:pStyle w:val="JustifiedCOB"/>
                      </w:pPr>
                      <w:r>
                        <w:t>The applicants have placed $2,500 on deposit with the County to process the proposed vacation.  There will be no change in net General Fund cost and no additional staff years.</w:t>
                      </w:r>
                    </w:p>
                  </w:customXml>
                </w:tc>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tcPr>
                    <w:p w:rsidR="00927AB6" w:rsidRDefault="00B03AA0">
                      <w:pPr>
                        <w:pStyle w:val="JustifiedCOB"/>
                      </w:pPr>
                      <w:r>
                        <w:fldChar w:fldCharType="begin"/>
                      </w:r>
                      <w:r w:rsidR="00BF2587">
                        <w:instrText xml:space="preserve"> MacroButton NoMacro </w:instrText>
                      </w:r>
                      <w:r>
                        <w:fldChar w:fldCharType="end"/>
                      </w:r>
                      <w:r w:rsidR="00BF2587">
                        <w:t>N/A</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RECOMMENDATION:</w:t>
                      </w:r>
                    </w:p>
                  </w:tc>
                </w:customXml>
              </w:tr>
            </w:customXml>
            <w:customXml w:uri="regular-agenda-item" w:element="DETAILS_ROW">
              <w:tr w:rsidR="004D47BF" w:rsidTr="00DE2C66">
                <w:tc>
                  <w:tcPr>
                    <w:tcW w:w="902" w:type="dxa"/>
                  </w:tcPr>
                  <w:p w:rsidR="004D47BF" w:rsidRDefault="004D47BF" w:rsidP="005F0AAE">
                    <w:pPr>
                      <w:pStyle w:val="BLTemplate"/>
                      <w:jc w:val="center"/>
                      <w:rPr>
                        <w:b/>
                      </w:rPr>
                    </w:pPr>
                  </w:p>
                </w:tc>
                <w:customXml w:uri="regular-agenda-item" w:element="HEADER">
                  <w:tc>
                    <w:tcPr>
                      <w:tcW w:w="8458" w:type="dxa"/>
                      <w:gridSpan w:val="3"/>
                    </w:tcPr>
                    <w:p w:rsidR="00465BF7" w:rsidRDefault="00B03AA0" w:rsidP="00465BF7">
                      <w:pPr>
                        <w:pStyle w:val="BLTemplate"/>
                        <w:rPr>
                          <w:rStyle w:val="BoldCOB"/>
                        </w:rPr>
                      </w:pPr>
                      <w:r>
                        <w:fldChar w:fldCharType="begin"/>
                      </w:r>
                      <w:r w:rsidR="004D47BF">
                        <w:instrText xml:space="preserve"> MacroButton NoMacro </w:instrText>
                      </w:r>
                      <w:r>
                        <w:fldChar w:fldCharType="end"/>
                      </w:r>
                      <w:permStart w:id="0" w:edGrp="everyone"/>
                      <w:r w:rsidR="00465BF7" w:rsidRPr="00350159">
                        <w:rPr>
                          <w:rStyle w:val="BoldCOB"/>
                        </w:rPr>
                        <w:t>CHIEF ADMINISTRATIVE OFFICER</w:t>
                      </w:r>
                    </w:p>
                    <w:p w:rsidR="00465BF7" w:rsidRDefault="00465BF7" w:rsidP="00EB60B6">
                      <w:pPr>
                        <w:pStyle w:val="NumberListCOB"/>
                      </w:pPr>
                      <w:r>
                        <w:t xml:space="preserve">Find that the proposed vacation is exempt from California Environmental Quality Act (CEQA) under CEQA Guidelines </w:t>
                      </w:r>
                      <w:r w:rsidRPr="00E86A0A">
                        <w:t>Section 15305</w:t>
                      </w:r>
                      <w:r>
                        <w:t xml:space="preserve">.  </w:t>
                      </w:r>
                    </w:p>
                    <w:p w:rsidR="00465BF7" w:rsidRDefault="00465BF7" w:rsidP="00EB60B6">
                      <w:pPr>
                        <w:pStyle w:val="NumberListCOB"/>
                        <w:rPr>
                          <w:caps/>
                        </w:rPr>
                      </w:pPr>
                      <w:r w:rsidRPr="00C950B7">
                        <w:t xml:space="preserve">Adopt a </w:t>
                      </w:r>
                      <w:r>
                        <w:t>R</w:t>
                      </w:r>
                      <w:r w:rsidRPr="00C950B7">
                        <w:t>esolution entitled</w:t>
                      </w:r>
                      <w:r w:rsidR="007E5E64">
                        <w:t>:</w:t>
                      </w:r>
                      <w:r w:rsidRPr="00C950B7">
                        <w:t xml:space="preserve"> </w:t>
                      </w:r>
                      <w:r w:rsidRPr="00BB0ECA">
                        <w:rPr>
                          <w:caps/>
                        </w:rPr>
                        <w:t xml:space="preserve">Resolution of the Board of </w:t>
                      </w:r>
                      <w:r w:rsidR="00CE2DB7" w:rsidRPr="00EB60B6">
                        <w:t>SUPERVISORS</w:t>
                      </w:r>
                      <w:r w:rsidRPr="00BB0ECA">
                        <w:rPr>
                          <w:caps/>
                        </w:rPr>
                        <w:t xml:space="preserve"> to Summarily Vacate a Portion of </w:t>
                      </w:r>
                      <w:r>
                        <w:rPr>
                          <w:caps/>
                        </w:rPr>
                        <w:t xml:space="preserve">HILL AVENUE </w:t>
                      </w:r>
                      <w:r w:rsidRPr="00BB0ECA">
                        <w:rPr>
                          <w:caps/>
                        </w:rPr>
                        <w:t xml:space="preserve">(Road Survey </w:t>
                      </w:r>
                      <w:r>
                        <w:rPr>
                          <w:caps/>
                        </w:rPr>
                        <w:t xml:space="preserve">NO. </w:t>
                      </w:r>
                      <w:r w:rsidRPr="00BB0ECA">
                        <w:rPr>
                          <w:caps/>
                        </w:rPr>
                        <w:t>1</w:t>
                      </w:r>
                      <w:r>
                        <w:rPr>
                          <w:caps/>
                        </w:rPr>
                        <w:t>1</w:t>
                      </w:r>
                      <w:r w:rsidRPr="00BB0ECA">
                        <w:rPr>
                          <w:caps/>
                        </w:rPr>
                        <w:t xml:space="preserve">6) in the Unincorporated Area of </w:t>
                      </w:r>
                      <w:r>
                        <w:rPr>
                          <w:caps/>
                        </w:rPr>
                        <w:t xml:space="preserve">FALLBROOK </w:t>
                      </w:r>
                      <w:r w:rsidRPr="00BB0ECA">
                        <w:rPr>
                          <w:caps/>
                        </w:rPr>
                        <w:t>(Vacation No. 201</w:t>
                      </w:r>
                      <w:r>
                        <w:rPr>
                          <w:caps/>
                        </w:rPr>
                        <w:t>2-0078</w:t>
                      </w:r>
                      <w:r w:rsidRPr="00BB0ECA">
                        <w:rPr>
                          <w:caps/>
                        </w:rPr>
                        <w:t>).</w:t>
                      </w:r>
                    </w:p>
                    <w:p w:rsidR="007B48A4" w:rsidRPr="00BB0ECA" w:rsidRDefault="007B48A4" w:rsidP="007B48A4">
                      <w:pPr>
                        <w:pStyle w:val="NumberListCOB"/>
                        <w:numPr>
                          <w:ilvl w:val="0"/>
                          <w:numId w:val="0"/>
                        </w:numPr>
                        <w:spacing w:after="0"/>
                        <w:ind w:left="360"/>
                        <w:rPr>
                          <w:caps/>
                        </w:rPr>
                      </w:pPr>
                    </w:p>
                    <w:p w:rsidR="004D47BF" w:rsidRDefault="00465BF7" w:rsidP="00BC057A">
                      <w:pPr>
                        <w:pStyle w:val="NumberListCOB"/>
                      </w:pPr>
                      <w:r w:rsidRPr="00C950B7">
                        <w:t xml:space="preserve">Direct the Clerk of the Board to </w:t>
                      </w:r>
                      <w:r>
                        <w:t>rec</w:t>
                      </w:r>
                      <w:r w:rsidR="00EB60B6">
                        <w:t>ord the Resolution for Vacation</w:t>
                      </w:r>
                      <w:r w:rsidR="00BD0372">
                        <w:t xml:space="preserve"> </w:t>
                      </w:r>
                      <w:r>
                        <w:t>No. 2012-0078 pursuant to</w:t>
                      </w:r>
                      <w:r w:rsidRPr="00C950B7">
                        <w:t xml:space="preserve"> Streets and Highway</w:t>
                      </w:r>
                      <w:r>
                        <w:t>s</w:t>
                      </w:r>
                      <w:r w:rsidRPr="00C950B7">
                        <w:t xml:space="preserve"> Code </w:t>
                      </w:r>
                      <w:r>
                        <w:t>s</w:t>
                      </w:r>
                      <w:r w:rsidRPr="00C950B7">
                        <w:t>ection 83</w:t>
                      </w:r>
                      <w:r>
                        <w:t>36</w:t>
                      </w:r>
                      <w:r w:rsidRPr="00C950B7">
                        <w:t>.</w:t>
                      </w:r>
                    </w:p>
                  </w:tc>
                  <w:permEnd w:id="0" w:displacedByCustomXml="next"/>
                </w:customXml>
              </w:tr>
            </w:customXml>
            <w:tr w:rsidR="000C0A2A" w:rsidTr="00DE2C66">
              <w:tc>
                <w:tcPr>
                  <w:tcW w:w="902" w:type="dxa"/>
                </w:tcPr>
                <w:p w:rsidR="000C0A2A" w:rsidRDefault="000C0A2A" w:rsidP="0018222C">
                  <w:pPr>
                    <w:pStyle w:val="BLTemplate"/>
                    <w:jc w:val="center"/>
                    <w:rPr>
                      <w:b/>
                    </w:rPr>
                  </w:pPr>
                </w:p>
              </w:tc>
              <w:tc>
                <w:tcPr>
                  <w:tcW w:w="8458" w:type="dxa"/>
                  <w:gridSpan w:val="3"/>
                  <w:vAlign w:val="bottom"/>
                </w:tcPr>
                <w:p w:rsidR="000C0A2A" w:rsidRDefault="000C0A2A" w:rsidP="0018222C">
                  <w:pPr>
                    <w:pStyle w:val="BLTemplate"/>
                  </w:pPr>
                  <w:r w:rsidRPr="00AD7ED6">
                    <w:rPr>
                      <w:b/>
                    </w:rPr>
                    <w:t>ACTION:</w:t>
                  </w:r>
                </w:p>
              </w:tc>
            </w:tr>
            <w:tr w:rsidR="000C0A2A" w:rsidTr="00DE2C66">
              <w:tc>
                <w:tcPr>
                  <w:tcW w:w="902" w:type="dxa"/>
                </w:tcPr>
                <w:p w:rsidR="000C0A2A" w:rsidRDefault="000C0A2A" w:rsidP="0018222C">
                  <w:pPr>
                    <w:pStyle w:val="BodyText"/>
                  </w:pPr>
                </w:p>
              </w:tc>
              <w:tc>
                <w:tcPr>
                  <w:tcW w:w="8458" w:type="dxa"/>
                  <w:gridSpan w:val="3"/>
                </w:tcPr>
                <w:p w:rsidR="000C0A2A" w:rsidRPr="00534445" w:rsidRDefault="00A5445A" w:rsidP="0018222C">
                  <w:pPr>
                    <w:pStyle w:val="HangingIndent"/>
                    <w:spacing w:after="240"/>
                    <w:ind w:left="0" w:firstLine="0"/>
                  </w:pPr>
                  <w:r>
                    <w:t>Noting f</w:t>
                  </w:r>
                  <w:r w:rsidR="007B48A4">
                    <w:t>or the record that an Errata had been submitted revising the R</w:t>
                  </w:r>
                  <w:r>
                    <w:t>esolution</w:t>
                  </w:r>
                  <w:r w:rsidR="007B48A4">
                    <w:t xml:space="preserve"> and that a letter had been submitted from the Department of General Services responding to issues raised by a constituent</w:t>
                  </w:r>
                  <w:r>
                    <w:t xml:space="preserve">, </w:t>
                  </w:r>
                  <w:r w:rsidR="004C6205">
                    <w:t>ON MOTION of Supervisor Horn, seconded by Supervisor Slater-Price,</w:t>
                  </w:r>
                  <w:r w:rsidR="000C0A2A">
                    <w:t xml:space="preserve"> the Board took action as recommended, on Consent, adopting Resolution No.12-</w:t>
                  </w:r>
                  <w:r w:rsidR="00CD6DEC">
                    <w:t>148</w:t>
                  </w:r>
                  <w:r w:rsidR="000C0A2A">
                    <w:t xml:space="preserve">, entitled: </w:t>
                  </w:r>
                  <w:r w:rsidR="00E63ADB">
                    <w:t>RESOLUTION OF THE BOARD OF SUPERVISORS TO SUMMARILY VACATE A PORTION OF HILL AVENUE (ROAD SURVEY NO. 116) IN THE UNINCORPORATED AREA OF FALLBROOK (VACATION NO. 2012-0078)</w:t>
                  </w:r>
                  <w:r>
                    <w:t>.</w:t>
                  </w:r>
                </w:p>
                <w:p w:rsidR="004C6205" w:rsidRDefault="004C6205" w:rsidP="0018222C">
                  <w:pPr>
                    <w:tabs>
                      <w:tab w:val="left" w:pos="783"/>
                      <w:tab w:val="left" w:pos="1143"/>
                      <w:tab w:val="left" w:pos="3483"/>
                      <w:tab w:val="left" w:pos="4923"/>
                      <w:tab w:val="left" w:pos="7713"/>
                    </w:tabs>
                  </w:pPr>
                  <w:r w:rsidRPr="00B15F2A">
                    <w:t>AYES:  Cox, Jacob, Sla</w:t>
                  </w:r>
                  <w:r>
                    <w:t xml:space="preserve">ter-Price, </w:t>
                  </w:r>
                  <w:r w:rsidRPr="00B15F2A">
                    <w:t>Horn</w:t>
                  </w:r>
                </w:p>
                <w:p w:rsidR="0018222C" w:rsidRDefault="004C6205" w:rsidP="0018222C">
                  <w:pPr>
                    <w:tabs>
                      <w:tab w:val="left" w:pos="783"/>
                      <w:tab w:val="left" w:pos="1143"/>
                      <w:tab w:val="left" w:pos="3483"/>
                      <w:tab w:val="left" w:pos="4923"/>
                      <w:tab w:val="left" w:pos="7713"/>
                    </w:tabs>
                    <w:spacing w:after="480"/>
                  </w:pPr>
                  <w:r>
                    <w:t>ABSENT: Roberts</w:t>
                  </w:r>
                </w:p>
              </w:tc>
            </w:tr>
            <w:customXml w:uri="regular-agenda-item" w:element="DETAILS_ROW">
              <w:tr w:rsidR="00690459" w:rsidTr="00DE2C66">
                <w:customXml w:uri="regular-agenda-item" w:element="AGENDA_INDEX">
                  <w:tc>
                    <w:tcPr>
                      <w:tcW w:w="902" w:type="dxa"/>
                    </w:tcPr>
                    <w:p w:rsidR="00690459" w:rsidRDefault="00690459" w:rsidP="00BD0372">
                      <w:pPr>
                        <w:pStyle w:val="BLTemplate"/>
                        <w:keepNext/>
                        <w:jc w:val="center"/>
                        <w:rPr>
                          <w:b/>
                        </w:rPr>
                      </w:pPr>
                      <w:r>
                        <w:rPr>
                          <w:b/>
                        </w:rPr>
                        <w:t>7.</w:t>
                      </w:r>
                    </w:p>
                  </w:tc>
                </w:customXml>
                <w:customXml w:uri="regular-agenda-item" w:element="CATEGORY">
                  <w:tc>
                    <w:tcPr>
                      <w:tcW w:w="1406" w:type="dxa"/>
                    </w:tcPr>
                    <w:p w:rsidR="00690459" w:rsidRDefault="00690459">
                      <w:pPr>
                        <w:pStyle w:val="BLTemplate"/>
                        <w:jc w:val="left"/>
                        <w:rPr>
                          <w:b/>
                        </w:rPr>
                      </w:pPr>
                      <w:r>
                        <w:rPr>
                          <w:b/>
                        </w:rPr>
                        <w:t>SUBJECT:</w:t>
                      </w:r>
                    </w:p>
                  </w:tc>
                </w:customXml>
                <w:customXml w:uri="regular-agenda-item" w:element="SUBJECT">
                  <w:tc>
                    <w:tcPr>
                      <w:tcW w:w="7052" w:type="dxa"/>
                      <w:gridSpan w:val="2"/>
                    </w:tcPr>
                    <w:p w:rsidR="00927AB6" w:rsidRDefault="00BF2587" w:rsidP="00EB60B6">
                      <w:pPr>
                        <w:pStyle w:val="JustifiedCOB"/>
                      </w:pPr>
                      <w:r>
                        <w:rPr>
                          <w:b/>
                        </w:rPr>
                        <w:t>ADOPT A RESOLUTION TO SUMMARILY VACATE A BICYCLE PATH EASEMENT ALONG SAN MIGUEL ROAD IN THE SWEETWATER AREA (VAC. NO. 2008-0079) (DISTRICT: 1)</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OVERVIEW:</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tcPr>
                    <w:p w:rsidR="00927AB6" w:rsidRDefault="00BF2587">
                      <w:pPr>
                        <w:pStyle w:val="JustifiedCOB"/>
                      </w:pPr>
                      <w:r>
                        <w:t xml:space="preserve">The Department of General Services, Real Estate Services Division, is processing a request from Mr. and Mrs. Raul </w:t>
                      </w:r>
                      <w:proofErr w:type="spellStart"/>
                      <w:r>
                        <w:t>Paredes</w:t>
                      </w:r>
                      <w:proofErr w:type="spellEnd"/>
                      <w:r>
                        <w:t xml:space="preserve"> to vacate a bicycle path easement on the north side of San Miguel Road at </w:t>
                      </w:r>
                      <w:proofErr w:type="spellStart"/>
                      <w:r>
                        <w:t>Amadita</w:t>
                      </w:r>
                      <w:proofErr w:type="spellEnd"/>
                      <w:r>
                        <w:t xml:space="preserve"> Lane (2010 Thomas Guide </w:t>
                      </w:r>
                      <w:r w:rsidR="00BD0372">
                        <w:t xml:space="preserve">                  </w:t>
                      </w:r>
                      <w:r>
                        <w:t xml:space="preserve">Page 1311, A1).  The </w:t>
                      </w:r>
                      <w:proofErr w:type="spellStart"/>
                      <w:r>
                        <w:t>Paredes</w:t>
                      </w:r>
                      <w:proofErr w:type="spellEnd"/>
                      <w:r>
                        <w:t xml:space="preserve">’ own a parcel adjoining the bicycle path and desire to improve and maintain the path after vacation.  </w:t>
                      </w:r>
                    </w:p>
                    <w:p w:rsidR="00927AB6" w:rsidRDefault="00BF2587">
                      <w:pPr>
                        <w:pStyle w:val="JustifiedCOB"/>
                      </w:pPr>
                      <w:r>
                        <w:t xml:space="preserve">Today’s request is to adopt a resolution to summarily vacate the bicycle path due to realignment and relocation. When Map 8739 was approved in 1977, the bicycle path was required as a condition of approval for Tentative Tract Map 3442-1.  Since that time, continuity of the bicycle path on the north side of San Miguel was abandoned and realigned to the south side of San Miguel Road.  Improvements for the new San Miguel Road Bicycle Path were completed by the County on March 27, 2012.  The old bicycle path is now an excess public service easement due to the relocation of the new bicycle path.  Therefore, the old bicycle path may be vacated pursuant to </w:t>
                      </w:r>
                      <w:r w:rsidR="00E456EA">
                        <w:t xml:space="preserve">    </w:t>
                      </w:r>
                      <w:r>
                        <w:t xml:space="preserve">Streets &amp; Highways Code section 8330, et. seq. </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FISCAL IMPACT:</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tcPr>
                    <w:p w:rsidR="00927AB6" w:rsidRDefault="00B03AA0">
                      <w:pPr>
                        <w:pStyle w:val="JustifiedCOB"/>
                      </w:pPr>
                      <w:r>
                        <w:fldChar w:fldCharType="begin"/>
                      </w:r>
                      <w:r w:rsidR="00BF2587">
                        <w:instrText xml:space="preserve"> MacroButton NoMacro </w:instrText>
                      </w:r>
                      <w:r>
                        <w:fldChar w:fldCharType="end"/>
                      </w:r>
                      <w:r w:rsidR="00BF2587">
                        <w:t>The applicants have placed $3,500 on deposit with the County to process the proposed vacation.  There will be no change in net General Fund cost and no additional staff years.</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tcPr>
                    <w:p w:rsidR="00927AB6" w:rsidRDefault="00B03AA0">
                      <w:pPr>
                        <w:pStyle w:val="JustifiedCOB"/>
                      </w:pPr>
                      <w:r>
                        <w:fldChar w:fldCharType="begin"/>
                      </w:r>
                      <w:r w:rsidR="00BF2587">
                        <w:instrText xml:space="preserve"> MacroButton NoMacro </w:instrText>
                      </w:r>
                      <w:r>
                        <w:fldChar w:fldCharType="end"/>
                      </w:r>
                      <w:r w:rsidR="00BF2587">
                        <w:t>N/A</w:t>
                      </w:r>
                    </w:p>
                  </w:tc>
                </w:customXml>
              </w:tr>
            </w:customXml>
            <w:customXml w:uri="regular-agenda-item" w:element="DETAILS_ROW">
              <w:tr w:rsidR="00690459" w:rsidTr="00DE2C66">
                <w:tc>
                  <w:tcPr>
                    <w:tcW w:w="902" w:type="dxa"/>
                  </w:tcPr>
                  <w:p w:rsidR="00690459" w:rsidRDefault="00690459" w:rsidP="007B48A4">
                    <w:pPr>
                      <w:pStyle w:val="BLTemplate"/>
                      <w:keepNext/>
                      <w:jc w:val="center"/>
                      <w:rPr>
                        <w:b/>
                      </w:rPr>
                    </w:pPr>
                  </w:p>
                </w:tc>
                <w:customXml w:uri="regular-agenda-item" w:element="HEADER">
                  <w:tc>
                    <w:tcPr>
                      <w:tcW w:w="8458" w:type="dxa"/>
                      <w:gridSpan w:val="3"/>
                      <w:vAlign w:val="bottom"/>
                    </w:tcPr>
                    <w:p w:rsidR="00690459" w:rsidRDefault="00690459" w:rsidP="007B48A4">
                      <w:pPr>
                        <w:pStyle w:val="BLTemplate"/>
                        <w:keepNext/>
                      </w:pPr>
                      <w:r>
                        <w:rPr>
                          <w:b/>
                        </w:rPr>
                        <w:t>RECOMMENDATION:</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tcPr>
                    <w:p w:rsidR="00927AB6" w:rsidRDefault="00BF2587">
                      <w:pPr>
                        <w:pStyle w:val="BLTemplate"/>
                        <w:rPr>
                          <w:rStyle w:val="BoldCOB"/>
                        </w:rPr>
                      </w:pPr>
                      <w:r>
                        <w:rPr>
                          <w:rStyle w:val="BoldCOB"/>
                        </w:rPr>
                        <w:t>CHIEF ADMINISTRATIVE OFFICER</w:t>
                      </w:r>
                    </w:p>
                    <w:p w:rsidR="00927AB6" w:rsidRDefault="00BF2587" w:rsidP="00EF44EC">
                      <w:pPr>
                        <w:pStyle w:val="NumberListCOB"/>
                        <w:numPr>
                          <w:ilvl w:val="0"/>
                          <w:numId w:val="18"/>
                        </w:numPr>
                        <w:tabs>
                          <w:tab w:val="clear" w:pos="360"/>
                        </w:tabs>
                        <w:spacing w:after="0"/>
                        <w:ind w:left="374"/>
                      </w:pPr>
                      <w:r>
                        <w:t xml:space="preserve">Find that the proposed vacation is exempt from the California Environmental Quality Act (CEQA) pursuant to CEQA Guidelines Section 15305. </w:t>
                      </w:r>
                    </w:p>
                    <w:p w:rsidR="00EF44EC" w:rsidRDefault="00EF44EC" w:rsidP="00BC057A">
                      <w:pPr>
                        <w:pStyle w:val="NumberListCOB"/>
                        <w:numPr>
                          <w:ilvl w:val="0"/>
                          <w:numId w:val="0"/>
                        </w:numPr>
                        <w:tabs>
                          <w:tab w:val="clear" w:pos="360"/>
                        </w:tabs>
                        <w:spacing w:after="0"/>
                        <w:ind w:left="360" w:hanging="360"/>
                      </w:pPr>
                    </w:p>
                    <w:p w:rsidR="00927AB6" w:rsidRDefault="00EB60B6" w:rsidP="006A13B2">
                      <w:pPr>
                        <w:pStyle w:val="NumberListCOB"/>
                        <w:numPr>
                          <w:ilvl w:val="0"/>
                          <w:numId w:val="18"/>
                        </w:numPr>
                        <w:tabs>
                          <w:tab w:val="clear" w:pos="360"/>
                        </w:tabs>
                        <w:ind w:left="378"/>
                      </w:pPr>
                      <w:r>
                        <w:t>Adopt a Resolution entitled:</w:t>
                      </w:r>
                      <w:r w:rsidR="00BF2587">
                        <w:t xml:space="preserve"> R</w:t>
                      </w:r>
                      <w:r w:rsidR="00BF2587">
                        <w:rPr>
                          <w:caps/>
                        </w:rPr>
                        <w:t xml:space="preserve">esolution of the Board of Supervisors to Summarily Vacate a BICYCLE PATH EASEMENT </w:t>
                      </w:r>
                      <w:r w:rsidR="00BF2587">
                        <w:t>ALONG SAN MIGUEL ROAD IN THE SWEETWATER AREA</w:t>
                      </w:r>
                      <w:r w:rsidR="00BF2587">
                        <w:rPr>
                          <w:caps/>
                        </w:rPr>
                        <w:t xml:space="preserve"> (Vacation No. 2008-0079)</w:t>
                      </w:r>
                      <w:r w:rsidR="00BF2587">
                        <w:t>.</w:t>
                      </w:r>
                    </w:p>
                    <w:p w:rsidR="00927AB6" w:rsidRDefault="00BF2587" w:rsidP="00BC057A">
                      <w:pPr>
                        <w:pStyle w:val="NumberListCOB"/>
                        <w:numPr>
                          <w:ilvl w:val="0"/>
                          <w:numId w:val="18"/>
                        </w:numPr>
                        <w:tabs>
                          <w:tab w:val="clear" w:pos="360"/>
                        </w:tabs>
                        <w:ind w:left="374"/>
                        <w:rPr>
                          <w:vanish/>
                        </w:rPr>
                      </w:pPr>
                      <w:r>
                        <w:t xml:space="preserve">Direct the Clerk of the Board to record the Resolution for Vacation </w:t>
                      </w:r>
                      <w:r w:rsidR="00F511BA">
                        <w:t xml:space="preserve">                  </w:t>
                      </w:r>
                      <w:r>
                        <w:t>No. 2008-0079 pursuant to Streets and Highways Code section 8336.</w:t>
                      </w:r>
                    </w:p>
                  </w:tc>
                </w:customXml>
              </w:tr>
            </w:customXml>
            <w:tr w:rsidR="000C0A2A" w:rsidTr="00DE2C66">
              <w:tc>
                <w:tcPr>
                  <w:tcW w:w="902" w:type="dxa"/>
                </w:tcPr>
                <w:p w:rsidR="000C0A2A" w:rsidRDefault="000C0A2A" w:rsidP="0018222C">
                  <w:pPr>
                    <w:pStyle w:val="BLTemplate"/>
                    <w:keepNext/>
                    <w:jc w:val="center"/>
                    <w:rPr>
                      <w:b/>
                    </w:rPr>
                  </w:pPr>
                </w:p>
              </w:tc>
              <w:tc>
                <w:tcPr>
                  <w:tcW w:w="8458" w:type="dxa"/>
                  <w:gridSpan w:val="3"/>
                  <w:vAlign w:val="bottom"/>
                </w:tcPr>
                <w:p w:rsidR="000C0A2A" w:rsidRDefault="000C0A2A" w:rsidP="0018222C">
                  <w:pPr>
                    <w:pStyle w:val="BLTemplate"/>
                    <w:keepNext/>
                  </w:pPr>
                  <w:r w:rsidRPr="00AD7ED6">
                    <w:rPr>
                      <w:b/>
                    </w:rPr>
                    <w:t>ACTION:</w:t>
                  </w:r>
                </w:p>
              </w:tc>
            </w:tr>
            <w:tr w:rsidR="000C0A2A" w:rsidTr="00DE2C66">
              <w:tc>
                <w:tcPr>
                  <w:tcW w:w="902" w:type="dxa"/>
                </w:tcPr>
                <w:p w:rsidR="000C0A2A" w:rsidRDefault="000C0A2A" w:rsidP="0018222C">
                  <w:pPr>
                    <w:pStyle w:val="BodyText"/>
                    <w:keepNext/>
                  </w:pPr>
                </w:p>
              </w:tc>
              <w:tc>
                <w:tcPr>
                  <w:tcW w:w="8458" w:type="dxa"/>
                  <w:gridSpan w:val="3"/>
                </w:tcPr>
                <w:p w:rsidR="000C0A2A" w:rsidRPr="00534445" w:rsidRDefault="007B48A4" w:rsidP="0018222C">
                  <w:pPr>
                    <w:pStyle w:val="HangingIndent"/>
                    <w:keepNext/>
                    <w:spacing w:after="240"/>
                    <w:ind w:left="0" w:hanging="20"/>
                  </w:pPr>
                  <w:r>
                    <w:t xml:space="preserve">Noting for the record that a letter had been submitted from the Department of General Services responding to issues raised by a constituent, </w:t>
                  </w:r>
                  <w:r w:rsidR="004C6205">
                    <w:t>ON MOTION of Supervisor Horn, seconded by Supervisor Slater-Price,</w:t>
                  </w:r>
                  <w:r w:rsidR="000C0A2A">
                    <w:t xml:space="preserve"> the Board took action as recommended, on Consent, adopting Resolution No.12-</w:t>
                  </w:r>
                  <w:r w:rsidR="00CD6DEC">
                    <w:t>149</w:t>
                  </w:r>
                  <w:r w:rsidR="000C0A2A">
                    <w:t xml:space="preserve">, entitled: </w:t>
                  </w:r>
                  <w:r w:rsidR="00E63ADB">
                    <w:t>RESOLUTION OF THE BOARD OF SUPERVISORS TO SUMMARILY VACATE A BICYCLE PATH EASEMENT ALONG SAN MIGUEL ROAD IN THE SWEETWATER AREA (VACATION NO. 2008-0079)</w:t>
                  </w:r>
                  <w:r w:rsidR="00DE2C66">
                    <w:t>.</w:t>
                  </w:r>
                </w:p>
                <w:p w:rsidR="004C6205" w:rsidRDefault="004C6205" w:rsidP="0018222C">
                  <w:pPr>
                    <w:keepNext/>
                    <w:tabs>
                      <w:tab w:val="left" w:pos="783"/>
                      <w:tab w:val="left" w:pos="1143"/>
                      <w:tab w:val="left" w:pos="3483"/>
                      <w:tab w:val="left" w:pos="4923"/>
                      <w:tab w:val="left" w:pos="7713"/>
                    </w:tabs>
                  </w:pPr>
                  <w:r w:rsidRPr="00B15F2A">
                    <w:t>AYES:  Cox, Jacob, Sla</w:t>
                  </w:r>
                  <w:r>
                    <w:t xml:space="preserve">ter-Price, </w:t>
                  </w:r>
                  <w:r w:rsidRPr="00B15F2A">
                    <w:t>Horn</w:t>
                  </w:r>
                </w:p>
                <w:p w:rsidR="000C0A2A" w:rsidRDefault="004C6205" w:rsidP="0018222C">
                  <w:pPr>
                    <w:keepNext/>
                    <w:tabs>
                      <w:tab w:val="left" w:pos="783"/>
                      <w:tab w:val="left" w:pos="1143"/>
                      <w:tab w:val="left" w:pos="3483"/>
                      <w:tab w:val="left" w:pos="4923"/>
                      <w:tab w:val="left" w:pos="7713"/>
                    </w:tabs>
                    <w:spacing w:after="480"/>
                  </w:pPr>
                  <w:r>
                    <w:t>ABSENT: Roberts</w:t>
                  </w:r>
                </w:p>
              </w:tc>
            </w:tr>
            <w:customXml w:uri="regular-agenda-item" w:element="DETAILS_ROW">
              <w:tr w:rsidR="00690459" w:rsidTr="00DE2C66">
                <w:customXml w:uri="regular-agenda-item" w:element="AGENDA_INDEX">
                  <w:tc>
                    <w:tcPr>
                      <w:tcW w:w="902" w:type="dxa"/>
                    </w:tcPr>
                    <w:p w:rsidR="00690459" w:rsidRDefault="00690459" w:rsidP="00BD0372">
                      <w:pPr>
                        <w:pStyle w:val="BLTemplate"/>
                        <w:keepNext/>
                        <w:jc w:val="center"/>
                        <w:rPr>
                          <w:b/>
                        </w:rPr>
                      </w:pPr>
                      <w:r>
                        <w:rPr>
                          <w:b/>
                        </w:rPr>
                        <w:t>8.</w:t>
                      </w:r>
                    </w:p>
                  </w:tc>
                </w:customXml>
                <w:customXml w:uri="regular-agenda-item" w:element="CATEGORY">
                  <w:tc>
                    <w:tcPr>
                      <w:tcW w:w="1406" w:type="dxa"/>
                    </w:tcPr>
                    <w:p w:rsidR="00690459" w:rsidRDefault="00690459">
                      <w:pPr>
                        <w:pStyle w:val="BLTemplate"/>
                        <w:jc w:val="left"/>
                        <w:rPr>
                          <w:b/>
                        </w:rPr>
                      </w:pPr>
                      <w:r>
                        <w:rPr>
                          <w:b/>
                        </w:rPr>
                        <w:t>SUBJECT:</w:t>
                      </w:r>
                    </w:p>
                  </w:tc>
                </w:customXml>
                <w:customXml w:uri="regular-agenda-item" w:element="SUBJECT">
                  <w:tc>
                    <w:tcPr>
                      <w:tcW w:w="7052" w:type="dxa"/>
                      <w:gridSpan w:val="2"/>
                    </w:tcPr>
                    <w:p w:rsidR="00927AB6" w:rsidRDefault="00B03AA0">
                      <w:pPr>
                        <w:pStyle w:val="JustifiedCOB"/>
                      </w:pPr>
                      <w:r>
                        <w:fldChar w:fldCharType="begin"/>
                      </w:r>
                      <w:r w:rsidR="00BF2587">
                        <w:instrText xml:space="preserve"> MacroButton NoMacro </w:instrText>
                      </w:r>
                      <w:r>
                        <w:fldChar w:fldCharType="end"/>
                      </w:r>
                      <w:r w:rsidR="00BF2587">
                        <w:rPr>
                          <w:b/>
                        </w:rPr>
                        <w:t xml:space="preserve">GILLESPIE FIELD – AMENDMENTS TO AVIATION LEASES WITH WAYNE E. BREISE AND SKY HARBOR HANGARS (DISTRICT: 2) </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OVERVIEW:</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tcPr>
                    <w:p w:rsidR="00927AB6" w:rsidRDefault="00B03AA0">
                      <w:pPr>
                        <w:pStyle w:val="JustifiedCOB"/>
                      </w:pPr>
                      <w:r>
                        <w:fldChar w:fldCharType="begin"/>
                      </w:r>
                      <w:r w:rsidR="00BF2587">
                        <w:instrText xml:space="preserve"> MacroButton NoMacro </w:instrText>
                      </w:r>
                      <w:r>
                        <w:fldChar w:fldCharType="end"/>
                      </w:r>
                      <w:r w:rsidR="00BF2587">
                        <w:t>Gillespie Field is a 757-acre general aviation airport owned and operated by the County of San Diego and located within the municipal limits of the City of El Cajon and City of Santee (57</w:t>
                      </w:r>
                      <w:r w:rsidR="00BF2587">
                        <w:rPr>
                          <w:vertAlign w:val="superscript"/>
                        </w:rPr>
                        <w:t>th</w:t>
                      </w:r>
                      <w:r w:rsidR="00BF2587">
                        <w:t xml:space="preserve"> Edition Thomas Guide Page 1251-D1).  </w:t>
                      </w:r>
                      <w:r w:rsidR="00F511BA">
                        <w:t xml:space="preserve">                                  </w:t>
                      </w:r>
                      <w:r w:rsidR="00BF2587">
                        <w:t xml:space="preserve">On June 20, 2012 (15), the Board approved advertisement and awarding of a contract to construct an access road at Gillespie Field to separate aircraft and ground vehicles from each other to improve safety.  During design it was determined two leaseholds need to be adjusted to accommodate the project. </w:t>
                      </w:r>
                    </w:p>
                    <w:p w:rsidR="00927AB6" w:rsidRDefault="00BF2587">
                      <w:pPr>
                        <w:pStyle w:val="JustifiedCOB"/>
                      </w:pPr>
                      <w:r>
                        <w:t xml:space="preserve">This is a request to approve the fourth amendment to Contract Number 71999R with Wayne E. </w:t>
                      </w:r>
                      <w:proofErr w:type="spellStart"/>
                      <w:r>
                        <w:t>Breise</w:t>
                      </w:r>
                      <w:proofErr w:type="spellEnd"/>
                      <w:r>
                        <w:t xml:space="preserve"> and the first amendment to Contract Number 503284 </w:t>
                      </w:r>
                      <w:r>
                        <w:rPr>
                          <w:rFonts w:ascii="Times"/>
                        </w:rPr>
                        <w:t xml:space="preserve">with Sky Harbor Hangars to reduce their premises by a small amount and reduce rent proportionately.  These amendments </w:t>
                      </w:r>
                      <w:r>
                        <w:t xml:space="preserve">would reduce the premises to provide space to construct the access road. </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FISCAL IMPACT:</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tcPr>
                    <w:p w:rsidR="00927AB6" w:rsidRDefault="00B03AA0">
                      <w:pPr>
                        <w:pStyle w:val="JustifiedCOB"/>
                      </w:pPr>
                      <w:r>
                        <w:fldChar w:fldCharType="begin"/>
                      </w:r>
                      <w:r w:rsidR="00BF2587">
                        <w:instrText xml:space="preserve"> MacroButton NoMacro </w:instrText>
                      </w:r>
                      <w:r>
                        <w:fldChar w:fldCharType="end"/>
                      </w:r>
                      <w:r w:rsidR="00BF2587">
                        <w:t>If approved, this request would result in a reduction of $2,152 in revenue to the County’s Airport Enterprise Fund in Fiscal Year 2012-13, reflecting nine months at the new rates.  The reduced revenue source would be adjusted base monthly rent received under terms of the amended leases.  There will be no change in net General Fund cost and no additional staff years.</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tcPr>
                    <w:p w:rsidR="00927AB6" w:rsidRDefault="00B03AA0">
                      <w:pPr>
                        <w:pStyle w:val="JustifiedCOB"/>
                      </w:pPr>
                      <w:r>
                        <w:fldChar w:fldCharType="begin"/>
                      </w:r>
                      <w:r w:rsidR="00BF2587">
                        <w:instrText xml:space="preserve"> MacroButton NoMacro </w:instrText>
                      </w:r>
                      <w:r>
                        <w:fldChar w:fldCharType="end"/>
                      </w:r>
                      <w:r w:rsidR="00BF2587">
                        <w:t>N/A</w:t>
                      </w:r>
                      <w:r>
                        <w:rPr>
                          <w:vanish/>
                        </w:rPr>
                        <w:fldChar w:fldCharType="begin"/>
                      </w:r>
                      <w:r w:rsidR="00BF2587">
                        <w:rPr>
                          <w:vanish/>
                        </w:rPr>
                        <w:instrText xml:space="preserve"> LISTNUM  \l 1 \s 0 </w:instrText>
                      </w:r>
                      <w:r>
                        <w:rPr>
                          <w:vanish/>
                        </w:rPr>
                        <w:fldChar w:fldCharType="end"/>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RECOMMENDATION:</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tcPr>
                    <w:p w:rsidR="00927AB6" w:rsidRDefault="00BF2587">
                      <w:pPr>
                        <w:pStyle w:val="BLTemplate"/>
                      </w:pPr>
                      <w:r>
                        <w:rPr>
                          <w:rStyle w:val="BoldCOB"/>
                        </w:rPr>
                        <w:t>CHIEF ADMINISTRATIVE OFFICER</w:t>
                      </w:r>
                    </w:p>
                    <w:p w:rsidR="00927AB6" w:rsidRDefault="00BF2587" w:rsidP="00AB1684">
                      <w:pPr>
                        <w:pStyle w:val="NumberListCOB"/>
                        <w:numPr>
                          <w:ilvl w:val="0"/>
                          <w:numId w:val="21"/>
                        </w:numPr>
                      </w:pPr>
                      <w:r>
                        <w:t>Find, in accordance with Section 15301 of the California Environmental Quality Act (CEQA) Guidelines, that the proposed lease amendments are categorically exempt from CEQA review as they involve continuation of an existing use involving negligible or no expansion of use.</w:t>
                      </w:r>
                    </w:p>
                    <w:p w:rsidR="00927AB6" w:rsidRDefault="00BF2587" w:rsidP="0018222C">
                      <w:pPr>
                        <w:pStyle w:val="NumberListCOB"/>
                      </w:pPr>
                      <w:r>
                        <w:t xml:space="preserve">Approve and authorize Clerk of the Board to execute, upon receipt, three copies of the Fourth Amendment to Aviation Lease with Wayne E. </w:t>
                      </w:r>
                      <w:proofErr w:type="spellStart"/>
                      <w:r>
                        <w:t>Breise</w:t>
                      </w:r>
                      <w:proofErr w:type="spellEnd"/>
                      <w:r>
                        <w:t xml:space="preserve"> (County Contract Number 71999R)</w:t>
                      </w:r>
                      <w:r w:rsidR="00674754">
                        <w:t xml:space="preserve"> to be effective October 1, 2012</w:t>
                      </w:r>
                      <w:r>
                        <w:t xml:space="preserve">.  </w:t>
                      </w:r>
                      <w:r w:rsidRPr="0018222C">
                        <w:rPr>
                          <w:b/>
                        </w:rPr>
                        <w:t>(4 VOTES)</w:t>
                      </w:r>
                    </w:p>
                    <w:p w:rsidR="00927AB6" w:rsidRDefault="00BF2587" w:rsidP="00B25B1F">
                      <w:pPr>
                        <w:pStyle w:val="NumberListCOB"/>
                      </w:pPr>
                      <w:r>
                        <w:t>Approve and authorize Clerk of the Board to execute, upon receipt, three copies of the First Amendment to Aviation Lease with Sky Harbor Hangars (County Contract Number 503284)</w:t>
                      </w:r>
                      <w:r w:rsidR="00674754">
                        <w:t xml:space="preserve"> to be effective October 1, 2012</w:t>
                      </w:r>
                      <w:r>
                        <w:t xml:space="preserve">.  </w:t>
                      </w:r>
                      <w:r>
                        <w:rPr>
                          <w:b/>
                        </w:rPr>
                        <w:t>(4 VOTES)</w:t>
                      </w:r>
                    </w:p>
                  </w:tc>
                </w:customXml>
              </w:tr>
            </w:customXml>
            <w:tr w:rsidR="001174BA" w:rsidTr="00DE2C66">
              <w:tc>
                <w:tcPr>
                  <w:tcW w:w="902" w:type="dxa"/>
                </w:tcPr>
                <w:p w:rsidR="001174BA" w:rsidRDefault="001174BA" w:rsidP="001174BA">
                  <w:pPr>
                    <w:pStyle w:val="BLTemplate"/>
                    <w:jc w:val="center"/>
                    <w:rPr>
                      <w:b/>
                    </w:rPr>
                  </w:pPr>
                </w:p>
              </w:tc>
              <w:tc>
                <w:tcPr>
                  <w:tcW w:w="8458" w:type="dxa"/>
                  <w:gridSpan w:val="3"/>
                  <w:vAlign w:val="bottom"/>
                </w:tcPr>
                <w:p w:rsidR="001174BA" w:rsidRDefault="001174BA" w:rsidP="001174BA">
                  <w:pPr>
                    <w:pStyle w:val="BLTemplate"/>
                  </w:pPr>
                  <w:r w:rsidRPr="00AD7ED6">
                    <w:rPr>
                      <w:b/>
                    </w:rPr>
                    <w:t>ACTION:</w:t>
                  </w:r>
                </w:p>
              </w:tc>
            </w:tr>
            <w:tr w:rsidR="001174BA" w:rsidTr="00DE2C66">
              <w:tc>
                <w:tcPr>
                  <w:tcW w:w="902" w:type="dxa"/>
                </w:tcPr>
                <w:p w:rsidR="001174BA" w:rsidRDefault="001174BA" w:rsidP="001174BA">
                  <w:pPr>
                    <w:pStyle w:val="BodyText"/>
                  </w:pPr>
                </w:p>
              </w:tc>
              <w:tc>
                <w:tcPr>
                  <w:tcW w:w="8458" w:type="dxa"/>
                  <w:gridSpan w:val="3"/>
                </w:tcPr>
                <w:p w:rsidR="001174BA" w:rsidRDefault="001174BA" w:rsidP="001174BA">
                  <w:pPr>
                    <w:pStyle w:val="HangingIndent"/>
                    <w:keepNext/>
                    <w:tabs>
                      <w:tab w:val="clear" w:pos="5760"/>
                      <w:tab w:val="clear" w:pos="6480"/>
                      <w:tab w:val="clear" w:pos="7200"/>
                      <w:tab w:val="clear" w:pos="7920"/>
                      <w:tab w:val="clear" w:pos="8640"/>
                    </w:tabs>
                    <w:spacing w:after="240"/>
                    <w:ind w:left="0" w:firstLine="0"/>
                  </w:pPr>
                  <w:r>
                    <w:t>ON MOTION of Supervisor</w:t>
                  </w:r>
                  <w:r w:rsidR="001C7FC9">
                    <w:t xml:space="preserve"> Jacob</w:t>
                  </w:r>
                  <w:r>
                    <w:t>, seconded by Supervisor</w:t>
                  </w:r>
                  <w:r w:rsidR="001C7FC9">
                    <w:t xml:space="preserve"> Slater-Price</w:t>
                  </w:r>
                  <w:r>
                    <w:t xml:space="preserve">, the Board took </w:t>
                  </w:r>
                  <w:r w:rsidR="001E2568">
                    <w:t>action as recommended</w:t>
                  </w:r>
                  <w:r>
                    <w:t>.</w:t>
                  </w:r>
                </w:p>
                <w:p w:rsidR="004C6205" w:rsidRDefault="004C6205" w:rsidP="004C6205">
                  <w:pPr>
                    <w:tabs>
                      <w:tab w:val="left" w:pos="783"/>
                      <w:tab w:val="left" w:pos="1143"/>
                      <w:tab w:val="left" w:pos="3483"/>
                      <w:tab w:val="left" w:pos="4923"/>
                      <w:tab w:val="left" w:pos="7713"/>
                    </w:tabs>
                  </w:pPr>
                  <w:r w:rsidRPr="00B15F2A">
                    <w:t>AYES:  Cox, Jacob, Sla</w:t>
                  </w:r>
                  <w:r>
                    <w:t xml:space="preserve">ter-Price, </w:t>
                  </w:r>
                  <w:r w:rsidRPr="00B15F2A">
                    <w:t>Horn</w:t>
                  </w:r>
                </w:p>
                <w:p w:rsidR="001174BA" w:rsidRDefault="004C6205" w:rsidP="004C6205">
                  <w:pPr>
                    <w:tabs>
                      <w:tab w:val="left" w:pos="783"/>
                      <w:tab w:val="left" w:pos="1143"/>
                      <w:tab w:val="left" w:pos="3483"/>
                      <w:tab w:val="left" w:pos="4923"/>
                      <w:tab w:val="left" w:pos="7713"/>
                    </w:tabs>
                  </w:pPr>
                  <w:r>
                    <w:t xml:space="preserve">ABSENT: Roberts </w:t>
                  </w:r>
                </w:p>
                <w:p w:rsidR="004C6205" w:rsidRDefault="004C6205" w:rsidP="004C6205">
                  <w:pPr>
                    <w:tabs>
                      <w:tab w:val="left" w:pos="783"/>
                      <w:tab w:val="left" w:pos="1143"/>
                      <w:tab w:val="left" w:pos="3483"/>
                      <w:tab w:val="left" w:pos="4923"/>
                      <w:tab w:val="left" w:pos="7713"/>
                    </w:tabs>
                  </w:pPr>
                </w:p>
                <w:p w:rsidR="001174BA" w:rsidRDefault="001174BA" w:rsidP="001174BA">
                  <w:pPr>
                    <w:tabs>
                      <w:tab w:val="left" w:pos="783"/>
                      <w:tab w:val="left" w:pos="1143"/>
                      <w:tab w:val="left" w:pos="3483"/>
                      <w:tab w:val="left" w:pos="4923"/>
                      <w:tab w:val="left" w:pos="7713"/>
                    </w:tabs>
                  </w:pPr>
                </w:p>
              </w:tc>
            </w:tr>
            <w:customXml w:uri="regular-agenda-item" w:element="DETAILS_ROW">
              <w:tr w:rsidR="00690459" w:rsidTr="00DE2C66">
                <w:customXml w:uri="regular-agenda-item" w:element="AGENDA_INDEX">
                  <w:tc>
                    <w:tcPr>
                      <w:tcW w:w="902" w:type="dxa"/>
                    </w:tcPr>
                    <w:p w:rsidR="00690459" w:rsidRDefault="00690459" w:rsidP="006A13B2">
                      <w:pPr>
                        <w:pStyle w:val="BLTemplate"/>
                        <w:keepNext/>
                        <w:jc w:val="center"/>
                        <w:rPr>
                          <w:b/>
                        </w:rPr>
                      </w:pPr>
                      <w:r>
                        <w:rPr>
                          <w:b/>
                        </w:rPr>
                        <w:t>9.</w:t>
                      </w:r>
                    </w:p>
                  </w:tc>
                </w:customXml>
                <w:customXml w:uri="regular-agenda-item" w:element="CATEGORY">
                  <w:tc>
                    <w:tcPr>
                      <w:tcW w:w="1406" w:type="dxa"/>
                    </w:tcPr>
                    <w:p w:rsidR="00690459" w:rsidRDefault="00690459">
                      <w:pPr>
                        <w:pStyle w:val="BLTemplate"/>
                        <w:jc w:val="left"/>
                        <w:rPr>
                          <w:b/>
                        </w:rPr>
                      </w:pPr>
                      <w:r>
                        <w:rPr>
                          <w:b/>
                        </w:rPr>
                        <w:t>SUBJECT:</w:t>
                      </w:r>
                    </w:p>
                  </w:tc>
                </w:customXml>
                <w:customXml w:uri="regular-agenda-item" w:element="SUBJECT">
                  <w:tc>
                    <w:tcPr>
                      <w:tcW w:w="7052" w:type="dxa"/>
                      <w:gridSpan w:val="2"/>
                    </w:tcPr>
                    <w:p w:rsidR="00927AB6" w:rsidRDefault="00B03AA0" w:rsidP="00A90D71">
                      <w:pPr>
                        <w:spacing w:after="240"/>
                      </w:pPr>
                      <w:r>
                        <w:fldChar w:fldCharType="begin"/>
                      </w:r>
                      <w:r w:rsidR="00BF2587">
                        <w:instrText xml:space="preserve"> MacroButton NoMacro </w:instrText>
                      </w:r>
                      <w:r>
                        <w:fldChar w:fldCharType="end"/>
                      </w:r>
                      <w:r w:rsidR="00BF2587">
                        <w:rPr>
                          <w:b/>
                        </w:rPr>
                        <w:t xml:space="preserve">GILLESPIE FIELD – AMENDMENTS TO FOUR CUYAMACA WEST 2 INDUSTRIAL LEASES TO IMPLEMENT RENT ADJUSTMENTS (DISTRICT: 2) </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OVERVIEW:</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tcPr>
                    <w:p w:rsidR="00927AB6" w:rsidRDefault="00B03AA0">
                      <w:pPr>
                        <w:pStyle w:val="JustifiedCOB"/>
                      </w:pPr>
                      <w:r>
                        <w:fldChar w:fldCharType="begin"/>
                      </w:r>
                      <w:r w:rsidR="00BF2587">
                        <w:instrText xml:space="preserve"> MacroButton NoMacro </w:instrText>
                      </w:r>
                      <w:r>
                        <w:fldChar w:fldCharType="end"/>
                      </w:r>
                      <w:r w:rsidR="00BF2587">
                        <w:t>Gillespie Field is a 757-acre general aviation airport owned and operated by the County of San Diego and located within the municipal limits of the City of El Cajon and City of Santee (57</w:t>
                      </w:r>
                      <w:r w:rsidR="00BF2587">
                        <w:rPr>
                          <w:vertAlign w:val="superscript"/>
                        </w:rPr>
                        <w:t>th</w:t>
                      </w:r>
                      <w:r w:rsidR="00BF2587">
                        <w:t xml:space="preserve"> Edition Thomas Guide, Page 1251, </w:t>
                      </w:r>
                      <w:proofErr w:type="gramStart"/>
                      <w:r w:rsidR="00BF2587">
                        <w:t>D</w:t>
                      </w:r>
                      <w:proofErr w:type="gramEnd"/>
                      <w:r w:rsidR="00BF2587">
                        <w:t>-1).  In addition to aviation-related facilities and infrastructure, Gillespie Field includes three industrial parks occupied by diverse industrial tenants. The County leases out land at these industrial parks to multiple businesses providing goods and services to the general public.</w:t>
                      </w:r>
                    </w:p>
                    <w:p w:rsidR="00927AB6" w:rsidRDefault="00BF2587">
                      <w:pPr>
                        <w:pStyle w:val="JustifiedCOB"/>
                      </w:pPr>
                      <w:r>
                        <w:t xml:space="preserve">County leases typically provide for periodic rental rate renegotiations.  Four of the ground leases at </w:t>
                      </w:r>
                      <w:proofErr w:type="spellStart"/>
                      <w:r>
                        <w:t>Cuyamaca</w:t>
                      </w:r>
                      <w:proofErr w:type="spellEnd"/>
                      <w:r>
                        <w:t xml:space="preserve"> West Unit 2 Industrial Park are due for renegotiated rental adjustments on September 15, 2012.  </w:t>
                      </w:r>
                    </w:p>
                    <w:p w:rsidR="007B48A4" w:rsidRDefault="007B48A4" w:rsidP="007B48A4">
                      <w:pPr>
                        <w:pStyle w:val="JustifiedCOB"/>
                        <w:spacing w:after="0"/>
                      </w:pPr>
                    </w:p>
                    <w:p w:rsidR="00927AB6" w:rsidRDefault="00BF2587">
                      <w:pPr>
                        <w:pStyle w:val="JustifiedCOB"/>
                      </w:pPr>
                      <w:r>
                        <w:t xml:space="preserve">This is a request to approve amendments to four industrial leases, held by two operators Gillespie Partners Lot 15, LLC and Diversified Gillespie, LLC, at </w:t>
                      </w:r>
                      <w:proofErr w:type="spellStart"/>
                      <w:r>
                        <w:t>Cuyamaca</w:t>
                      </w:r>
                      <w:proofErr w:type="spellEnd"/>
                      <w:r>
                        <w:t xml:space="preserve"> West 2 Industrial Park to implement the newly negotiated rental adjustment.    The lessees and County staff have come to an agreement and propose a 20% increase in the base rate.  Except for minor administrative changes all other terms in the leases will remain unchanged.</w:t>
                      </w:r>
                      <w:r>
                        <w:rPr>
                          <w:vanish/>
                        </w:rPr>
                        <w:t xml:space="preserve"> </w:t>
                      </w:r>
                      <w:r w:rsidR="00B03AA0">
                        <w:rPr>
                          <w:vanish/>
                        </w:rPr>
                        <w:fldChar w:fldCharType="begin"/>
                      </w:r>
                      <w:r>
                        <w:rPr>
                          <w:vanish/>
                        </w:rPr>
                        <w:instrText xml:space="preserve"> LISTNUM  \l 1 \s 0 </w:instrText>
                      </w:r>
                      <w:r w:rsidR="00B03AA0">
                        <w:rPr>
                          <w:vanish/>
                        </w:rPr>
                        <w:fldChar w:fldCharType="end"/>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FISCAL IMPACT:</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tcPr>
                    <w:p w:rsidR="00927AB6" w:rsidRDefault="00B03AA0">
                      <w:pPr>
                        <w:pStyle w:val="JustifiedCOB"/>
                      </w:pPr>
                      <w:r>
                        <w:fldChar w:fldCharType="begin"/>
                      </w:r>
                      <w:r w:rsidR="00BF2587">
                        <w:instrText xml:space="preserve"> MacroButton NoMacro </w:instrText>
                      </w:r>
                      <w:r>
                        <w:fldChar w:fldCharType="end"/>
                      </w:r>
                      <w:r w:rsidR="00BF2587">
                        <w:t xml:space="preserve">Fund for this request are not included in the Fiscal Year 2012-13 Operational Plan. If approved, this request would result in a $38,066 increase in revenue to the County’s Airport Enterprise Fund in Fiscal Year 2012-13, reflecting nine months and 16 days at the new rates.  The increased revenue source would be adjusted base monthly rent received under terms of the amended leases.  There would be no change in net General Fund cost and no additional staff years. </w:t>
                      </w:r>
                      <w:r>
                        <w:rPr>
                          <w:vanish/>
                        </w:rPr>
                        <w:fldChar w:fldCharType="begin"/>
                      </w:r>
                      <w:r w:rsidR="00BF2587">
                        <w:rPr>
                          <w:vanish/>
                        </w:rPr>
                        <w:instrText xml:space="preserve"> LISTNUM  \l 1 \s 0 </w:instrText>
                      </w:r>
                      <w:r>
                        <w:rPr>
                          <w:vanish/>
                        </w:rPr>
                        <w:fldChar w:fldCharType="end"/>
                      </w:r>
                      <w:r>
                        <w:rPr>
                          <w:vanish/>
                        </w:rPr>
                        <w:fldChar w:fldCharType="begin"/>
                      </w:r>
                      <w:r w:rsidR="00BF2587">
                        <w:rPr>
                          <w:vanish/>
                        </w:rPr>
                        <w:instrText xml:space="preserve"> LISTNUM  \l 1 \s 0 </w:instrText>
                      </w:r>
                      <w:r>
                        <w:rPr>
                          <w:vanish/>
                        </w:rPr>
                        <w:fldChar w:fldCharType="end"/>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tcPr>
                    <w:p w:rsidR="00927AB6" w:rsidRDefault="00BF2587">
                      <w:pPr>
                        <w:pStyle w:val="JustifiedCOB"/>
                      </w:pPr>
                      <w:r>
                        <w:t>N/A</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RECOMMENDATION:</w:t>
                      </w:r>
                    </w:p>
                  </w:tc>
                </w:customXml>
              </w:tr>
            </w:customXml>
            <w:customXml w:uri="regular-agenda-item" w:element="DETAILS_ROW">
              <w:tr w:rsidR="00690459" w:rsidTr="00DE2C66">
                <w:tc>
                  <w:tcPr>
                    <w:tcW w:w="902" w:type="dxa"/>
                  </w:tcPr>
                  <w:p w:rsidR="00690459" w:rsidRDefault="00690459">
                    <w:pPr>
                      <w:pStyle w:val="BLTemplate"/>
                      <w:jc w:val="center"/>
                      <w:rPr>
                        <w:b/>
                      </w:rPr>
                    </w:pPr>
                  </w:p>
                </w:tc>
                <w:customXml w:uri="regular-agenda-item" w:element="HEADER">
                  <w:tc>
                    <w:tcPr>
                      <w:tcW w:w="8458" w:type="dxa"/>
                      <w:gridSpan w:val="3"/>
                    </w:tcPr>
                    <w:p w:rsidR="00927AB6" w:rsidRDefault="00BF2587">
                      <w:pPr>
                        <w:pStyle w:val="BLTemplate"/>
                      </w:pPr>
                      <w:r>
                        <w:rPr>
                          <w:rStyle w:val="BoldCOB"/>
                        </w:rPr>
                        <w:t>CHIEF ADMINISTRATIVE OFFICER</w:t>
                      </w:r>
                    </w:p>
                    <w:p w:rsidR="00927AB6" w:rsidRDefault="00BF2587">
                      <w:pPr>
                        <w:pStyle w:val="NumberListCOB"/>
                      </w:pPr>
                      <w:r>
                        <w:t>Find, in accordance with Section 15301 of the California Environmental Quality Act (CEQA) Guidelines, that the proposed lease amendments are categorically exempt from CEQA review as they consist of the leasing of existing facilities involving negligible or no expansion of existing use.</w:t>
                      </w:r>
                    </w:p>
                    <w:p w:rsidR="00927AB6" w:rsidRPr="006A13B2" w:rsidRDefault="00BF2587">
                      <w:pPr>
                        <w:pStyle w:val="NumberListCOB"/>
                      </w:pPr>
                      <w:r>
                        <w:t xml:space="preserve">Approve and authorize Clerk of the Board to execute, upon receipt, three copies of the Second Amendment to Industrial Ground Lease Agreement with Pacific Gillespie Partners Lot 15, LLC, </w:t>
                      </w:r>
                      <w:proofErr w:type="gramStart"/>
                      <w:r>
                        <w:t>County</w:t>
                      </w:r>
                      <w:proofErr w:type="gramEnd"/>
                      <w:r>
                        <w:t xml:space="preserve"> Contract No. 71990R. </w:t>
                      </w:r>
                      <w:r>
                        <w:rPr>
                          <w:b/>
                        </w:rPr>
                        <w:t>(4 VOTES)</w:t>
                      </w:r>
                    </w:p>
                    <w:p w:rsidR="00927AB6" w:rsidRDefault="00BF2587">
                      <w:pPr>
                        <w:pStyle w:val="NumberListCOB"/>
                      </w:pPr>
                      <w:r>
                        <w:t xml:space="preserve">Approve and authorize Clerk of the Board to execute, upon receipt, three copies of the Second Amendment to Industrial Ground Lease Agreement with Pacific Gillespie Partners Lot 15, LLC, </w:t>
                      </w:r>
                      <w:proofErr w:type="gramStart"/>
                      <w:r>
                        <w:t>County</w:t>
                      </w:r>
                      <w:proofErr w:type="gramEnd"/>
                      <w:r>
                        <w:t xml:space="preserve"> Contract No. 71991R. </w:t>
                      </w:r>
                      <w:r>
                        <w:rPr>
                          <w:b/>
                        </w:rPr>
                        <w:t>(4 VOTES)</w:t>
                      </w:r>
                    </w:p>
                    <w:p w:rsidR="00927AB6" w:rsidRDefault="00BF2587">
                      <w:pPr>
                        <w:pStyle w:val="NumberListCOB"/>
                      </w:pPr>
                      <w:r>
                        <w:t xml:space="preserve">Approve and authorize Clerk of the Board to execute, upon receipt, three copies of the First Amendment to Industrial Ground Lease Agreement with Diversified Gillespie 15-3, LLC, </w:t>
                      </w:r>
                      <w:proofErr w:type="gramStart"/>
                      <w:r>
                        <w:t>County</w:t>
                      </w:r>
                      <w:proofErr w:type="gramEnd"/>
                      <w:r>
                        <w:t xml:space="preserve"> Contract No. 71992R. </w:t>
                      </w:r>
                      <w:r>
                        <w:rPr>
                          <w:b/>
                        </w:rPr>
                        <w:t>(4 VOTES)</w:t>
                      </w:r>
                    </w:p>
                    <w:p w:rsidR="00927AB6" w:rsidRDefault="00BF2587">
                      <w:pPr>
                        <w:pStyle w:val="NumberListCOB"/>
                      </w:pPr>
                      <w:r>
                        <w:t xml:space="preserve">Approve and authorize Clerk of the Board to execute, upon receipt, three copies of the First Amendment to Industrial Ground Lease Agreement with Diversified Gillespie 2, Ltd., </w:t>
                      </w:r>
                      <w:proofErr w:type="gramStart"/>
                      <w:r>
                        <w:t>County</w:t>
                      </w:r>
                      <w:proofErr w:type="gramEnd"/>
                      <w:r>
                        <w:t xml:space="preserve"> Contract No. 71993R. </w:t>
                      </w:r>
                      <w:r>
                        <w:rPr>
                          <w:b/>
                        </w:rPr>
                        <w:t>(4 VOTES)</w:t>
                      </w:r>
                    </w:p>
                  </w:tc>
                </w:customXml>
              </w:tr>
            </w:customXml>
            <w:tr w:rsidR="001174BA" w:rsidTr="00DE2C66">
              <w:tc>
                <w:tcPr>
                  <w:tcW w:w="902" w:type="dxa"/>
                </w:tcPr>
                <w:p w:rsidR="001174BA" w:rsidRPr="001174BA" w:rsidRDefault="001174BA" w:rsidP="001174BA">
                  <w:pPr>
                    <w:pStyle w:val="BLTemplate"/>
                    <w:jc w:val="center"/>
                    <w:rPr>
                      <w:szCs w:val="20"/>
                    </w:rPr>
                  </w:pPr>
                </w:p>
              </w:tc>
              <w:tc>
                <w:tcPr>
                  <w:tcW w:w="8458" w:type="dxa"/>
                  <w:gridSpan w:val="3"/>
                </w:tcPr>
                <w:p w:rsidR="001174BA" w:rsidRPr="001174BA" w:rsidRDefault="001174BA" w:rsidP="001174BA">
                  <w:pPr>
                    <w:pStyle w:val="BLTemplate"/>
                    <w:rPr>
                      <w:b/>
                      <w:szCs w:val="20"/>
                    </w:rPr>
                  </w:pPr>
                  <w:r w:rsidRPr="001174BA">
                    <w:rPr>
                      <w:b/>
                      <w:szCs w:val="20"/>
                    </w:rPr>
                    <w:t>ACTION:</w:t>
                  </w:r>
                </w:p>
              </w:tc>
            </w:tr>
            <w:tr w:rsidR="001174BA" w:rsidTr="00DE2C66">
              <w:tc>
                <w:tcPr>
                  <w:tcW w:w="902" w:type="dxa"/>
                </w:tcPr>
                <w:p w:rsidR="001174BA" w:rsidRPr="001174BA" w:rsidRDefault="001174BA" w:rsidP="001174BA">
                  <w:pPr>
                    <w:pStyle w:val="BLTemplate"/>
                    <w:jc w:val="center"/>
                    <w:rPr>
                      <w:szCs w:val="20"/>
                    </w:rPr>
                  </w:pPr>
                </w:p>
              </w:tc>
              <w:tc>
                <w:tcPr>
                  <w:tcW w:w="8458" w:type="dxa"/>
                  <w:gridSpan w:val="3"/>
                </w:tcPr>
                <w:p w:rsidR="001174BA" w:rsidRDefault="001174BA" w:rsidP="001174BA">
                  <w:pPr>
                    <w:pStyle w:val="BLTemplate"/>
                    <w:rPr>
                      <w:szCs w:val="20"/>
                    </w:rPr>
                  </w:pPr>
                  <w:r w:rsidRPr="001174BA">
                    <w:rPr>
                      <w:szCs w:val="20"/>
                    </w:rPr>
                    <w:t>ON MOTION of Supervisor</w:t>
                  </w:r>
                  <w:r w:rsidR="001C7FC9">
                    <w:rPr>
                      <w:szCs w:val="20"/>
                    </w:rPr>
                    <w:t xml:space="preserve"> Jacob</w:t>
                  </w:r>
                  <w:r w:rsidRPr="001174BA">
                    <w:rPr>
                      <w:szCs w:val="20"/>
                    </w:rPr>
                    <w:t>, seconded by Supervisor</w:t>
                  </w:r>
                  <w:r w:rsidR="001C7FC9">
                    <w:rPr>
                      <w:szCs w:val="20"/>
                    </w:rPr>
                    <w:t xml:space="preserve"> Slater-Price</w:t>
                  </w:r>
                  <w:r w:rsidRPr="001174BA">
                    <w:rPr>
                      <w:szCs w:val="20"/>
                    </w:rPr>
                    <w:t>, the Board took a</w:t>
                  </w:r>
                  <w:r w:rsidR="0089707C">
                    <w:rPr>
                      <w:szCs w:val="20"/>
                    </w:rPr>
                    <w:t>ction as recommended</w:t>
                  </w:r>
                  <w:r w:rsidRPr="001174BA">
                    <w:rPr>
                      <w:szCs w:val="20"/>
                    </w:rPr>
                    <w:t>.</w:t>
                  </w:r>
                </w:p>
                <w:p w:rsidR="001174BA" w:rsidRPr="001174BA" w:rsidRDefault="001174BA" w:rsidP="001174BA">
                  <w:pPr>
                    <w:pStyle w:val="BLTemplate"/>
                    <w:rPr>
                      <w:szCs w:val="20"/>
                    </w:rPr>
                  </w:pPr>
                </w:p>
                <w:p w:rsidR="004C6205" w:rsidRDefault="004C6205" w:rsidP="004C6205">
                  <w:pPr>
                    <w:tabs>
                      <w:tab w:val="left" w:pos="783"/>
                      <w:tab w:val="left" w:pos="1143"/>
                      <w:tab w:val="left" w:pos="3483"/>
                      <w:tab w:val="left" w:pos="4923"/>
                      <w:tab w:val="left" w:pos="7713"/>
                    </w:tabs>
                  </w:pPr>
                  <w:r w:rsidRPr="00B15F2A">
                    <w:t>AYES:  Cox, Jacob, Sla</w:t>
                  </w:r>
                  <w:r>
                    <w:t xml:space="preserve">ter-Price, </w:t>
                  </w:r>
                  <w:r w:rsidRPr="00B15F2A">
                    <w:t>Horn</w:t>
                  </w:r>
                </w:p>
                <w:p w:rsidR="001174BA" w:rsidRPr="001174BA" w:rsidRDefault="004C6205" w:rsidP="004C6205">
                  <w:pPr>
                    <w:pStyle w:val="BLTemplate"/>
                    <w:rPr>
                      <w:szCs w:val="20"/>
                    </w:rPr>
                  </w:pPr>
                  <w:r>
                    <w:t>ABSENT: Roberts</w:t>
                  </w:r>
                </w:p>
                <w:p w:rsidR="001174BA" w:rsidRPr="001174BA" w:rsidRDefault="001174BA" w:rsidP="001174BA">
                  <w:pPr>
                    <w:pStyle w:val="BLTemplate"/>
                    <w:rPr>
                      <w:szCs w:val="20"/>
                    </w:rPr>
                  </w:pPr>
                </w:p>
              </w:tc>
            </w:tr>
            <w:tr w:rsidR="00FC6236" w:rsidRPr="00C95526" w:rsidTr="00DE2C66">
              <w:tblPrEx>
                <w:tblCellMar>
                  <w:left w:w="115" w:type="dxa"/>
                  <w:right w:w="115" w:type="dxa"/>
                </w:tblCellMar>
              </w:tblPrEx>
              <w:trPr>
                <w:cantSplit/>
              </w:trPr>
              <w:tc>
                <w:tcPr>
                  <w:tcW w:w="902" w:type="dxa"/>
                </w:tcPr>
                <w:p w:rsidR="00FC6236" w:rsidRPr="00C95526" w:rsidRDefault="00FC6236" w:rsidP="00A31A35">
                  <w:pPr>
                    <w:pStyle w:val="BLTemplate"/>
                    <w:jc w:val="center"/>
                    <w:rPr>
                      <w:b/>
                    </w:rPr>
                  </w:pPr>
                  <w:r>
                    <w:rPr>
                      <w:b/>
                    </w:rPr>
                    <w:t>10</w:t>
                  </w:r>
                  <w:r w:rsidRPr="00C95526">
                    <w:rPr>
                      <w:b/>
                    </w:rPr>
                    <w:t>.</w:t>
                  </w:r>
                </w:p>
              </w:tc>
              <w:tc>
                <w:tcPr>
                  <w:tcW w:w="1440" w:type="dxa"/>
                  <w:gridSpan w:val="2"/>
                </w:tcPr>
                <w:p w:rsidR="00FC6236" w:rsidRPr="00C95526" w:rsidRDefault="00FC6236" w:rsidP="00A31A35">
                  <w:pPr>
                    <w:pStyle w:val="JustifiedCOB"/>
                    <w:jc w:val="left"/>
                    <w:rPr>
                      <w:b/>
                    </w:rPr>
                  </w:pPr>
                  <w:r w:rsidRPr="00C95526">
                    <w:rPr>
                      <w:b/>
                    </w:rPr>
                    <w:t>SUBJECT:</w:t>
                  </w:r>
                </w:p>
              </w:tc>
              <w:tc>
                <w:tcPr>
                  <w:tcW w:w="7018" w:type="dxa"/>
                </w:tcPr>
                <w:p w:rsidR="00FC6236" w:rsidRDefault="00FC6236" w:rsidP="00A31A35">
                  <w:pPr>
                    <w:jc w:val="left"/>
                    <w:rPr>
                      <w:b/>
                      <w:szCs w:val="24"/>
                    </w:rPr>
                  </w:pPr>
                  <w:r w:rsidRPr="00C95526">
                    <w:rPr>
                      <w:b/>
                      <w:szCs w:val="24"/>
                    </w:rPr>
                    <w:t>CLOSED SESSION (</w:t>
                  </w:r>
                  <w:r>
                    <w:rPr>
                      <w:b/>
                      <w:szCs w:val="24"/>
                    </w:rPr>
                    <w:t>CARRYOVER FROM 9/11/12, AGENDA NO. 20</w:t>
                  </w:r>
                  <w:r w:rsidRPr="00C95526">
                    <w:rPr>
                      <w:b/>
                      <w:szCs w:val="24"/>
                    </w:rPr>
                    <w:t>)</w:t>
                  </w:r>
                  <w:r>
                    <w:rPr>
                      <w:b/>
                      <w:szCs w:val="24"/>
                    </w:rPr>
                    <w:t xml:space="preserve"> (DISTRICTS: ALL)</w:t>
                  </w:r>
                </w:p>
                <w:p w:rsidR="00FC6236" w:rsidRPr="00C95526" w:rsidRDefault="00FC6236" w:rsidP="00A31A35">
                  <w:pPr>
                    <w:jc w:val="left"/>
                    <w:rPr>
                      <w:b/>
                    </w:rPr>
                  </w:pPr>
                </w:p>
              </w:tc>
            </w:tr>
            <w:tr w:rsidR="00FC6236" w:rsidRPr="00C95526" w:rsidTr="00DE2C66">
              <w:tblPrEx>
                <w:tblCellMar>
                  <w:left w:w="115" w:type="dxa"/>
                  <w:right w:w="115" w:type="dxa"/>
                </w:tblCellMar>
              </w:tblPrEx>
              <w:tc>
                <w:tcPr>
                  <w:tcW w:w="902" w:type="dxa"/>
                </w:tcPr>
                <w:p w:rsidR="00FC6236" w:rsidRPr="00C95526" w:rsidRDefault="00FC6236" w:rsidP="00A31A35">
                  <w:pPr>
                    <w:pStyle w:val="BLTemplate"/>
                    <w:jc w:val="center"/>
                    <w:rPr>
                      <w:b/>
                      <w:bCs/>
                    </w:rPr>
                  </w:pPr>
                </w:p>
              </w:tc>
              <w:tc>
                <w:tcPr>
                  <w:tcW w:w="8458" w:type="dxa"/>
                  <w:gridSpan w:val="3"/>
                </w:tcPr>
                <w:p w:rsidR="00FC6236" w:rsidRPr="00C95526" w:rsidRDefault="00FC6236" w:rsidP="00A31A35">
                  <w:pPr>
                    <w:pStyle w:val="BLTemplate"/>
                  </w:pPr>
                  <w:r w:rsidRPr="00C95526">
                    <w:rPr>
                      <w:b/>
                    </w:rPr>
                    <w:t>OVERVIEW:</w:t>
                  </w:r>
                </w:p>
              </w:tc>
            </w:tr>
            <w:tr w:rsidR="00EF0329" w:rsidRPr="00C95526" w:rsidTr="00DE2C66">
              <w:tblPrEx>
                <w:tblCellMar>
                  <w:left w:w="115" w:type="dxa"/>
                  <w:right w:w="115" w:type="dxa"/>
                </w:tblCellMar>
              </w:tblPrEx>
              <w:tc>
                <w:tcPr>
                  <w:tcW w:w="902" w:type="dxa"/>
                </w:tcPr>
                <w:p w:rsidR="00EF0329" w:rsidRPr="00C95526" w:rsidRDefault="00EF0329" w:rsidP="00A31A35">
                  <w:pPr>
                    <w:pStyle w:val="BLTemplate"/>
                    <w:jc w:val="center"/>
                    <w:rPr>
                      <w:b/>
                      <w:bCs/>
                    </w:rPr>
                  </w:pPr>
                </w:p>
              </w:tc>
              <w:customXml w:uri="regular-agenda-item" w:element="HEADER">
                <w:tc>
                  <w:tcPr>
                    <w:tcW w:w="8458" w:type="dxa"/>
                    <w:gridSpan w:val="3"/>
                  </w:tcPr>
                  <w:p w:rsidR="00EF0329" w:rsidRPr="00646189" w:rsidRDefault="00B03AA0" w:rsidP="00EF0329">
                    <w:pPr>
                      <w:pStyle w:val="BodyTextIndent2"/>
                      <w:numPr>
                        <w:ilvl w:val="0"/>
                        <w:numId w:val="31"/>
                      </w:numPr>
                      <w:ind w:left="360"/>
                      <w:rPr>
                        <w:sz w:val="24"/>
                        <w:szCs w:val="24"/>
                      </w:rPr>
                    </w:pPr>
                    <w:r w:rsidRPr="00646189">
                      <w:rPr>
                        <w:sz w:val="24"/>
                        <w:szCs w:val="24"/>
                      </w:rPr>
                      <w:fldChar w:fldCharType="begin"/>
                    </w:r>
                    <w:r w:rsidR="00EF0329" w:rsidRPr="00646189">
                      <w:rPr>
                        <w:sz w:val="24"/>
                        <w:szCs w:val="24"/>
                      </w:rPr>
                      <w:instrText xml:space="preserve">  MACROBUTTON NoMacro </w:instrText>
                    </w:r>
                    <w:r w:rsidRPr="00646189">
                      <w:rPr>
                        <w:sz w:val="24"/>
                        <w:szCs w:val="24"/>
                      </w:rPr>
                      <w:fldChar w:fldCharType="end"/>
                    </w:r>
                    <w:r w:rsidR="00EF0329" w:rsidRPr="00646189">
                      <w:rPr>
                        <w:sz w:val="24"/>
                        <w:szCs w:val="24"/>
                      </w:rPr>
                      <w:t>CONFERENCE WITH LEGAL COUNSEL - EXISTING LITIGATION</w:t>
                    </w:r>
                  </w:p>
                  <w:p w:rsidR="00EF0329" w:rsidRPr="00646189" w:rsidRDefault="00EF0329" w:rsidP="001A68E0">
                    <w:pPr>
                      <w:pStyle w:val="BodyTextIndent2"/>
                      <w:ind w:left="360" w:firstLine="0"/>
                      <w:jc w:val="both"/>
                      <w:rPr>
                        <w:sz w:val="24"/>
                        <w:szCs w:val="24"/>
                      </w:rPr>
                    </w:pPr>
                    <w:r w:rsidRPr="00646189">
                      <w:rPr>
                        <w:sz w:val="24"/>
                        <w:szCs w:val="24"/>
                      </w:rPr>
                      <w:t xml:space="preserve">(Subdivision (a) of Government Code section 54956.9) Deborah Hooper v. Deputy Sheriff Kirk Terrell, et al.; U.S. District Court, Southern District </w:t>
                    </w:r>
                    <w:r>
                      <w:rPr>
                        <w:sz w:val="24"/>
                        <w:szCs w:val="24"/>
                      </w:rPr>
                      <w:t xml:space="preserve">            </w:t>
                    </w:r>
                    <w:r w:rsidRPr="00646189">
                      <w:rPr>
                        <w:sz w:val="24"/>
                        <w:szCs w:val="24"/>
                      </w:rPr>
                      <w:t>No. 07-CV-1647 JAH</w:t>
                    </w:r>
                  </w:p>
                  <w:p w:rsidR="00EF0329" w:rsidRDefault="00EF0329" w:rsidP="001A68E0">
                    <w:pPr>
                      <w:ind w:right="180"/>
                      <w:rPr>
                        <w:szCs w:val="24"/>
                      </w:rPr>
                    </w:pPr>
                  </w:p>
                  <w:p w:rsidR="00EF0329" w:rsidRPr="00646189" w:rsidRDefault="00EF0329" w:rsidP="00EF0329">
                    <w:pPr>
                      <w:pStyle w:val="BodyTextIndent2"/>
                      <w:numPr>
                        <w:ilvl w:val="0"/>
                        <w:numId w:val="31"/>
                      </w:numPr>
                      <w:ind w:left="360"/>
                      <w:rPr>
                        <w:sz w:val="24"/>
                        <w:szCs w:val="24"/>
                      </w:rPr>
                    </w:pPr>
                    <w:r w:rsidRPr="00646189">
                      <w:rPr>
                        <w:sz w:val="24"/>
                        <w:szCs w:val="24"/>
                      </w:rPr>
                      <w:t>CONFERENCE WITH LEGAL COUNSEL - EXISTING LITIGATION</w:t>
                    </w:r>
                  </w:p>
                  <w:p w:rsidR="00EF0329" w:rsidRPr="00646189" w:rsidRDefault="00EF0329" w:rsidP="001A68E0">
                    <w:pPr>
                      <w:pStyle w:val="BodyTextIndent2"/>
                      <w:ind w:left="360" w:firstLine="0"/>
                      <w:jc w:val="both"/>
                      <w:rPr>
                        <w:sz w:val="24"/>
                        <w:szCs w:val="24"/>
                      </w:rPr>
                    </w:pPr>
                    <w:r w:rsidRPr="00646189">
                      <w:rPr>
                        <w:sz w:val="24"/>
                        <w:szCs w:val="24"/>
                      </w:rPr>
                      <w:t>(Subdivision (a) of Government Code section 54956.9</w:t>
                    </w:r>
                  </w:p>
                  <w:p w:rsidR="00EF0329" w:rsidRPr="00646189" w:rsidRDefault="00EF0329" w:rsidP="001A68E0">
                    <w:pPr>
                      <w:pStyle w:val="BodyTextIndent2"/>
                      <w:ind w:left="360" w:firstLine="0"/>
                      <w:jc w:val="both"/>
                      <w:rPr>
                        <w:sz w:val="24"/>
                        <w:szCs w:val="24"/>
                      </w:rPr>
                    </w:pPr>
                    <w:r w:rsidRPr="00646189">
                      <w:rPr>
                        <w:sz w:val="24"/>
                        <w:szCs w:val="24"/>
                      </w:rPr>
                      <w:t xml:space="preserve">Paul </w:t>
                    </w:r>
                    <w:proofErr w:type="spellStart"/>
                    <w:r w:rsidRPr="00646189">
                      <w:rPr>
                        <w:sz w:val="24"/>
                        <w:szCs w:val="24"/>
                      </w:rPr>
                      <w:t>Hupp</w:t>
                    </w:r>
                    <w:proofErr w:type="spellEnd"/>
                    <w:r w:rsidRPr="00646189">
                      <w:rPr>
                        <w:sz w:val="24"/>
                        <w:szCs w:val="24"/>
                      </w:rPr>
                      <w:t xml:space="preserve"> v. San Diego County District Attorney, et al.; U.S. District Court, Southern District No. 12-CV-00492-IEG (RBB)  </w:t>
                    </w:r>
                  </w:p>
                  <w:p w:rsidR="00EF0329" w:rsidRPr="00646189" w:rsidRDefault="00EF0329" w:rsidP="00EF0329">
                    <w:pPr>
                      <w:pStyle w:val="BodyTextIndent2"/>
                      <w:numPr>
                        <w:ilvl w:val="0"/>
                        <w:numId w:val="31"/>
                      </w:numPr>
                      <w:ind w:left="360"/>
                      <w:rPr>
                        <w:sz w:val="24"/>
                        <w:szCs w:val="24"/>
                      </w:rPr>
                    </w:pPr>
                    <w:r w:rsidRPr="00646189">
                      <w:rPr>
                        <w:sz w:val="24"/>
                        <w:szCs w:val="24"/>
                      </w:rPr>
                      <w:t>CONFERENCE WITH LEGAL COUNSEL - EXISTING LITIGATION</w:t>
                    </w:r>
                  </w:p>
                  <w:p w:rsidR="00EF0329" w:rsidRPr="00646189" w:rsidRDefault="00EF0329" w:rsidP="001A68E0">
                    <w:pPr>
                      <w:pStyle w:val="BodyTextIndent2"/>
                      <w:ind w:left="360" w:firstLine="0"/>
                      <w:jc w:val="both"/>
                      <w:rPr>
                        <w:sz w:val="24"/>
                        <w:szCs w:val="24"/>
                      </w:rPr>
                    </w:pPr>
                    <w:r w:rsidRPr="00646189">
                      <w:rPr>
                        <w:sz w:val="24"/>
                        <w:szCs w:val="24"/>
                      </w:rPr>
                      <w:t>(Subdivision (a) of Government Code section 54956.9</w:t>
                    </w:r>
                  </w:p>
                  <w:p w:rsidR="00EF0329" w:rsidRPr="00646189" w:rsidRDefault="00EF0329" w:rsidP="001A68E0">
                    <w:pPr>
                      <w:pStyle w:val="BodyTextIndent2"/>
                      <w:ind w:left="360" w:firstLine="0"/>
                      <w:jc w:val="both"/>
                      <w:rPr>
                        <w:sz w:val="24"/>
                        <w:szCs w:val="24"/>
                      </w:rPr>
                    </w:pPr>
                    <w:r w:rsidRPr="00646189">
                      <w:rPr>
                        <w:sz w:val="24"/>
                        <w:szCs w:val="24"/>
                      </w:rPr>
                      <w:t xml:space="preserve">Hanna </w:t>
                    </w:r>
                    <w:proofErr w:type="spellStart"/>
                    <w:r w:rsidRPr="00646189">
                      <w:rPr>
                        <w:sz w:val="24"/>
                        <w:szCs w:val="24"/>
                      </w:rPr>
                      <w:t>Shabo</w:t>
                    </w:r>
                    <w:proofErr w:type="spellEnd"/>
                    <w:r w:rsidRPr="00646189">
                      <w:rPr>
                        <w:sz w:val="24"/>
                        <w:szCs w:val="24"/>
                      </w:rPr>
                      <w:t xml:space="preserve"> v. County of San Diego, et al.; San Diego County Superior Court No. 37-2012-00096917-CU-PO-CTL</w:t>
                    </w:r>
                  </w:p>
                  <w:p w:rsidR="00EF0329" w:rsidRPr="00646189" w:rsidRDefault="00EF0329" w:rsidP="001A68E0">
                    <w:pPr>
                      <w:pStyle w:val="BodyTextIndent2"/>
                      <w:ind w:right="180"/>
                      <w:rPr>
                        <w:sz w:val="24"/>
                        <w:szCs w:val="24"/>
                      </w:rPr>
                    </w:pPr>
                  </w:p>
                  <w:p w:rsidR="00EF0329" w:rsidRPr="00646189" w:rsidRDefault="00EF0329" w:rsidP="00EF0329">
                    <w:pPr>
                      <w:pStyle w:val="BodyTextIndent2"/>
                      <w:numPr>
                        <w:ilvl w:val="0"/>
                        <w:numId w:val="31"/>
                      </w:numPr>
                      <w:ind w:left="360"/>
                      <w:rPr>
                        <w:sz w:val="24"/>
                        <w:szCs w:val="24"/>
                      </w:rPr>
                    </w:pPr>
                    <w:r w:rsidRPr="00646189">
                      <w:rPr>
                        <w:sz w:val="24"/>
                        <w:szCs w:val="24"/>
                      </w:rPr>
                      <w:t>CONFERENCE WITH LEGAL COUNSEL - EXISTING LITIGATION</w:t>
                    </w:r>
                  </w:p>
                  <w:p w:rsidR="00EF0329" w:rsidRPr="00646189" w:rsidRDefault="00EF0329" w:rsidP="001A68E0">
                    <w:pPr>
                      <w:pStyle w:val="BodyTextIndent2"/>
                      <w:ind w:left="360" w:firstLine="0"/>
                      <w:jc w:val="both"/>
                      <w:rPr>
                        <w:sz w:val="24"/>
                        <w:szCs w:val="24"/>
                      </w:rPr>
                    </w:pPr>
                    <w:r w:rsidRPr="00646189">
                      <w:rPr>
                        <w:sz w:val="24"/>
                        <w:szCs w:val="24"/>
                      </w:rPr>
                      <w:t>(Subdivision (a) of Government Code section 54956.9</w:t>
                    </w:r>
                  </w:p>
                  <w:p w:rsidR="00EF0329" w:rsidRDefault="00EF0329" w:rsidP="001A68E0">
                    <w:pPr>
                      <w:pStyle w:val="BodyTextIndent2"/>
                      <w:ind w:left="360" w:firstLine="0"/>
                      <w:jc w:val="both"/>
                      <w:rPr>
                        <w:sz w:val="24"/>
                        <w:szCs w:val="24"/>
                      </w:rPr>
                    </w:pPr>
                    <w:r w:rsidRPr="00646189">
                      <w:rPr>
                        <w:sz w:val="24"/>
                        <w:szCs w:val="24"/>
                      </w:rPr>
                      <w:t xml:space="preserve">Lauren Thorpe v. County of San Diego; San Diego County Superior Court </w:t>
                    </w:r>
                    <w:r>
                      <w:rPr>
                        <w:sz w:val="24"/>
                        <w:szCs w:val="24"/>
                      </w:rPr>
                      <w:t xml:space="preserve">        </w:t>
                    </w:r>
                    <w:r w:rsidRPr="00646189">
                      <w:rPr>
                        <w:sz w:val="24"/>
                        <w:szCs w:val="24"/>
                      </w:rPr>
                      <w:t>No. 37-2011-00056159-CU-PO-NC</w:t>
                    </w:r>
                  </w:p>
                  <w:p w:rsidR="00EF0329" w:rsidRPr="00646189" w:rsidRDefault="00EF0329" w:rsidP="001A68E0">
                    <w:pPr>
                      <w:pStyle w:val="BodyTextIndent2"/>
                      <w:ind w:left="360" w:firstLine="0"/>
                      <w:jc w:val="both"/>
                      <w:rPr>
                        <w:sz w:val="24"/>
                        <w:szCs w:val="24"/>
                      </w:rPr>
                    </w:pPr>
                  </w:p>
                  <w:p w:rsidR="00EF0329" w:rsidRPr="00646189" w:rsidRDefault="00EF0329" w:rsidP="00EF0329">
                    <w:pPr>
                      <w:pStyle w:val="BodyTextIndent2"/>
                      <w:numPr>
                        <w:ilvl w:val="0"/>
                        <w:numId w:val="31"/>
                      </w:numPr>
                      <w:ind w:left="360"/>
                      <w:rPr>
                        <w:sz w:val="24"/>
                        <w:szCs w:val="24"/>
                      </w:rPr>
                    </w:pPr>
                    <w:r w:rsidRPr="00646189">
                      <w:rPr>
                        <w:sz w:val="24"/>
                        <w:szCs w:val="24"/>
                      </w:rPr>
                      <w:t>CONFERENCE WITH LEGAL COUNSEL - EXISTING LITIGATION</w:t>
                    </w:r>
                  </w:p>
                  <w:p w:rsidR="00EF0329" w:rsidRPr="00646189" w:rsidRDefault="00EF0329" w:rsidP="001A68E0">
                    <w:pPr>
                      <w:pStyle w:val="BodyTextIndent2"/>
                      <w:ind w:left="360" w:firstLine="0"/>
                      <w:jc w:val="both"/>
                      <w:rPr>
                        <w:sz w:val="24"/>
                        <w:szCs w:val="24"/>
                      </w:rPr>
                    </w:pPr>
                    <w:r w:rsidRPr="00646189">
                      <w:rPr>
                        <w:sz w:val="24"/>
                        <w:szCs w:val="24"/>
                      </w:rPr>
                      <w:t>(Subdivision (a) of Government Code section 54956.9</w:t>
                    </w:r>
                  </w:p>
                  <w:p w:rsidR="00EF0329" w:rsidRPr="00646189" w:rsidRDefault="00EF0329" w:rsidP="001A68E0">
                    <w:pPr>
                      <w:pStyle w:val="BodyTextIndent2"/>
                      <w:ind w:left="360" w:firstLine="0"/>
                      <w:jc w:val="both"/>
                      <w:rPr>
                        <w:sz w:val="24"/>
                        <w:szCs w:val="24"/>
                      </w:rPr>
                    </w:pPr>
                    <w:r w:rsidRPr="00646189">
                      <w:rPr>
                        <w:sz w:val="24"/>
                        <w:szCs w:val="24"/>
                      </w:rPr>
                      <w:t xml:space="preserve">In Re </w:t>
                    </w:r>
                    <w:proofErr w:type="spellStart"/>
                    <w:r w:rsidRPr="00646189">
                      <w:rPr>
                        <w:sz w:val="24"/>
                        <w:szCs w:val="24"/>
                      </w:rPr>
                      <w:t>Flinn</w:t>
                    </w:r>
                    <w:proofErr w:type="spellEnd"/>
                    <w:r w:rsidRPr="00646189">
                      <w:rPr>
                        <w:sz w:val="24"/>
                        <w:szCs w:val="24"/>
                      </w:rPr>
                      <w:t xml:space="preserve"> Springs Owners Association, Inc.; US Bankruptcy Court Case </w:t>
                    </w:r>
                    <w:r>
                      <w:rPr>
                        <w:sz w:val="24"/>
                        <w:szCs w:val="24"/>
                      </w:rPr>
                      <w:t xml:space="preserve">        </w:t>
                    </w:r>
                    <w:r w:rsidRPr="00646189">
                      <w:rPr>
                        <w:sz w:val="24"/>
                        <w:szCs w:val="24"/>
                      </w:rPr>
                      <w:t>No. 12-04090-LT11</w:t>
                    </w:r>
                  </w:p>
                  <w:p w:rsidR="00EF0329" w:rsidRPr="00646189" w:rsidRDefault="00EF0329" w:rsidP="001A68E0">
                    <w:pPr>
                      <w:ind w:left="720" w:right="270"/>
                      <w:rPr>
                        <w:szCs w:val="24"/>
                      </w:rPr>
                    </w:pPr>
                  </w:p>
                  <w:p w:rsidR="00EF0329" w:rsidRPr="00646189" w:rsidRDefault="00EF0329" w:rsidP="00EF0329">
                    <w:pPr>
                      <w:pStyle w:val="BodyTextIndent2"/>
                      <w:numPr>
                        <w:ilvl w:val="0"/>
                        <w:numId w:val="31"/>
                      </w:numPr>
                      <w:ind w:left="360"/>
                      <w:rPr>
                        <w:sz w:val="24"/>
                        <w:szCs w:val="24"/>
                      </w:rPr>
                    </w:pPr>
                    <w:r w:rsidRPr="00646189">
                      <w:rPr>
                        <w:sz w:val="24"/>
                        <w:szCs w:val="24"/>
                      </w:rPr>
                      <w:t>CONFERENCE WITH LEGAL COUNSEL - EXISTING LITIGATION</w:t>
                    </w:r>
                  </w:p>
                  <w:p w:rsidR="00EF0329" w:rsidRPr="00646189" w:rsidRDefault="00EF0329" w:rsidP="001A68E0">
                    <w:pPr>
                      <w:pStyle w:val="BodyTextIndent2"/>
                      <w:ind w:left="360" w:firstLine="0"/>
                      <w:jc w:val="both"/>
                      <w:rPr>
                        <w:sz w:val="24"/>
                        <w:szCs w:val="24"/>
                      </w:rPr>
                    </w:pPr>
                    <w:r w:rsidRPr="00646189">
                      <w:rPr>
                        <w:sz w:val="24"/>
                        <w:szCs w:val="24"/>
                      </w:rPr>
                      <w:t>(Subdivision (a) of Government Code section 54956.9</w:t>
                    </w:r>
                  </w:p>
                  <w:p w:rsidR="00EF0329" w:rsidRPr="00646189" w:rsidRDefault="00EF0329" w:rsidP="001A68E0">
                    <w:pPr>
                      <w:pStyle w:val="BodyTextIndent2"/>
                      <w:ind w:left="360" w:firstLine="0"/>
                      <w:jc w:val="both"/>
                      <w:rPr>
                        <w:sz w:val="24"/>
                        <w:szCs w:val="24"/>
                      </w:rPr>
                    </w:pPr>
                    <w:r w:rsidRPr="00646189">
                      <w:rPr>
                        <w:sz w:val="24"/>
                        <w:szCs w:val="24"/>
                      </w:rPr>
                      <w:t xml:space="preserve">Socorro </w:t>
                    </w:r>
                    <w:proofErr w:type="spellStart"/>
                    <w:r w:rsidRPr="00646189">
                      <w:rPr>
                        <w:sz w:val="24"/>
                        <w:szCs w:val="24"/>
                      </w:rPr>
                      <w:t>Azar</w:t>
                    </w:r>
                    <w:proofErr w:type="spellEnd"/>
                    <w:r w:rsidRPr="00646189">
                      <w:rPr>
                        <w:sz w:val="24"/>
                        <w:szCs w:val="24"/>
                      </w:rPr>
                      <w:t>-Aziz v. County of San Diego; San Diego County Superior Court No. 37-2011-00093801-CU-OE-CTL</w:t>
                    </w:r>
                  </w:p>
                  <w:p w:rsidR="00EF0329" w:rsidRPr="00646189" w:rsidRDefault="00EF0329" w:rsidP="001A68E0">
                    <w:pPr>
                      <w:pStyle w:val="BodyTextIndent2"/>
                      <w:ind w:right="360"/>
                      <w:rPr>
                        <w:sz w:val="24"/>
                        <w:szCs w:val="24"/>
                      </w:rPr>
                    </w:pPr>
                  </w:p>
                  <w:p w:rsidR="00EF0329" w:rsidRPr="00646189" w:rsidRDefault="00EF0329" w:rsidP="00EF0329">
                    <w:pPr>
                      <w:pStyle w:val="BodyTextIndent2"/>
                      <w:numPr>
                        <w:ilvl w:val="0"/>
                        <w:numId w:val="31"/>
                      </w:numPr>
                      <w:ind w:left="360"/>
                      <w:rPr>
                        <w:sz w:val="24"/>
                        <w:szCs w:val="24"/>
                      </w:rPr>
                    </w:pPr>
                    <w:r w:rsidRPr="00646189">
                      <w:rPr>
                        <w:sz w:val="24"/>
                        <w:szCs w:val="24"/>
                      </w:rPr>
                      <w:t>CONFERENCE WITH LEGAL COUNSEL - EXISTING LITIGATION</w:t>
                    </w:r>
                  </w:p>
                  <w:p w:rsidR="00EF0329" w:rsidRPr="00646189" w:rsidRDefault="00EF0329" w:rsidP="001A68E0">
                    <w:pPr>
                      <w:pStyle w:val="BodyTextIndent2"/>
                      <w:ind w:left="360" w:firstLine="0"/>
                      <w:rPr>
                        <w:sz w:val="24"/>
                        <w:szCs w:val="24"/>
                      </w:rPr>
                    </w:pPr>
                    <w:r w:rsidRPr="00646189">
                      <w:rPr>
                        <w:sz w:val="24"/>
                        <w:szCs w:val="24"/>
                      </w:rPr>
                      <w:t>(Subdivision (a) of Government Code section 54956.9</w:t>
                    </w:r>
                  </w:p>
                  <w:p w:rsidR="00EF0329" w:rsidRPr="00646189" w:rsidRDefault="00EF0329" w:rsidP="001A68E0">
                    <w:pPr>
                      <w:pStyle w:val="BodyTextIndent2"/>
                      <w:ind w:left="360" w:firstLine="0"/>
                      <w:jc w:val="both"/>
                      <w:rPr>
                        <w:sz w:val="24"/>
                        <w:szCs w:val="24"/>
                      </w:rPr>
                    </w:pPr>
                    <w:r w:rsidRPr="00646189">
                      <w:rPr>
                        <w:sz w:val="24"/>
                        <w:szCs w:val="24"/>
                      </w:rPr>
                      <w:t>County of San Diego v. Gulf Insurance Company, et al.; San Diego County Superior Court No. 37-2011-00056145-CU-BC-NC</w:t>
                    </w:r>
                  </w:p>
                  <w:p w:rsidR="00EF0329" w:rsidRPr="00646189" w:rsidRDefault="00EF0329" w:rsidP="001A68E0">
                    <w:pPr>
                      <w:ind w:left="720" w:right="270"/>
                      <w:rPr>
                        <w:szCs w:val="24"/>
                      </w:rPr>
                    </w:pPr>
                  </w:p>
                  <w:p w:rsidR="00EF0329" w:rsidRPr="00646189" w:rsidRDefault="00EF0329" w:rsidP="00EF0329">
                    <w:pPr>
                      <w:pStyle w:val="BodyTextIndent2"/>
                      <w:numPr>
                        <w:ilvl w:val="0"/>
                        <w:numId w:val="31"/>
                      </w:numPr>
                      <w:ind w:left="360"/>
                      <w:rPr>
                        <w:sz w:val="24"/>
                        <w:szCs w:val="24"/>
                      </w:rPr>
                    </w:pPr>
                    <w:r w:rsidRPr="00646189">
                      <w:rPr>
                        <w:sz w:val="24"/>
                        <w:szCs w:val="24"/>
                      </w:rPr>
                      <w:t>CONFERENCE WITH LEGAL COUNSEL - ANTICIPATED LITIGATION</w:t>
                    </w:r>
                  </w:p>
                  <w:p w:rsidR="00EF0329" w:rsidRPr="00646189" w:rsidRDefault="00EF0329" w:rsidP="001A68E0">
                    <w:pPr>
                      <w:pStyle w:val="BodyTextIndent2"/>
                      <w:ind w:left="360" w:firstLine="0"/>
                      <w:jc w:val="both"/>
                      <w:rPr>
                        <w:sz w:val="24"/>
                        <w:szCs w:val="24"/>
                      </w:rPr>
                    </w:pPr>
                    <w:r w:rsidRPr="00646189">
                      <w:rPr>
                        <w:sz w:val="24"/>
                        <w:szCs w:val="24"/>
                      </w:rPr>
                      <w:t>Significant exposure to litigation pursuant to subdivision (b) of Government Code section 54956.9:  (Number of Potential Cases – 1)</w:t>
                    </w:r>
                  </w:p>
                  <w:p w:rsidR="00EF0329" w:rsidRPr="00646189" w:rsidRDefault="00EF0329" w:rsidP="001A68E0">
                    <w:pPr>
                      <w:pStyle w:val="BodyTextIndent2"/>
                      <w:ind w:left="360" w:firstLine="0"/>
                      <w:rPr>
                        <w:sz w:val="24"/>
                        <w:szCs w:val="24"/>
                      </w:rPr>
                    </w:pPr>
                  </w:p>
                  <w:p w:rsidR="00EF0329" w:rsidRPr="00646189" w:rsidRDefault="00EF0329" w:rsidP="00EF0329">
                    <w:pPr>
                      <w:pStyle w:val="BodyTextIndent2"/>
                      <w:numPr>
                        <w:ilvl w:val="0"/>
                        <w:numId w:val="31"/>
                      </w:numPr>
                      <w:ind w:left="360"/>
                      <w:rPr>
                        <w:sz w:val="24"/>
                        <w:szCs w:val="24"/>
                      </w:rPr>
                    </w:pPr>
                    <w:r w:rsidRPr="00646189">
                      <w:rPr>
                        <w:sz w:val="24"/>
                        <w:szCs w:val="24"/>
                      </w:rPr>
                      <w:t>CONFERENCE WITH LEGAL COUNSEL - EXISTING LITIGATION</w:t>
                    </w:r>
                  </w:p>
                  <w:p w:rsidR="00EF0329" w:rsidRPr="00646189" w:rsidRDefault="00EF0329" w:rsidP="001A68E0">
                    <w:pPr>
                      <w:pStyle w:val="BodyTextIndent2"/>
                      <w:ind w:left="360" w:firstLine="0"/>
                      <w:jc w:val="both"/>
                      <w:rPr>
                        <w:sz w:val="24"/>
                        <w:szCs w:val="24"/>
                      </w:rPr>
                    </w:pPr>
                    <w:r w:rsidRPr="00646189">
                      <w:rPr>
                        <w:sz w:val="24"/>
                        <w:szCs w:val="24"/>
                      </w:rPr>
                      <w:t>San Diego County v. Bank of America, et al.; Los Angeles County Superior Court, No. SC099566; Consolidated Case No. (S.D.N.Y. No. 08-02516)</w:t>
                    </w:r>
                  </w:p>
                  <w:p w:rsidR="00EF0329" w:rsidRPr="00646189" w:rsidRDefault="00EF0329" w:rsidP="001A68E0">
                    <w:pPr>
                      <w:ind w:left="720" w:hanging="720"/>
                      <w:rPr>
                        <w:szCs w:val="24"/>
                      </w:rPr>
                    </w:pPr>
                  </w:p>
                  <w:p w:rsidR="00EF0329" w:rsidRPr="00646189" w:rsidRDefault="00EF0329" w:rsidP="00EF0329">
                    <w:pPr>
                      <w:pStyle w:val="BodyTextIndent2"/>
                      <w:numPr>
                        <w:ilvl w:val="0"/>
                        <w:numId w:val="31"/>
                      </w:numPr>
                      <w:ind w:left="360"/>
                      <w:rPr>
                        <w:sz w:val="24"/>
                        <w:szCs w:val="24"/>
                      </w:rPr>
                    </w:pPr>
                    <w:r w:rsidRPr="00646189">
                      <w:rPr>
                        <w:sz w:val="24"/>
                        <w:szCs w:val="24"/>
                      </w:rPr>
                      <w:t>CONFERENCE WITH LABOR NEGOTIATORS</w:t>
                    </w:r>
                  </w:p>
                  <w:p w:rsidR="00EF0329" w:rsidRPr="00646189" w:rsidRDefault="00EF0329" w:rsidP="001A68E0">
                    <w:pPr>
                      <w:pStyle w:val="BodyTextIndent2"/>
                      <w:ind w:left="360" w:firstLine="0"/>
                      <w:jc w:val="both"/>
                      <w:rPr>
                        <w:sz w:val="24"/>
                        <w:szCs w:val="24"/>
                      </w:rPr>
                    </w:pPr>
                    <w:r w:rsidRPr="00646189">
                      <w:rPr>
                        <w:sz w:val="24"/>
                        <w:szCs w:val="24"/>
                      </w:rPr>
                      <w:t>(Government Code section 54957.6)</w:t>
                    </w:r>
                  </w:p>
                  <w:p w:rsidR="00EF0329" w:rsidRPr="00646189" w:rsidRDefault="00EF0329" w:rsidP="001A68E0">
                    <w:pPr>
                      <w:pStyle w:val="BodyTextIndent2"/>
                      <w:ind w:left="360" w:firstLine="0"/>
                      <w:jc w:val="both"/>
                      <w:rPr>
                        <w:sz w:val="24"/>
                        <w:szCs w:val="24"/>
                      </w:rPr>
                    </w:pPr>
                    <w:r w:rsidRPr="00646189">
                      <w:rPr>
                        <w:sz w:val="24"/>
                        <w:szCs w:val="24"/>
                      </w:rPr>
                      <w:t xml:space="preserve">Designated Representatives:  Don </w:t>
                    </w:r>
                    <w:proofErr w:type="spellStart"/>
                    <w:r w:rsidRPr="00646189">
                      <w:rPr>
                        <w:sz w:val="24"/>
                        <w:szCs w:val="24"/>
                      </w:rPr>
                      <w:t>Turko</w:t>
                    </w:r>
                    <w:proofErr w:type="spellEnd"/>
                    <w:r w:rsidRPr="00646189">
                      <w:rPr>
                        <w:sz w:val="24"/>
                        <w:szCs w:val="24"/>
                      </w:rPr>
                      <w:t xml:space="preserve">, Jeannine </w:t>
                    </w:r>
                    <w:proofErr w:type="spellStart"/>
                    <w:r w:rsidRPr="00646189">
                      <w:rPr>
                        <w:sz w:val="24"/>
                        <w:szCs w:val="24"/>
                      </w:rPr>
                      <w:t>Seher</w:t>
                    </w:r>
                    <w:proofErr w:type="spellEnd"/>
                  </w:p>
                  <w:p w:rsidR="00EF0329" w:rsidRPr="00646189" w:rsidRDefault="00EF0329" w:rsidP="001A68E0">
                    <w:pPr>
                      <w:pStyle w:val="BodyTextIndent2"/>
                      <w:ind w:left="360" w:firstLine="0"/>
                      <w:jc w:val="both"/>
                      <w:rPr>
                        <w:sz w:val="24"/>
                        <w:szCs w:val="24"/>
                      </w:rPr>
                    </w:pPr>
                    <w:r w:rsidRPr="00646189">
                      <w:rPr>
                        <w:sz w:val="24"/>
                        <w:szCs w:val="24"/>
                      </w:rPr>
                      <w:t>Employee Organizations:  All</w:t>
                    </w:r>
                  </w:p>
                  <w:p w:rsidR="00EF0329" w:rsidRPr="00646189" w:rsidRDefault="00EF0329" w:rsidP="001A68E0">
                    <w:pPr>
                      <w:rPr>
                        <w:szCs w:val="24"/>
                      </w:rPr>
                    </w:pPr>
                  </w:p>
                </w:tc>
              </w:customXml>
            </w:tr>
            <w:tr w:rsidR="00EF0329" w:rsidTr="00DE2C66">
              <w:tc>
                <w:tcPr>
                  <w:tcW w:w="902" w:type="dxa"/>
                </w:tcPr>
                <w:p w:rsidR="00EF0329" w:rsidRDefault="00EF0329" w:rsidP="00A31A35">
                  <w:pPr>
                    <w:pStyle w:val="BLTemplate"/>
                    <w:keepNext/>
                    <w:keepLines/>
                    <w:jc w:val="center"/>
                    <w:rPr>
                      <w:b/>
                    </w:rPr>
                  </w:pPr>
                </w:p>
              </w:tc>
              <w:tc>
                <w:tcPr>
                  <w:tcW w:w="8458" w:type="dxa"/>
                  <w:gridSpan w:val="3"/>
                  <w:vAlign w:val="bottom"/>
                </w:tcPr>
                <w:p w:rsidR="00EF0329" w:rsidRDefault="00EF0329" w:rsidP="00A31A35">
                  <w:pPr>
                    <w:pStyle w:val="BLTemplate"/>
                    <w:keepNext/>
                    <w:keepLines/>
                  </w:pPr>
                  <w:r w:rsidRPr="00AD7ED6">
                    <w:rPr>
                      <w:b/>
                    </w:rPr>
                    <w:t>ACTION:</w:t>
                  </w:r>
                </w:p>
              </w:tc>
            </w:tr>
            <w:tr w:rsidR="00EF0329" w:rsidTr="00DE2C66">
              <w:tc>
                <w:tcPr>
                  <w:tcW w:w="902" w:type="dxa"/>
                </w:tcPr>
                <w:p w:rsidR="00EF0329" w:rsidRDefault="00EF0329" w:rsidP="00A31A35">
                  <w:pPr>
                    <w:pStyle w:val="BLTemplate"/>
                    <w:keepNext/>
                    <w:keepLines/>
                    <w:jc w:val="center"/>
                    <w:rPr>
                      <w:b/>
                    </w:rPr>
                  </w:pPr>
                </w:p>
              </w:tc>
              <w:tc>
                <w:tcPr>
                  <w:tcW w:w="8458" w:type="dxa"/>
                  <w:gridSpan w:val="3"/>
                </w:tcPr>
                <w:p w:rsidR="00EF0329" w:rsidRDefault="00EF0329" w:rsidP="00EF0329">
                  <w:r>
                    <w:t>In Closed Session on Tuesday, September 11, 2012, the Board of Supervisors took the following actions:</w:t>
                  </w:r>
                </w:p>
                <w:p w:rsidR="00EF0329" w:rsidRDefault="00EF0329" w:rsidP="00EF0329"/>
                <w:p w:rsidR="00EF0329" w:rsidRDefault="00EF0329" w:rsidP="00EF0329">
                  <w:r>
                    <w:t xml:space="preserve">Item 10i:  </w:t>
                  </w:r>
                  <w:r>
                    <w:rPr>
                      <w:i/>
                      <w:iCs/>
                    </w:rPr>
                    <w:t xml:space="preserve">San Diego County v. Bank of America, et. al; </w:t>
                  </w:r>
                  <w:r>
                    <w:t xml:space="preserve">a case involving municipal derivatives antitrust challenges; by vote of four members of the Board present and voting “Aye,” with District 4 absent, authorized settlement with one of the defendants (Wachovia Bank, N.A.) in the amount of $157,014.11, in return for release of all claims the County has against that defendant and successors, including Wells Fargo Bank in the litigation referenced.  </w:t>
                  </w:r>
                </w:p>
                <w:p w:rsidR="00EF0329" w:rsidRDefault="00EF0329" w:rsidP="00EF0329"/>
                <w:p w:rsidR="00EF0329" w:rsidRDefault="00EF0329" w:rsidP="00FC6236">
                  <w:pPr>
                    <w:keepNext/>
                  </w:pPr>
                </w:p>
              </w:tc>
            </w:tr>
            <w:tr w:rsidR="00EF0329" w:rsidRPr="002A294C" w:rsidTr="00DE2C66">
              <w:tc>
                <w:tcPr>
                  <w:tcW w:w="902" w:type="dxa"/>
                </w:tcPr>
                <w:p w:rsidR="00EF0329" w:rsidRPr="002A294C" w:rsidRDefault="00EF0329" w:rsidP="00A31A35">
                  <w:pPr>
                    <w:pStyle w:val="BLTemplate"/>
                    <w:keepNext/>
                    <w:jc w:val="center"/>
                    <w:rPr>
                      <w:b/>
                    </w:rPr>
                  </w:pPr>
                  <w:r>
                    <w:rPr>
                      <w:b/>
                    </w:rPr>
                    <w:t>11</w:t>
                  </w:r>
                  <w:r w:rsidRPr="002A294C">
                    <w:rPr>
                      <w:b/>
                    </w:rPr>
                    <w:t>.</w:t>
                  </w:r>
                </w:p>
              </w:tc>
              <w:tc>
                <w:tcPr>
                  <w:tcW w:w="1440" w:type="dxa"/>
                  <w:gridSpan w:val="2"/>
                </w:tcPr>
                <w:p w:rsidR="00EF0329" w:rsidRPr="002A294C" w:rsidRDefault="00EF0329" w:rsidP="00A31A35">
                  <w:pPr>
                    <w:pStyle w:val="BLTemplate"/>
                    <w:keepNext/>
                    <w:jc w:val="left"/>
                    <w:rPr>
                      <w:b/>
                    </w:rPr>
                  </w:pPr>
                  <w:r w:rsidRPr="002A294C">
                    <w:rPr>
                      <w:b/>
                    </w:rPr>
                    <w:t>SUBJECT:</w:t>
                  </w:r>
                </w:p>
              </w:tc>
              <w:tc>
                <w:tcPr>
                  <w:tcW w:w="7018" w:type="dxa"/>
                </w:tcPr>
                <w:p w:rsidR="00EF0329" w:rsidRPr="002A294C" w:rsidRDefault="00B03AA0" w:rsidP="00A31A35">
                  <w:pPr>
                    <w:pStyle w:val="JustifiedCOB"/>
                    <w:keepNext/>
                    <w:jc w:val="left"/>
                  </w:pPr>
                  <w:r w:rsidRPr="002A294C">
                    <w:fldChar w:fldCharType="begin"/>
                  </w:r>
                  <w:r w:rsidR="00EF0329" w:rsidRPr="002A294C">
                    <w:instrText xml:space="preserve">  MACROBUTTON NoMacro </w:instrText>
                  </w:r>
                  <w:r w:rsidRPr="002A294C">
                    <w:fldChar w:fldCharType="end"/>
                  </w:r>
                  <w:r w:rsidR="00EF0329" w:rsidRPr="002A294C">
                    <w:rPr>
                      <w:b/>
                    </w:rPr>
                    <w:t>PUBLIC COMMUNICATION (DISTRICTS: ALL)</w:t>
                  </w:r>
                </w:p>
              </w:tc>
            </w:tr>
            <w:tr w:rsidR="00EF0329" w:rsidRPr="002A294C" w:rsidTr="00DE2C66">
              <w:tc>
                <w:tcPr>
                  <w:tcW w:w="902" w:type="dxa"/>
                </w:tcPr>
                <w:p w:rsidR="00EF0329" w:rsidRPr="002A294C" w:rsidRDefault="00EF0329" w:rsidP="00A31A35">
                  <w:pPr>
                    <w:pStyle w:val="BLTemplate"/>
                    <w:keepNext/>
                    <w:jc w:val="center"/>
                    <w:rPr>
                      <w:b/>
                    </w:rPr>
                  </w:pPr>
                </w:p>
              </w:tc>
              <w:tc>
                <w:tcPr>
                  <w:tcW w:w="8458" w:type="dxa"/>
                  <w:gridSpan w:val="3"/>
                  <w:vAlign w:val="bottom"/>
                </w:tcPr>
                <w:p w:rsidR="00EF0329" w:rsidRPr="002A294C" w:rsidRDefault="00EF0329" w:rsidP="00A31A35">
                  <w:pPr>
                    <w:pStyle w:val="BLTemplate"/>
                    <w:keepNext/>
                  </w:pPr>
                  <w:r w:rsidRPr="002A294C">
                    <w:rPr>
                      <w:b/>
                    </w:rPr>
                    <w:t>OVERVIEW:</w:t>
                  </w:r>
                </w:p>
              </w:tc>
            </w:tr>
            <w:tr w:rsidR="00EF0329" w:rsidRPr="002A294C" w:rsidTr="00DE2C66">
              <w:tc>
                <w:tcPr>
                  <w:tcW w:w="902" w:type="dxa"/>
                </w:tcPr>
                <w:p w:rsidR="00EF0329" w:rsidRPr="002A294C" w:rsidRDefault="00EF0329" w:rsidP="00A31A35">
                  <w:pPr>
                    <w:pStyle w:val="BLTemplate"/>
                    <w:keepNext/>
                    <w:jc w:val="center"/>
                    <w:rPr>
                      <w:b/>
                    </w:rPr>
                  </w:pPr>
                </w:p>
              </w:tc>
              <w:tc>
                <w:tcPr>
                  <w:tcW w:w="8458" w:type="dxa"/>
                  <w:gridSpan w:val="3"/>
                </w:tcPr>
                <w:p w:rsidR="00B36C6A" w:rsidRDefault="00CD6DEC" w:rsidP="00A31A35">
                  <w:pPr>
                    <w:pStyle w:val="JustifiedCOB"/>
                    <w:keepNext/>
                    <w:tabs>
                      <w:tab w:val="left" w:pos="0"/>
                    </w:tabs>
                    <w:spacing w:after="0"/>
                  </w:pPr>
                  <w:r>
                    <w:t xml:space="preserve">Charles Mathews </w:t>
                  </w:r>
                  <w:r w:rsidR="00EF0329" w:rsidRPr="007E1B40">
                    <w:t>spoke to the Board regarding</w:t>
                  </w:r>
                  <w:r>
                    <w:t xml:space="preserve"> Department of Planning and Development Services policies.</w:t>
                  </w:r>
                </w:p>
                <w:p w:rsidR="00EF0329" w:rsidRDefault="00EF0329" w:rsidP="00A31A35">
                  <w:pPr>
                    <w:pStyle w:val="JustifiedCOB"/>
                    <w:keepNext/>
                    <w:tabs>
                      <w:tab w:val="left" w:pos="0"/>
                    </w:tabs>
                    <w:spacing w:after="0"/>
                  </w:pPr>
                  <w:r w:rsidRPr="007E1B40">
                    <w:t xml:space="preserve"> </w:t>
                  </w:r>
                </w:p>
                <w:p w:rsidR="00B36C6A" w:rsidRDefault="00F4251C" w:rsidP="00A31A35">
                  <w:pPr>
                    <w:pStyle w:val="JustifiedCOB"/>
                    <w:keepNext/>
                    <w:tabs>
                      <w:tab w:val="left" w:pos="0"/>
                    </w:tabs>
                    <w:spacing w:after="0"/>
                  </w:pPr>
                  <w:r>
                    <w:t xml:space="preserve">Patsy Fritz </w:t>
                  </w:r>
                  <w:r w:rsidR="00B36C6A" w:rsidRPr="007E1B40">
                    <w:t>spoke to the Board regarding</w:t>
                  </w:r>
                  <w:r>
                    <w:t xml:space="preserve"> </w:t>
                  </w:r>
                  <w:r w:rsidR="00CD6DEC">
                    <w:t>grants.</w:t>
                  </w:r>
                </w:p>
                <w:p w:rsidR="00EF136C" w:rsidRDefault="00EF136C" w:rsidP="00A31A35">
                  <w:pPr>
                    <w:pStyle w:val="JustifiedCOB"/>
                    <w:keepNext/>
                    <w:tabs>
                      <w:tab w:val="left" w:pos="0"/>
                    </w:tabs>
                    <w:spacing w:after="0"/>
                  </w:pPr>
                </w:p>
                <w:p w:rsidR="00EF136C" w:rsidRPr="007E1B40" w:rsidRDefault="00EF136C" w:rsidP="00A31A35">
                  <w:pPr>
                    <w:pStyle w:val="JustifiedCOB"/>
                    <w:keepNext/>
                    <w:tabs>
                      <w:tab w:val="left" w:pos="0"/>
                    </w:tabs>
                    <w:spacing w:after="0"/>
                  </w:pPr>
                  <w:r>
                    <w:t xml:space="preserve">Robert </w:t>
                  </w:r>
                  <w:proofErr w:type="spellStart"/>
                  <w:r>
                    <w:t>Germann</w:t>
                  </w:r>
                  <w:proofErr w:type="spellEnd"/>
                  <w:r>
                    <w:t xml:space="preserve"> spoke to the Board regarding</w:t>
                  </w:r>
                  <w:r w:rsidR="00CD6DEC">
                    <w:t xml:space="preserve"> Gillespie Field.</w:t>
                  </w:r>
                </w:p>
                <w:p w:rsidR="00EF0329" w:rsidRPr="00997BBF" w:rsidRDefault="00EF0329" w:rsidP="00A31A35">
                  <w:pPr>
                    <w:pStyle w:val="JustifiedCOB"/>
                    <w:keepNext/>
                    <w:tabs>
                      <w:tab w:val="left" w:pos="0"/>
                    </w:tabs>
                    <w:spacing w:after="0"/>
                    <w:rPr>
                      <w:highlight w:val="yellow"/>
                    </w:rPr>
                  </w:pPr>
                </w:p>
              </w:tc>
            </w:tr>
            <w:tr w:rsidR="00EF0329" w:rsidRPr="002A294C" w:rsidTr="00DE2C66">
              <w:tc>
                <w:tcPr>
                  <w:tcW w:w="902" w:type="dxa"/>
                </w:tcPr>
                <w:p w:rsidR="00EF0329" w:rsidRPr="002A294C" w:rsidRDefault="00EF0329" w:rsidP="00A31A35">
                  <w:pPr>
                    <w:rPr>
                      <w:b/>
                    </w:rPr>
                  </w:pPr>
                </w:p>
              </w:tc>
              <w:tc>
                <w:tcPr>
                  <w:tcW w:w="8458" w:type="dxa"/>
                  <w:gridSpan w:val="3"/>
                  <w:vAlign w:val="bottom"/>
                </w:tcPr>
                <w:p w:rsidR="00EF0329" w:rsidRPr="002A294C" w:rsidRDefault="00EF0329" w:rsidP="00A31A35">
                  <w:pPr>
                    <w:rPr>
                      <w:b/>
                    </w:rPr>
                  </w:pPr>
                  <w:r w:rsidRPr="002A294C">
                    <w:rPr>
                      <w:b/>
                    </w:rPr>
                    <w:t>ACTION:</w:t>
                  </w:r>
                </w:p>
              </w:tc>
            </w:tr>
            <w:tr w:rsidR="00EF0329" w:rsidRPr="002A294C" w:rsidTr="00DE2C66">
              <w:tc>
                <w:tcPr>
                  <w:tcW w:w="902" w:type="dxa"/>
                </w:tcPr>
                <w:p w:rsidR="00EF0329" w:rsidRPr="002A294C" w:rsidRDefault="00EF0329" w:rsidP="00A31A35">
                  <w:pPr>
                    <w:pStyle w:val="BLTemplate"/>
                    <w:jc w:val="center"/>
                    <w:rPr>
                      <w:b/>
                    </w:rPr>
                  </w:pPr>
                </w:p>
              </w:tc>
              <w:tc>
                <w:tcPr>
                  <w:tcW w:w="8458" w:type="dxa"/>
                  <w:gridSpan w:val="3"/>
                  <w:vAlign w:val="bottom"/>
                </w:tcPr>
                <w:p w:rsidR="00EF0329" w:rsidRPr="002A294C" w:rsidRDefault="00EF0329" w:rsidP="00A31A35">
                  <w:pPr>
                    <w:pStyle w:val="BLTemplate"/>
                  </w:pPr>
                  <w:r w:rsidRPr="002A294C">
                    <w:t>Heard, referred to the Chief Administrative Officer.</w:t>
                  </w:r>
                </w:p>
              </w:tc>
            </w:tr>
          </w:tbl>
          <w:p w:rsidR="00690459" w:rsidRDefault="00B03AA0"/>
        </w:customXml>
        <w:p w:rsidR="00690459" w:rsidRDefault="00B03AA0"/>
      </w:customXml>
      <w:p w:rsidR="007A33F0" w:rsidRPr="007A33F0" w:rsidRDefault="007A33F0" w:rsidP="007A33F0">
        <w:pPr>
          <w:rPr>
            <w:szCs w:val="28"/>
            <w:u w:val="single"/>
          </w:rPr>
        </w:pPr>
        <w:r w:rsidRPr="00A60C69">
          <w:t xml:space="preserve">There being no further business, the Board adjourned at </w:t>
        </w:r>
        <w:r w:rsidR="00F366F3">
          <w:t>9:56</w:t>
        </w:r>
        <w:r>
          <w:t xml:space="preserve"> </w:t>
        </w:r>
        <w:r w:rsidR="00F366F3">
          <w:t>a</w:t>
        </w:r>
        <w:r>
          <w:t>.m.</w:t>
        </w:r>
      </w:p>
      <w:p w:rsidR="007A33F0" w:rsidRDefault="007A33F0" w:rsidP="007A33F0">
        <w:pPr>
          <w:tabs>
            <w:tab w:val="left" w:pos="-1530"/>
            <w:tab w:val="left" w:pos="-450"/>
            <w:tab w:val="left" w:pos="-360"/>
            <w:tab w:val="left" w:pos="-180"/>
          </w:tabs>
          <w:ind w:left="-720"/>
          <w:jc w:val="center"/>
          <w:outlineLvl w:val="0"/>
        </w:pPr>
        <w:bookmarkStart w:id="5" w:name="ClerkName"/>
        <w:bookmarkEnd w:id="5"/>
      </w:p>
      <w:p w:rsidR="007A33F0" w:rsidRDefault="007A33F0" w:rsidP="007A33F0">
        <w:pPr>
          <w:tabs>
            <w:tab w:val="left" w:pos="-1530"/>
            <w:tab w:val="left" w:pos="-450"/>
            <w:tab w:val="left" w:pos="-360"/>
            <w:tab w:val="left" w:pos="-180"/>
          </w:tabs>
          <w:ind w:left="-720"/>
          <w:jc w:val="center"/>
          <w:outlineLvl w:val="0"/>
        </w:pPr>
      </w:p>
      <w:p w:rsidR="007A33F0" w:rsidRDefault="007A33F0" w:rsidP="007A33F0">
        <w:pPr>
          <w:tabs>
            <w:tab w:val="left" w:pos="-1530"/>
            <w:tab w:val="left" w:pos="-450"/>
            <w:tab w:val="left" w:pos="-360"/>
            <w:tab w:val="left" w:pos="-180"/>
          </w:tabs>
          <w:ind w:left="-720"/>
          <w:jc w:val="center"/>
          <w:outlineLvl w:val="0"/>
        </w:pPr>
        <w:r>
          <w:t>THOMAS J. PASTUSZKA</w:t>
        </w:r>
      </w:p>
      <w:p w:rsidR="007A33F0" w:rsidRDefault="007A33F0" w:rsidP="007A33F0">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bookmarkStart w:id="6" w:name="Clerk"/>
        <w:bookmarkEnd w:id="6"/>
        <w:r>
          <w:t>Clerk of the Board of Supervisors</w:t>
        </w:r>
      </w:p>
      <w:p w:rsidR="007A33F0" w:rsidRDefault="007A33F0" w:rsidP="007A33F0">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r>
          <w:t>County of San Diego, State of California</w:t>
        </w:r>
      </w:p>
      <w:p w:rsidR="007A33F0" w:rsidRDefault="007A33F0" w:rsidP="007A33F0">
        <w:pPr>
          <w:tabs>
            <w:tab w:val="left" w:pos="-1530"/>
            <w:tab w:val="left" w:pos="-450"/>
            <w:tab w:val="left" w:pos="-360"/>
            <w:tab w:val="left" w:pos="-180"/>
          </w:tabs>
        </w:pPr>
      </w:p>
      <w:p w:rsidR="007A33F0" w:rsidRDefault="007A33F0" w:rsidP="007A33F0">
        <w:pPr>
          <w:tabs>
            <w:tab w:val="left" w:pos="-1530"/>
            <w:tab w:val="left" w:pos="-450"/>
            <w:tab w:val="left" w:pos="-360"/>
            <w:tab w:val="left" w:pos="-180"/>
          </w:tabs>
        </w:pPr>
      </w:p>
      <w:p w:rsidR="007A33F0" w:rsidRDefault="007A33F0" w:rsidP="007A33F0">
        <w:pPr>
          <w:tabs>
            <w:tab w:val="left" w:pos="-1530"/>
            <w:tab w:val="left" w:pos="-450"/>
            <w:tab w:val="left" w:pos="-360"/>
            <w:tab w:val="left" w:pos="-180"/>
          </w:tabs>
        </w:pPr>
        <w:r>
          <w:t>Consent:</w:t>
        </w:r>
        <w:bookmarkStart w:id="7" w:name="NotesBy"/>
        <w:bookmarkEnd w:id="7"/>
        <w:r>
          <w:t xml:space="preserve"> Miller</w:t>
        </w:r>
      </w:p>
      <w:p w:rsidR="007A33F0" w:rsidRDefault="007A33F0" w:rsidP="007A33F0">
        <w:pPr>
          <w:tabs>
            <w:tab w:val="left" w:pos="-1530"/>
            <w:tab w:val="left" w:pos="-450"/>
            <w:tab w:val="left" w:pos="-360"/>
            <w:tab w:val="left" w:pos="-180"/>
          </w:tabs>
        </w:pPr>
        <w:r>
          <w:t>Discussion: Panfil</w:t>
        </w:r>
      </w:p>
      <w:p w:rsidR="007A33F0" w:rsidRDefault="007A33F0" w:rsidP="007A33F0">
        <w:pPr>
          <w:tabs>
            <w:tab w:val="left" w:pos="-1530"/>
            <w:tab w:val="left" w:pos="-450"/>
            <w:tab w:val="left" w:pos="-360"/>
            <w:tab w:val="left" w:pos="-180"/>
          </w:tabs>
          <w:ind w:left="-720"/>
        </w:pPr>
      </w:p>
      <w:p w:rsidR="007A33F0" w:rsidRDefault="007A33F0" w:rsidP="007A33F0">
        <w:pPr>
          <w:tabs>
            <w:tab w:val="left" w:pos="-1530"/>
            <w:tab w:val="left" w:pos="-450"/>
            <w:tab w:val="left" w:pos="-360"/>
            <w:tab w:val="left" w:pos="-180"/>
          </w:tabs>
        </w:pPr>
        <w:r>
          <w:t xml:space="preserve">NOTE: </w:t>
        </w:r>
        <w:bookmarkStart w:id="8" w:name="Note"/>
        <w:bookmarkEnd w:id="8"/>
        <w:r>
          <w:t>This Statement of Proceedings sets forth all actions taken by the County of San Diego Board of Supervisors on the matters stated, but not necessarily the chronological sequence in which the matters were taken up.</w:t>
        </w:r>
      </w:p>
      <w:p w:rsidR="00690459" w:rsidRDefault="00B03AA0"/>
    </w:customXml>
    <w:sectPr w:rsidR="00690459" w:rsidSect="004D47BF">
      <w:endnotePr>
        <w:numFmt w:val="decimal"/>
      </w:endnotePr>
      <w:pgSz w:w="12240" w:h="15840" w:code="1"/>
      <w:pgMar w:top="1440" w:right="1440" w:bottom="1440" w:left="1440" w:header="144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D03" w:rsidRDefault="00CC4D03">
      <w:r>
        <w:separator/>
      </w:r>
    </w:p>
  </w:endnote>
  <w:endnote w:type="continuationSeparator" w:id="0">
    <w:p w:rsidR="00CC4D03" w:rsidRDefault="00CC4D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D03" w:rsidRDefault="00B03AA0">
    <w:pPr>
      <w:pStyle w:val="Footer"/>
      <w:framePr w:wrap="around" w:vAnchor="text" w:hAnchor="margin" w:xAlign="right" w:y="1"/>
      <w:rPr>
        <w:rStyle w:val="PageNumber"/>
      </w:rPr>
    </w:pPr>
    <w:r>
      <w:rPr>
        <w:rStyle w:val="PageNumber"/>
      </w:rPr>
      <w:fldChar w:fldCharType="begin"/>
    </w:r>
    <w:r w:rsidR="00CC4D03">
      <w:rPr>
        <w:rStyle w:val="PageNumber"/>
      </w:rPr>
      <w:instrText xml:space="preserve">PAGE  </w:instrText>
    </w:r>
    <w:r>
      <w:rPr>
        <w:rStyle w:val="PageNumber"/>
      </w:rPr>
      <w:fldChar w:fldCharType="end"/>
    </w:r>
  </w:p>
  <w:p w:rsidR="00CC4D03" w:rsidRDefault="00CC4D0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D03" w:rsidRDefault="00B03AA0">
    <w:pPr>
      <w:pStyle w:val="Footer"/>
      <w:framePr w:wrap="around" w:vAnchor="text" w:hAnchor="margin" w:xAlign="right" w:y="1"/>
      <w:rPr>
        <w:rStyle w:val="PageNumber"/>
      </w:rPr>
    </w:pPr>
    <w:r>
      <w:rPr>
        <w:rStyle w:val="PageNumber"/>
      </w:rPr>
      <w:fldChar w:fldCharType="begin"/>
    </w:r>
    <w:r w:rsidR="00CC4D03">
      <w:rPr>
        <w:rStyle w:val="PageNumber"/>
      </w:rPr>
      <w:instrText xml:space="preserve">PAGE  </w:instrText>
    </w:r>
    <w:r>
      <w:rPr>
        <w:rStyle w:val="PageNumber"/>
      </w:rPr>
      <w:fldChar w:fldCharType="separate"/>
    </w:r>
    <w:r w:rsidR="007B48A4">
      <w:rPr>
        <w:rStyle w:val="PageNumber"/>
        <w:noProof/>
      </w:rPr>
      <w:t>14</w:t>
    </w:r>
    <w:r>
      <w:rPr>
        <w:rStyle w:val="PageNumber"/>
      </w:rPr>
      <w:fldChar w:fldCharType="end"/>
    </w:r>
  </w:p>
  <w:p w:rsidR="00CC4D03" w:rsidRDefault="00CC4D03">
    <w:pPr>
      <w:tabs>
        <w:tab w:val="left" w:pos="5040"/>
      </w:tabs>
      <w:ind w:right="432"/>
      <w:jc w:val="left"/>
      <w:rPr>
        <w:sz w:val="20"/>
      </w:rPr>
    </w:pPr>
    <w:r>
      <w:rPr>
        <w:sz w:val="20"/>
      </w:rPr>
      <w:t>09/12/12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D03" w:rsidRDefault="00CC4D0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D03" w:rsidRDefault="00CC4D03">
      <w:r>
        <w:separator/>
      </w:r>
    </w:p>
  </w:footnote>
  <w:footnote w:type="continuationSeparator" w:id="0">
    <w:p w:rsidR="00CC4D03" w:rsidRDefault="00CC4D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15E6D"/>
    <w:multiLevelType w:val="hybridMultilevel"/>
    <w:tmpl w:val="CB76E1BA"/>
    <w:lvl w:ilvl="0" w:tplc="430A43BE">
      <w:start w:val="1"/>
      <w:numFmt w:val="decimal"/>
      <w:lvlText w:val="%1."/>
      <w:lvlJc w:val="left"/>
      <w:pPr>
        <w:ind w:left="720" w:hanging="360"/>
      </w:pPr>
      <w:rPr>
        <w:u w:val="singl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5A9430A"/>
    <w:multiLevelType w:val="hybridMultilevel"/>
    <w:tmpl w:val="5720C304"/>
    <w:lvl w:ilvl="0" w:tplc="01C2BF22">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4">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5">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EE3BED"/>
    <w:multiLevelType w:val="hybridMultilevel"/>
    <w:tmpl w:val="52505DA6"/>
    <w:lvl w:ilvl="0" w:tplc="0409000F">
      <w:start w:val="1"/>
      <w:numFmt w:val="decimal"/>
      <w:lvlText w:val="%1."/>
      <w:lvlJc w:val="left"/>
      <w:pPr>
        <w:ind w:left="1323" w:hanging="360"/>
      </w:pPr>
    </w:lvl>
    <w:lvl w:ilvl="1" w:tplc="04090019" w:tentative="1">
      <w:start w:val="1"/>
      <w:numFmt w:val="lowerLetter"/>
      <w:lvlText w:val="%2."/>
      <w:lvlJc w:val="left"/>
      <w:pPr>
        <w:ind w:left="2043" w:hanging="360"/>
      </w:pPr>
    </w:lvl>
    <w:lvl w:ilvl="2" w:tplc="0409001B" w:tentative="1">
      <w:start w:val="1"/>
      <w:numFmt w:val="lowerRoman"/>
      <w:lvlText w:val="%3."/>
      <w:lvlJc w:val="right"/>
      <w:pPr>
        <w:ind w:left="2763" w:hanging="180"/>
      </w:pPr>
    </w:lvl>
    <w:lvl w:ilvl="3" w:tplc="0409000F" w:tentative="1">
      <w:start w:val="1"/>
      <w:numFmt w:val="decimal"/>
      <w:lvlText w:val="%4."/>
      <w:lvlJc w:val="left"/>
      <w:pPr>
        <w:ind w:left="3483" w:hanging="360"/>
      </w:pPr>
    </w:lvl>
    <w:lvl w:ilvl="4" w:tplc="04090019" w:tentative="1">
      <w:start w:val="1"/>
      <w:numFmt w:val="lowerLetter"/>
      <w:lvlText w:val="%5."/>
      <w:lvlJc w:val="left"/>
      <w:pPr>
        <w:ind w:left="4203" w:hanging="360"/>
      </w:pPr>
    </w:lvl>
    <w:lvl w:ilvl="5" w:tplc="0409001B" w:tentative="1">
      <w:start w:val="1"/>
      <w:numFmt w:val="lowerRoman"/>
      <w:lvlText w:val="%6."/>
      <w:lvlJc w:val="right"/>
      <w:pPr>
        <w:ind w:left="4923" w:hanging="180"/>
      </w:pPr>
    </w:lvl>
    <w:lvl w:ilvl="6" w:tplc="0409000F" w:tentative="1">
      <w:start w:val="1"/>
      <w:numFmt w:val="decimal"/>
      <w:lvlText w:val="%7."/>
      <w:lvlJc w:val="left"/>
      <w:pPr>
        <w:ind w:left="5643" w:hanging="360"/>
      </w:pPr>
    </w:lvl>
    <w:lvl w:ilvl="7" w:tplc="04090019" w:tentative="1">
      <w:start w:val="1"/>
      <w:numFmt w:val="lowerLetter"/>
      <w:lvlText w:val="%8."/>
      <w:lvlJc w:val="left"/>
      <w:pPr>
        <w:ind w:left="6363" w:hanging="360"/>
      </w:pPr>
    </w:lvl>
    <w:lvl w:ilvl="8" w:tplc="0409001B" w:tentative="1">
      <w:start w:val="1"/>
      <w:numFmt w:val="lowerRoman"/>
      <w:lvlText w:val="%9."/>
      <w:lvlJc w:val="right"/>
      <w:pPr>
        <w:ind w:left="7083" w:hanging="180"/>
      </w:pPr>
    </w:lvl>
  </w:abstractNum>
  <w:abstractNum w:abstractNumId="7">
    <w:nsid w:val="23C15EDC"/>
    <w:multiLevelType w:val="hybridMultilevel"/>
    <w:tmpl w:val="DE703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DE64EE"/>
    <w:multiLevelType w:val="hybridMultilevel"/>
    <w:tmpl w:val="585889B6"/>
    <w:lvl w:ilvl="0" w:tplc="B232A430">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F73F64"/>
    <w:multiLevelType w:val="multilevel"/>
    <w:tmpl w:val="7C6845BC"/>
    <w:lvl w:ilvl="0">
      <w:start w:val="1"/>
      <w:numFmt w:val="decimal"/>
      <w:pStyle w:val="NumberListCOB"/>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10">
    <w:nsid w:val="47791DAA"/>
    <w:multiLevelType w:val="multilevel"/>
    <w:tmpl w:val="C4CA02B6"/>
    <w:lvl w:ilvl="0">
      <w:start w:val="1"/>
      <w:numFmt w:val="decimal"/>
      <w:lvlText w:val="%1."/>
      <w:lvlJc w:val="left"/>
      <w:pPr>
        <w:tabs>
          <w:tab w:val="num" w:pos="360"/>
        </w:tabs>
        <w:ind w:left="360" w:hanging="36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22E4A5D"/>
    <w:multiLevelType w:val="singleLevel"/>
    <w:tmpl w:val="0409000F"/>
    <w:lvl w:ilvl="0">
      <w:start w:val="1"/>
      <w:numFmt w:val="decimal"/>
      <w:lvlText w:val="%1."/>
      <w:lvlJc w:val="left"/>
      <w:pPr>
        <w:tabs>
          <w:tab w:val="num" w:pos="360"/>
        </w:tabs>
        <w:ind w:left="360" w:hanging="360"/>
      </w:pPr>
    </w:lvl>
  </w:abstractNum>
  <w:abstractNum w:abstractNumId="13">
    <w:nsid w:val="62D71BF6"/>
    <w:multiLevelType w:val="hybridMultilevel"/>
    <w:tmpl w:val="00900A3C"/>
    <w:lvl w:ilvl="0" w:tplc="23781F54">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4"/>
  </w:num>
  <w:num w:numId="3">
    <w:abstractNumId w:val="3"/>
  </w:num>
  <w:num w:numId="4">
    <w:abstractNumId w:val="5"/>
  </w:num>
  <w:num w:numId="5">
    <w:abstractNumId w:val="9"/>
  </w:num>
  <w:num w:numId="6">
    <w:abstractNumId w:val="11"/>
  </w:num>
  <w:num w:numId="7">
    <w:abstractNumId w:val="9"/>
  </w:num>
  <w:num w:numId="8">
    <w:abstractNumId w:val="14"/>
  </w:num>
  <w:num w:numId="9">
    <w:abstractNumId w:val="2"/>
  </w:num>
  <w:num w:numId="10">
    <w:abstractNumId w:val="9"/>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9"/>
  </w:num>
  <w:num w:numId="15">
    <w:abstractNumId w:val="9"/>
  </w:num>
  <w:num w:numId="16">
    <w:abstractNumId w:val="9"/>
  </w:num>
  <w:num w:numId="17">
    <w:abstractNumId w:val="9"/>
  </w:num>
  <w:num w:numId="18">
    <w:abstractNumId w:val="6"/>
  </w:num>
  <w:num w:numId="19">
    <w:abstractNumId w:val="9"/>
  </w:num>
  <w:num w:numId="20">
    <w:abstractNumId w:val="9"/>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9"/>
  </w:num>
  <w:num w:numId="24">
    <w:abstractNumId w:val="9"/>
  </w:num>
  <w:num w:numId="25">
    <w:abstractNumId w:val="9"/>
  </w:num>
  <w:num w:numId="26">
    <w:abstractNumId w:val="9"/>
  </w:num>
  <w:num w:numId="27">
    <w:abstractNumId w:val="10"/>
  </w:num>
  <w:num w:numId="28">
    <w:abstractNumId w:val="1"/>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3"/>
  </w:num>
  <w:num w:numId="32">
    <w:abstractNumId w:val="0"/>
  </w:num>
  <w:num w:numId="3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690459"/>
    <w:rsid w:val="00011320"/>
    <w:rsid w:val="00012E26"/>
    <w:rsid w:val="000213BC"/>
    <w:rsid w:val="000C0A2A"/>
    <w:rsid w:val="000E6703"/>
    <w:rsid w:val="001174BA"/>
    <w:rsid w:val="0018222C"/>
    <w:rsid w:val="00196E48"/>
    <w:rsid w:val="001A68E0"/>
    <w:rsid w:val="001C7FC9"/>
    <w:rsid w:val="001E2568"/>
    <w:rsid w:val="00225A64"/>
    <w:rsid w:val="00282593"/>
    <w:rsid w:val="00283E2D"/>
    <w:rsid w:val="00293F60"/>
    <w:rsid w:val="002A5540"/>
    <w:rsid w:val="002A7169"/>
    <w:rsid w:val="002D3E1E"/>
    <w:rsid w:val="00335040"/>
    <w:rsid w:val="00363258"/>
    <w:rsid w:val="003B289C"/>
    <w:rsid w:val="003E124F"/>
    <w:rsid w:val="003E5B10"/>
    <w:rsid w:val="00417005"/>
    <w:rsid w:val="0043444A"/>
    <w:rsid w:val="00465BF7"/>
    <w:rsid w:val="004B43FB"/>
    <w:rsid w:val="004C6205"/>
    <w:rsid w:val="004D47BF"/>
    <w:rsid w:val="004E2FEF"/>
    <w:rsid w:val="00521239"/>
    <w:rsid w:val="005465CB"/>
    <w:rsid w:val="00581F73"/>
    <w:rsid w:val="005A6F50"/>
    <w:rsid w:val="005F0AAE"/>
    <w:rsid w:val="00637C15"/>
    <w:rsid w:val="00652E50"/>
    <w:rsid w:val="00674754"/>
    <w:rsid w:val="00684533"/>
    <w:rsid w:val="00690459"/>
    <w:rsid w:val="00690C26"/>
    <w:rsid w:val="00691A1B"/>
    <w:rsid w:val="006A13B2"/>
    <w:rsid w:val="006E7A10"/>
    <w:rsid w:val="007A33F0"/>
    <w:rsid w:val="007A6763"/>
    <w:rsid w:val="007B48A4"/>
    <w:rsid w:val="007E5E64"/>
    <w:rsid w:val="008408DD"/>
    <w:rsid w:val="00847DB6"/>
    <w:rsid w:val="0089707C"/>
    <w:rsid w:val="008A2358"/>
    <w:rsid w:val="00927AB6"/>
    <w:rsid w:val="0093371F"/>
    <w:rsid w:val="00961A98"/>
    <w:rsid w:val="00990046"/>
    <w:rsid w:val="00992615"/>
    <w:rsid w:val="009A600B"/>
    <w:rsid w:val="009C659C"/>
    <w:rsid w:val="00A101D4"/>
    <w:rsid w:val="00A31A35"/>
    <w:rsid w:val="00A5445A"/>
    <w:rsid w:val="00A90D71"/>
    <w:rsid w:val="00AA1F8F"/>
    <w:rsid w:val="00AB12A6"/>
    <w:rsid w:val="00AB1684"/>
    <w:rsid w:val="00AB5AF9"/>
    <w:rsid w:val="00B03AA0"/>
    <w:rsid w:val="00B25B1F"/>
    <w:rsid w:val="00B36C6A"/>
    <w:rsid w:val="00B71B4C"/>
    <w:rsid w:val="00B90A2F"/>
    <w:rsid w:val="00B92996"/>
    <w:rsid w:val="00B93775"/>
    <w:rsid w:val="00BC057A"/>
    <w:rsid w:val="00BD0372"/>
    <w:rsid w:val="00BF2527"/>
    <w:rsid w:val="00BF2587"/>
    <w:rsid w:val="00C048AB"/>
    <w:rsid w:val="00C10FC3"/>
    <w:rsid w:val="00C75169"/>
    <w:rsid w:val="00CC4D03"/>
    <w:rsid w:val="00CD6DEC"/>
    <w:rsid w:val="00CE2DB7"/>
    <w:rsid w:val="00D17B19"/>
    <w:rsid w:val="00D753AF"/>
    <w:rsid w:val="00D84382"/>
    <w:rsid w:val="00DA0BF1"/>
    <w:rsid w:val="00DB6D79"/>
    <w:rsid w:val="00DD56BB"/>
    <w:rsid w:val="00DE2C66"/>
    <w:rsid w:val="00DF2436"/>
    <w:rsid w:val="00E00ACF"/>
    <w:rsid w:val="00E456EA"/>
    <w:rsid w:val="00E63ADB"/>
    <w:rsid w:val="00E73286"/>
    <w:rsid w:val="00EB60B6"/>
    <w:rsid w:val="00EF0329"/>
    <w:rsid w:val="00EF136C"/>
    <w:rsid w:val="00EF44EC"/>
    <w:rsid w:val="00F02F00"/>
    <w:rsid w:val="00F366F3"/>
    <w:rsid w:val="00F4251C"/>
    <w:rsid w:val="00F43F47"/>
    <w:rsid w:val="00F511BA"/>
    <w:rsid w:val="00F94FFC"/>
    <w:rsid w:val="00F96D19"/>
    <w:rsid w:val="00FC6236"/>
    <w:rsid w:val="00FD56B3"/>
  </w:rsids>
  <m:mathPr>
    <m:mathFont m:val="Cambria Math"/>
    <m:brkBin m:val="before"/>
    <m:brkBinSub m:val="--"/>
    <m:smallFrac m:val="off"/>
    <m:dispDef/>
    <m:lMargin m:val="0"/>
    <m:rMargin m:val="0"/>
    <m:defJc m:val="centerGroup"/>
    <m:wrapIndent m:val="1440"/>
    <m:intLim m:val="subSup"/>
    <m:naryLim m:val="undOvr"/>
  </m:mathPr>
  <w:attachedSchema w:val="regular-agenda-item"/>
  <w:attachedSchema w:val="board-meeting"/>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E3FD5"/>
    <w:pPr>
      <w:jc w:val="both"/>
    </w:pPr>
    <w:rPr>
      <w:sz w:val="24"/>
    </w:rPr>
  </w:style>
  <w:style w:type="paragraph" w:styleId="Heading1">
    <w:name w:val="heading 1"/>
    <w:basedOn w:val="Normal"/>
    <w:next w:val="Normal"/>
    <w:qFormat/>
    <w:rsid w:val="00FE3FD5"/>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FE3FD5"/>
    <w:pPr>
      <w:keepNext/>
      <w:spacing w:before="240" w:after="20"/>
      <w:outlineLvl w:val="1"/>
    </w:pPr>
    <w:rPr>
      <w:b/>
    </w:rPr>
  </w:style>
  <w:style w:type="paragraph" w:styleId="Heading3">
    <w:name w:val="heading 3"/>
    <w:basedOn w:val="Normal"/>
    <w:next w:val="Normal"/>
    <w:qFormat/>
    <w:rsid w:val="00FE3FD5"/>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FE3FD5"/>
    <w:pPr>
      <w:tabs>
        <w:tab w:val="left" w:pos="360"/>
      </w:tabs>
      <w:spacing w:after="240"/>
      <w:jc w:val="both"/>
    </w:pPr>
    <w:rPr>
      <w:sz w:val="24"/>
    </w:rPr>
  </w:style>
  <w:style w:type="character" w:customStyle="1" w:styleId="BoldCOB">
    <w:name w:val="Bold_COB"/>
    <w:basedOn w:val="DefaultParagraphFont"/>
    <w:rsid w:val="00FE3FD5"/>
    <w:rPr>
      <w:b/>
      <w:bCs/>
    </w:rPr>
  </w:style>
  <w:style w:type="paragraph" w:customStyle="1" w:styleId="BulletsLevel2COB">
    <w:name w:val="Bullets_Level_2_COB"/>
    <w:rsid w:val="00FE3FD5"/>
    <w:pPr>
      <w:numPr>
        <w:numId w:val="6"/>
      </w:numPr>
      <w:spacing w:after="240"/>
      <w:jc w:val="both"/>
    </w:pPr>
    <w:rPr>
      <w:sz w:val="24"/>
      <w:szCs w:val="24"/>
    </w:rPr>
  </w:style>
  <w:style w:type="character" w:customStyle="1" w:styleId="ItalicCOB">
    <w:name w:val="Italic_COB"/>
    <w:basedOn w:val="DefaultParagraphFont"/>
    <w:rsid w:val="00FE3FD5"/>
    <w:rPr>
      <w:i/>
    </w:rPr>
  </w:style>
  <w:style w:type="paragraph" w:customStyle="1" w:styleId="BLTemplate">
    <w:name w:val="BL_Template"/>
    <w:rsid w:val="00FE3FD5"/>
    <w:pPr>
      <w:jc w:val="both"/>
    </w:pPr>
    <w:rPr>
      <w:sz w:val="24"/>
      <w:szCs w:val="24"/>
    </w:rPr>
  </w:style>
  <w:style w:type="paragraph" w:customStyle="1" w:styleId="NumberListCOB">
    <w:name w:val="Number_List_COB"/>
    <w:rsid w:val="00D4048E"/>
    <w:pPr>
      <w:numPr>
        <w:numId w:val="7"/>
      </w:numPr>
      <w:tabs>
        <w:tab w:val="left" w:pos="360"/>
      </w:tabs>
      <w:spacing w:after="240"/>
      <w:jc w:val="both"/>
    </w:pPr>
    <w:rPr>
      <w:sz w:val="24"/>
    </w:rPr>
  </w:style>
  <w:style w:type="character" w:customStyle="1" w:styleId="UnderlineCOB">
    <w:name w:val="Underline_COB"/>
    <w:basedOn w:val="DefaultParagraphFont"/>
    <w:rsid w:val="00FE3FD5"/>
    <w:rPr>
      <w:u w:val="single"/>
    </w:rPr>
  </w:style>
  <w:style w:type="paragraph" w:styleId="Header">
    <w:name w:val="header"/>
    <w:basedOn w:val="Normal"/>
    <w:rsid w:val="00FE3FD5"/>
    <w:pPr>
      <w:tabs>
        <w:tab w:val="center" w:pos="4320"/>
        <w:tab w:val="right" w:pos="8640"/>
      </w:tabs>
    </w:pPr>
  </w:style>
  <w:style w:type="paragraph" w:styleId="Footer">
    <w:name w:val="footer"/>
    <w:basedOn w:val="Normal"/>
    <w:rsid w:val="00FE3FD5"/>
    <w:pPr>
      <w:tabs>
        <w:tab w:val="center" w:pos="4320"/>
        <w:tab w:val="right" w:pos="8640"/>
      </w:tabs>
    </w:pPr>
  </w:style>
  <w:style w:type="character" w:styleId="PageNumber">
    <w:name w:val="page number"/>
    <w:basedOn w:val="DefaultParagraphFont"/>
    <w:rsid w:val="00FE3FD5"/>
  </w:style>
  <w:style w:type="character" w:customStyle="1" w:styleId="BoldItalicCOB">
    <w:name w:val="Bold+Italic_COB"/>
    <w:basedOn w:val="DefaultParagraphFont"/>
    <w:rsid w:val="00FE3FD5"/>
    <w:rPr>
      <w:b/>
      <w:i/>
    </w:rPr>
  </w:style>
  <w:style w:type="character" w:customStyle="1" w:styleId="BoldUnderlineCOB">
    <w:name w:val="Bold+Underline_COB"/>
    <w:basedOn w:val="DefaultParagraphFont"/>
    <w:rsid w:val="00FE3FD5"/>
    <w:rPr>
      <w:b/>
      <w:u w:val="single"/>
    </w:rPr>
  </w:style>
  <w:style w:type="paragraph" w:customStyle="1" w:styleId="CenterCOB">
    <w:name w:val="Center_COB"/>
    <w:basedOn w:val="JustifiedCOB"/>
    <w:rsid w:val="00FE3FD5"/>
    <w:pPr>
      <w:jc w:val="center"/>
    </w:pPr>
  </w:style>
  <w:style w:type="character" w:customStyle="1" w:styleId="SubscriptCOB">
    <w:name w:val="Subscript_COB"/>
    <w:basedOn w:val="DefaultParagraphFont"/>
    <w:rsid w:val="00FE3FD5"/>
    <w:rPr>
      <w:vertAlign w:val="subscript"/>
    </w:rPr>
  </w:style>
  <w:style w:type="character" w:customStyle="1" w:styleId="SuperscriptCOB">
    <w:name w:val="Superscript_COB"/>
    <w:basedOn w:val="DefaultParagraphFont"/>
    <w:rsid w:val="00FE3FD5"/>
    <w:rPr>
      <w:vertAlign w:val="superscript"/>
    </w:rPr>
  </w:style>
  <w:style w:type="paragraph" w:customStyle="1" w:styleId="BulletsLevel1COB">
    <w:name w:val="Bullets_Level_1_COB"/>
    <w:rsid w:val="00FE3FD5"/>
    <w:pPr>
      <w:numPr>
        <w:numId w:val="9"/>
      </w:numPr>
    </w:pPr>
    <w:rPr>
      <w:sz w:val="24"/>
      <w:szCs w:val="24"/>
    </w:rPr>
  </w:style>
  <w:style w:type="character" w:styleId="Hyperlink">
    <w:name w:val="Hyperlink"/>
    <w:basedOn w:val="DefaultParagraphFont"/>
    <w:rsid w:val="00225A64"/>
    <w:rPr>
      <w:color w:val="0000FF"/>
      <w:u w:val="single"/>
    </w:rPr>
  </w:style>
  <w:style w:type="paragraph" w:customStyle="1" w:styleId="ContactTitle">
    <w:name w:val="ContactTitle"/>
    <w:basedOn w:val="Normal"/>
    <w:locked/>
    <w:rsid w:val="00465BF7"/>
    <w:pPr>
      <w:jc w:val="center"/>
    </w:pPr>
    <w:rPr>
      <w:sz w:val="20"/>
    </w:rPr>
  </w:style>
  <w:style w:type="paragraph" w:styleId="BalloonText">
    <w:name w:val="Balloon Text"/>
    <w:basedOn w:val="Normal"/>
    <w:link w:val="BalloonTextChar"/>
    <w:rsid w:val="00DA0BF1"/>
    <w:rPr>
      <w:rFonts w:ascii="Tahoma" w:hAnsi="Tahoma" w:cs="Tahoma"/>
      <w:sz w:val="16"/>
      <w:szCs w:val="16"/>
    </w:rPr>
  </w:style>
  <w:style w:type="character" w:customStyle="1" w:styleId="BalloonTextChar">
    <w:name w:val="Balloon Text Char"/>
    <w:basedOn w:val="DefaultParagraphFont"/>
    <w:link w:val="BalloonText"/>
    <w:rsid w:val="00DA0BF1"/>
    <w:rPr>
      <w:rFonts w:ascii="Tahoma" w:hAnsi="Tahoma" w:cs="Tahoma"/>
      <w:sz w:val="16"/>
      <w:szCs w:val="16"/>
    </w:rPr>
  </w:style>
  <w:style w:type="paragraph" w:styleId="BodyText">
    <w:name w:val="Body Text"/>
    <w:basedOn w:val="Normal"/>
    <w:link w:val="BodyTextChar"/>
    <w:rsid w:val="001174BA"/>
    <w:pPr>
      <w:spacing w:after="120"/>
    </w:pPr>
  </w:style>
  <w:style w:type="character" w:customStyle="1" w:styleId="BodyTextChar">
    <w:name w:val="Body Text Char"/>
    <w:basedOn w:val="DefaultParagraphFont"/>
    <w:link w:val="BodyText"/>
    <w:rsid w:val="001174BA"/>
    <w:rPr>
      <w:sz w:val="24"/>
    </w:rPr>
  </w:style>
  <w:style w:type="paragraph" w:customStyle="1" w:styleId="HangingIndent">
    <w:name w:val="HangingIndent"/>
    <w:basedOn w:val="Normal"/>
    <w:rsid w:val="001174BA"/>
    <w:pPr>
      <w:tabs>
        <w:tab w:val="right" w:pos="5760"/>
        <w:tab w:val="right" w:pos="6480"/>
        <w:tab w:val="right" w:pos="7200"/>
        <w:tab w:val="right" w:pos="7920"/>
        <w:tab w:val="right" w:pos="8640"/>
      </w:tabs>
      <w:ind w:left="360" w:hanging="360"/>
    </w:pPr>
  </w:style>
  <w:style w:type="character" w:customStyle="1" w:styleId="JustifiedCOBCharChar">
    <w:name w:val="Justified_COB Char Char"/>
    <w:basedOn w:val="DefaultParagraphFont"/>
    <w:link w:val="JustifiedCOB"/>
    <w:rsid w:val="006E7A10"/>
    <w:rPr>
      <w:sz w:val="24"/>
    </w:rPr>
  </w:style>
  <w:style w:type="paragraph" w:styleId="ListParagraph">
    <w:name w:val="List Paragraph"/>
    <w:basedOn w:val="Normal"/>
    <w:qFormat/>
    <w:rsid w:val="006E7A10"/>
    <w:pPr>
      <w:ind w:left="720"/>
      <w:contextualSpacing/>
    </w:pPr>
  </w:style>
  <w:style w:type="paragraph" w:styleId="BodyTextIndent2">
    <w:name w:val="Body Text Indent 2"/>
    <w:basedOn w:val="Normal"/>
    <w:link w:val="BodyTextIndent2Char"/>
    <w:unhideWhenUsed/>
    <w:rsid w:val="006E7A10"/>
    <w:pPr>
      <w:ind w:left="720" w:hanging="720"/>
      <w:jc w:val="left"/>
    </w:pPr>
    <w:rPr>
      <w:sz w:val="26"/>
    </w:rPr>
  </w:style>
  <w:style w:type="character" w:customStyle="1" w:styleId="BodyTextIndent2Char">
    <w:name w:val="Body Text Indent 2 Char"/>
    <w:basedOn w:val="DefaultParagraphFont"/>
    <w:link w:val="BodyTextIndent2"/>
    <w:rsid w:val="006E7A10"/>
    <w:rPr>
      <w:sz w:val="26"/>
    </w:rPr>
  </w:style>
  <w:style w:type="paragraph" w:customStyle="1" w:styleId="1Paragraph">
    <w:name w:val="1Paragraph"/>
    <w:rsid w:val="003E124F"/>
    <w:pPr>
      <w:tabs>
        <w:tab w:val="left" w:pos="720"/>
      </w:tabs>
      <w:snapToGrid w:val="0"/>
      <w:ind w:left="720" w:hanging="720"/>
    </w:pPr>
    <w:rPr>
      <w:sz w:val="24"/>
    </w:rPr>
  </w:style>
</w:styles>
</file>

<file path=word/webSettings.xml><?xml version="1.0" encoding="utf-8"?>
<w:webSettings xmlns:r="http://schemas.openxmlformats.org/officeDocument/2006/relationships" xmlns:w="http://schemas.openxmlformats.org/wordprocessingml/2006/main">
  <w:divs>
    <w:div w:id="1210415570">
      <w:bodyDiv w:val="1"/>
      <w:marLeft w:val="0"/>
      <w:marRight w:val="0"/>
      <w:marTop w:val="0"/>
      <w:marBottom w:val="0"/>
      <w:divBdr>
        <w:top w:val="none" w:sz="0" w:space="0" w:color="auto"/>
        <w:left w:val="none" w:sz="0" w:space="0" w:color="auto"/>
        <w:bottom w:val="none" w:sz="0" w:space="0" w:color="auto"/>
        <w:right w:val="none" w:sz="0" w:space="0" w:color="auto"/>
      </w:divBdr>
    </w:div>
    <w:div w:id="1533304355">
      <w:bodyDiv w:val="1"/>
      <w:marLeft w:val="0"/>
      <w:marRight w:val="0"/>
      <w:marTop w:val="0"/>
      <w:marBottom w:val="0"/>
      <w:divBdr>
        <w:top w:val="none" w:sz="0" w:space="0" w:color="auto"/>
        <w:left w:val="none" w:sz="0" w:space="0" w:color="auto"/>
        <w:bottom w:val="none" w:sz="0" w:space="0" w:color="auto"/>
        <w:right w:val="none" w:sz="0" w:space="0" w:color="auto"/>
      </w:divBdr>
    </w:div>
    <w:div w:id="1716351258">
      <w:bodyDiv w:val="1"/>
      <w:marLeft w:val="0"/>
      <w:marRight w:val="0"/>
      <w:marTop w:val="0"/>
      <w:marBottom w:val="0"/>
      <w:divBdr>
        <w:top w:val="none" w:sz="0" w:space="0" w:color="auto"/>
        <w:left w:val="none" w:sz="0" w:space="0" w:color="auto"/>
        <w:bottom w:val="none" w:sz="0" w:space="0" w:color="auto"/>
        <w:right w:val="none" w:sz="0" w:space="0" w:color="auto"/>
      </w:divBdr>
    </w:div>
    <w:div w:id="207253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447</TotalTime>
  <Pages>16</Pages>
  <Words>5142</Words>
  <Characters>29316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34390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40</cp:revision>
  <cp:lastPrinted>2012-08-31T18:44:00Z</cp:lastPrinted>
  <dcterms:created xsi:type="dcterms:W3CDTF">2012-09-07T23:24:00Z</dcterms:created>
  <dcterms:modified xsi:type="dcterms:W3CDTF">2012-09-12T20:26:00Z</dcterms:modified>
</cp:coreProperties>
</file>