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p w:rsidR="003E0914" w:rsidRDefault="003E0914">
          <w:pPr>
            <w:tabs>
              <w:tab w:val="left" w:pos="245"/>
              <w:tab w:val="left" w:pos="2549"/>
              <w:tab w:val="left" w:pos="2693"/>
              <w:tab w:val="left" w:pos="4565"/>
              <w:tab w:val="left" w:pos="4853"/>
              <w:tab w:val="left" w:pos="8309"/>
            </w:tabs>
            <w:jc w:val="center"/>
          </w:pPr>
          <w:r>
            <w:t>STATEMENT OF PROCEEDINGS</w:t>
          </w:r>
        </w:p>
        <w:customXml w:uri="regular-agenda-item" w:element="AGENDA_ITEM_HEADER">
          <w:p w:rsidR="00690459" w:rsidRDefault="00C75169">
            <w:pPr>
              <w:tabs>
                <w:tab w:val="left" w:pos="245"/>
                <w:tab w:val="left" w:pos="2549"/>
                <w:tab w:val="left" w:pos="2693"/>
                <w:tab w:val="left" w:pos="4565"/>
                <w:tab w:val="left" w:pos="4853"/>
                <w:tab w:val="left" w:pos="8309"/>
              </w:tabs>
              <w:jc w:val="center"/>
            </w:pPr>
            <w:r>
              <w:t>COUNTY OF SAN DIEGO BOARD OF SUPERVISORS</w:t>
            </w:r>
          </w:p>
          <w:p w:rsidR="00690459" w:rsidRDefault="00C75169">
            <w:pPr>
              <w:tabs>
                <w:tab w:val="left" w:pos="245"/>
                <w:tab w:val="left" w:pos="2549"/>
                <w:tab w:val="left" w:pos="2693"/>
                <w:tab w:val="left" w:pos="4565"/>
                <w:tab w:val="left" w:pos="4853"/>
                <w:tab w:val="left" w:pos="8309"/>
              </w:tabs>
              <w:jc w:val="center"/>
            </w:pPr>
            <w:r>
              <w:t>REGULAR MEETING - PLANNING AND LAND USE MATTERS</w:t>
            </w:r>
          </w:p>
          <w:bookmarkStart w:id="0" w:name="MeetingDate" w:displacedByCustomXml="next"/>
          <w:bookmarkEnd w:id="0" w:displacedByCustomXml="next"/>
          <w:customXml w:uri="regular-agenda-item" w:element="DATE_TIME">
            <w:p w:rsidR="00690459" w:rsidRDefault="00293F60">
              <w:pPr>
                <w:tabs>
                  <w:tab w:val="left" w:pos="245"/>
                  <w:tab w:val="left" w:pos="2549"/>
                  <w:tab w:val="left" w:pos="2693"/>
                  <w:tab w:val="left" w:pos="4565"/>
                  <w:tab w:val="left" w:pos="4853"/>
                  <w:tab w:val="left" w:pos="8309"/>
                </w:tabs>
                <w:jc w:val="center"/>
              </w:pPr>
              <w:r>
                <w:rPr>
                  <w:b/>
                </w:rPr>
                <w:t xml:space="preserve">WEDNESDAY, </w:t>
              </w:r>
              <w:r w:rsidR="00677A3A">
                <w:rPr>
                  <w:b/>
                </w:rPr>
                <w:t>OCTOBER 31</w:t>
              </w:r>
              <w:r>
                <w:rPr>
                  <w:b/>
                </w:rPr>
                <w:t>, 2012</w:t>
              </w:r>
            </w:p>
          </w:customXml>
          <w:customXml w:uri="regular-agenda-item" w:element="LOCATION">
            <w:p w:rsidR="00690459" w:rsidRDefault="00293F60">
              <w:pPr>
                <w:tabs>
                  <w:tab w:val="left" w:pos="245"/>
                  <w:tab w:val="left" w:pos="2549"/>
                  <w:tab w:val="left" w:pos="2693"/>
                  <w:tab w:val="left" w:pos="4565"/>
                  <w:tab w:val="left" w:pos="4853"/>
                  <w:tab w:val="left" w:pos="8309"/>
                </w:tabs>
                <w:jc w:val="center"/>
              </w:pPr>
              <w:r>
                <w:t>Board of Supervisors North Chamber</w:t>
              </w:r>
            </w:p>
          </w:customXml>
          <w:p w:rsidR="00690459" w:rsidRDefault="00C75169">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690459" w:rsidRDefault="00690459">
            <w:pPr>
              <w:tabs>
                <w:tab w:val="left" w:pos="245"/>
                <w:tab w:val="left" w:pos="2549"/>
                <w:tab w:val="left" w:pos="2693"/>
                <w:tab w:val="left" w:pos="4565"/>
                <w:tab w:val="left" w:pos="4853"/>
                <w:tab w:val="left" w:pos="8309"/>
              </w:tabs>
            </w:pPr>
          </w:p>
          <w:p w:rsidR="00690459" w:rsidRDefault="00690459"/>
          <w:p w:rsidR="003E0914" w:rsidRDefault="003E0914" w:rsidP="003E0914">
            <w:pPr>
              <w:tabs>
                <w:tab w:val="left" w:pos="0"/>
                <w:tab w:val="left" w:pos="90"/>
              </w:tabs>
              <w:spacing w:after="240"/>
            </w:pPr>
            <w:r w:rsidRPr="00686B95">
              <w:t>REGULAR SESSION – Regular Mee</w:t>
            </w:r>
            <w:r>
              <w:t>ting was called to order at 9:06</w:t>
            </w:r>
            <w:r w:rsidRPr="00686B95">
              <w:t xml:space="preserve"> a.m.</w:t>
            </w:r>
          </w:p>
          <w:p w:rsidR="003E0914" w:rsidRDefault="003E0914" w:rsidP="003E0914">
            <w:pPr>
              <w:tabs>
                <w:tab w:val="left" w:pos="0"/>
              </w:tabs>
              <w:spacing w:after="240"/>
            </w:pPr>
            <w:r w:rsidRPr="00686B95">
              <w:t>Present: Supervisors</w:t>
            </w:r>
            <w:r>
              <w:t xml:space="preserve"> Ron Roberts, Chairman; Greg Cox, Vice Chairman; Dianne Jacob;         </w:t>
            </w:r>
            <w:r w:rsidRPr="00686B95">
              <w:t>Pam Slater-Price</w:t>
            </w:r>
            <w:r>
              <w:t xml:space="preserve">; Bill Horn; </w:t>
            </w:r>
            <w:r w:rsidRPr="005E2DD3">
              <w:t xml:space="preserve">also </w:t>
            </w:r>
            <w:r>
              <w:t>David C. Hall, Assistant Clerk of the Board.</w:t>
            </w:r>
          </w:p>
          <w:p w:rsidR="003E0914" w:rsidRDefault="003E0914" w:rsidP="003E0914">
            <w:pPr>
              <w:spacing w:after="240"/>
            </w:pPr>
            <w:r>
              <w:t xml:space="preserve">Approval of Statement of Board of Supervisors’ Proceedings/Minutes for the Meeting of        </w:t>
            </w:r>
            <w:r w:rsidR="00F32FED">
              <w:t>Octo</w:t>
            </w:r>
            <w:r>
              <w:t>ber 26, 2012.</w:t>
            </w:r>
          </w:p>
          <w:p w:rsidR="003E0914" w:rsidRPr="00686B95" w:rsidRDefault="003E0914" w:rsidP="003E0914">
            <w:pPr>
              <w:rPr>
                <w:b/>
                <w:bCs/>
              </w:rPr>
            </w:pPr>
            <w:r w:rsidRPr="00686B95">
              <w:rPr>
                <w:b/>
              </w:rPr>
              <w:t>ACTION:</w:t>
            </w:r>
          </w:p>
          <w:p w:rsidR="003E0914" w:rsidRDefault="003E0914" w:rsidP="003E0914">
            <w:pPr>
              <w:spacing w:after="240"/>
            </w:pPr>
            <w:r>
              <w:t xml:space="preserve">ON MOTION of Supervisor </w:t>
            </w:r>
            <w:r w:rsidR="00440F46">
              <w:t>Slater-Price, seconded by Supervisor Jacob</w:t>
            </w:r>
            <w:r>
              <w:t xml:space="preserve">, the Board of Supervisors </w:t>
            </w:r>
            <w:r w:rsidRPr="00686B95">
              <w:t xml:space="preserve">approved the Statement of Proceedings/Minutes for </w:t>
            </w:r>
            <w:r>
              <w:t>the Meeting of</w:t>
            </w:r>
            <w:r w:rsidR="00F32FED">
              <w:t xml:space="preserve"> </w:t>
            </w:r>
            <w:r w:rsidR="00440F46">
              <w:t xml:space="preserve">                 </w:t>
            </w:r>
            <w:r w:rsidR="00F32FED">
              <w:t>October 10</w:t>
            </w:r>
            <w:r>
              <w:t>, 2012.</w:t>
            </w:r>
          </w:p>
          <w:p w:rsidR="003E0914" w:rsidRDefault="003E0914" w:rsidP="003E0914">
            <w:pPr>
              <w:tabs>
                <w:tab w:val="left" w:pos="0"/>
                <w:tab w:val="left" w:pos="90"/>
              </w:tabs>
              <w:ind w:left="86" w:hanging="86"/>
            </w:pPr>
            <w:r>
              <w:t>AYES:  Cox, Jacob, Slater-Price, Roberts, Horn</w:t>
            </w:r>
          </w:p>
          <w:p w:rsidR="00690459" w:rsidRDefault="00FE7153" w:rsidP="003E0914">
            <w:pPr>
              <w:ind w:left="720"/>
            </w:pPr>
          </w:p>
        </w:customXml>
        <w:p w:rsidR="00225A64" w:rsidRDefault="00225A64" w:rsidP="003E0914">
          <w:pPr>
            <w:rPr>
              <w:sz w:val="20"/>
            </w:rPr>
          </w:pPr>
          <w:r>
            <w:rPr>
              <w:b/>
              <w:sz w:val="28"/>
              <w:szCs w:val="28"/>
            </w:rPr>
            <w:t>NOTICE</w:t>
          </w:r>
          <w:r>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225A64" w:rsidRDefault="00225A64" w:rsidP="00225A64">
          <w:pPr>
            <w:rPr>
              <w:sz w:val="20"/>
            </w:rPr>
          </w:pPr>
        </w:p>
        <w:p w:rsidR="00225A64" w:rsidRDefault="00225A64" w:rsidP="00225A64">
          <w:pPr>
            <w:rPr>
              <w:sz w:val="20"/>
            </w:rPr>
          </w:pPr>
          <w:r>
            <w:rPr>
              <w:sz w:val="20"/>
            </w:rPr>
            <w:t xml:space="preserve">Supporting documentation and attachments for items listed on this agenda can be viewed online at </w:t>
          </w:r>
          <w:hyperlink r:id="rId8" w:history="1">
            <w:r>
              <w:rPr>
                <w:rStyle w:val="Hyperlink"/>
                <w:sz w:val="20"/>
              </w:rPr>
              <w:t>http://www.sdcounty.ca.gov/cob/bosa/</w:t>
            </w:r>
          </w:hyperlink>
          <w:r>
            <w:rPr>
              <w:sz w:val="20"/>
            </w:rPr>
            <w:t xml:space="preserve"> or in the Office of the Clerk of the Board of Supervisors at the County Administration Center, 1600 Pacific Highway, Room 402, </w:t>
          </w:r>
          <w:proofErr w:type="gramStart"/>
          <w:r>
            <w:rPr>
              <w:sz w:val="20"/>
            </w:rPr>
            <w:t>San</w:t>
          </w:r>
          <w:proofErr w:type="gramEnd"/>
          <w:r>
            <w:rPr>
              <w:sz w:val="20"/>
            </w:rPr>
            <w:t xml:space="preserve"> Diego, CA 92101.</w:t>
          </w:r>
        </w:p>
        <w:p w:rsidR="00690459" w:rsidRDefault="00690459"/>
        <w:p w:rsidR="00690459" w:rsidRDefault="00C75169">
          <w:pPr>
            <w:tabs>
              <w:tab w:val="center" w:pos="5450"/>
              <w:tab w:val="left" w:pos="8640"/>
            </w:tabs>
            <w:jc w:val="center"/>
            <w:rPr>
              <w:b/>
            </w:rPr>
          </w:pPr>
          <w:r>
            <w:rPr>
              <w:b/>
            </w:rPr>
            <w:t>Board of Supervisors’ Agenda Items</w:t>
          </w:r>
        </w:p>
        <w:p w:rsidR="00690459" w:rsidRDefault="00690459">
          <w:bookmarkStart w:id="1" w:name="AgendaItems"/>
          <w:bookmarkEnd w:id="1"/>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690459">
              <w:customXml w:uri="regular-agenda-item" w:element="AGENDA_INDEX">
                <w:tc>
                  <w:tcPr>
                    <w:tcW w:w="864" w:type="dxa"/>
                  </w:tcPr>
                  <w:p w:rsidR="00690459" w:rsidRDefault="00690459">
                    <w:pPr>
                      <w:pStyle w:val="BLTemplate"/>
                      <w:jc w:val="center"/>
                    </w:pPr>
                    <w:r>
                      <w:t>1.</w:t>
                    </w:r>
                  </w:p>
                </w:tc>
              </w:customXml>
              <w:customXml w:uri="regular-agenda-item" w:element="SUBJECT">
                <w:tc>
                  <w:tcPr>
                    <w:tcW w:w="8496" w:type="dxa"/>
                  </w:tcPr>
                  <w:p w:rsidR="00A54FC0" w:rsidRDefault="00BC5B5F" w:rsidP="00AB7A84">
                    <w:pPr>
                      <w:jc w:val="left"/>
                    </w:pPr>
                    <w:r>
                      <w:t xml:space="preserve">CONTINUED </w:t>
                    </w:r>
                    <w:r w:rsidR="009615C9">
                      <w:t>ITEM FROM 9/12/12 AGENDA NO. 1</w:t>
                    </w:r>
                    <w:r w:rsidR="007F226B">
                      <w:t>:</w:t>
                    </w:r>
                  </w:p>
                  <w:p w:rsidR="009615C9" w:rsidRDefault="00FE7153" w:rsidP="009615C9">
                    <w:pPr>
                      <w:pStyle w:val="JustifiedCOB"/>
                      <w:spacing w:after="0"/>
                      <w:jc w:val="left"/>
                    </w:pPr>
                    <w:r>
                      <w:fldChar w:fldCharType="begin"/>
                    </w:r>
                    <w:r w:rsidR="007F226B">
                      <w:instrText xml:space="preserve"> MacroButton NoMacro </w:instrText>
                    </w:r>
                    <w:r>
                      <w:fldChar w:fldCharType="end"/>
                    </w:r>
                    <w:r w:rsidR="009615C9">
                      <w:t>DESIGNATING THE COMMUNITY OF PAUMA VALLEY AS A COLONIA</w:t>
                    </w:r>
                  </w:p>
                  <w:p w:rsidR="00A54FC0" w:rsidRDefault="00A54FC0" w:rsidP="009615C9">
                    <w:pPr>
                      <w:pStyle w:val="JustifiedCOB"/>
                      <w:spacing w:after="0"/>
                      <w:jc w:val="left"/>
                    </w:pPr>
                  </w:p>
                </w:tc>
              </w:customXml>
            </w:tr>
          </w:customXml>
          <w:customXml w:uri="regular-agenda-item" w:element="AGENDA_LIST">
            <w:tr w:rsidR="00690459" w:rsidTr="008D73E8">
              <w:customXml w:uri="regular-agenda-item" w:element="AGENDA_INDEX">
                <w:tc>
                  <w:tcPr>
                    <w:tcW w:w="864" w:type="dxa"/>
                    <w:tcBorders>
                      <w:bottom w:val="nil"/>
                    </w:tcBorders>
                  </w:tcPr>
                  <w:p w:rsidR="00690459" w:rsidRDefault="00690459">
                    <w:pPr>
                      <w:pStyle w:val="BLTemplate"/>
                      <w:jc w:val="center"/>
                    </w:pPr>
                    <w:r>
                      <w:t>2.</w:t>
                    </w:r>
                  </w:p>
                </w:tc>
              </w:customXml>
              <w:customXml w:uri="regular-agenda-item" w:element="SUBJECT">
                <w:tc>
                  <w:tcPr>
                    <w:tcW w:w="8496" w:type="dxa"/>
                    <w:tcBorders>
                      <w:bottom w:val="nil"/>
                    </w:tcBorders>
                  </w:tcPr>
                  <w:p w:rsidR="0022504B" w:rsidRDefault="00FE7153" w:rsidP="0022504B">
                    <w:pPr>
                      <w:jc w:val="left"/>
                    </w:pPr>
                    <w:r>
                      <w:fldChar w:fldCharType="begin"/>
                    </w:r>
                    <w:r w:rsidR="007F226B">
                      <w:instrText xml:space="preserve"> MacroButton NoMacro </w:instrText>
                    </w:r>
                    <w:r>
                      <w:fldChar w:fldCharType="end"/>
                    </w:r>
                    <w:r w:rsidR="0022504B">
                      <w:t>NOTICED PUBLIC HEARING:</w:t>
                    </w:r>
                  </w:p>
                  <w:p w:rsidR="0022504B" w:rsidRDefault="00FE7153" w:rsidP="0022504B">
                    <w:pPr>
                      <w:pStyle w:val="JustifiedCOB"/>
                      <w:spacing w:after="0"/>
                      <w:jc w:val="left"/>
                    </w:pPr>
                    <w:r>
                      <w:fldChar w:fldCharType="begin"/>
                    </w:r>
                    <w:r w:rsidR="0022504B">
                      <w:instrText xml:space="preserve"> MacroButton NoMacro </w:instrText>
                    </w:r>
                    <w:r>
                      <w:fldChar w:fldCharType="end"/>
                    </w:r>
                    <w:r w:rsidR="0022504B">
                      <w:t xml:space="preserve">APPEAL OF PLANNING COMMISSION DECISION TO APPROVE THE SOL ORCHARD VALLEY CENTER SOLAR ENERGY MAJOR USE PERMIT </w:t>
                    </w:r>
                  </w:p>
                  <w:p w:rsidR="00A54FC0" w:rsidRDefault="0022504B" w:rsidP="0022504B">
                    <w:pPr>
                      <w:pStyle w:val="JustifiedCOB"/>
                      <w:jc w:val="left"/>
                    </w:pPr>
                    <w:r w:rsidRPr="007830AF">
                      <w:t>(4 VOTES)</w:t>
                    </w:r>
                  </w:p>
                </w:tc>
              </w:customXml>
            </w:tr>
          </w:customXml>
          <w:customXml w:uri="regular-agenda-item" w:element="AGENDA_LIST">
            <w:tr w:rsidR="00B66572" w:rsidTr="008D73E8">
              <w:customXml w:uri="regular-agenda-item" w:element="AGENDA_INDEX">
                <w:tc>
                  <w:tcPr>
                    <w:tcW w:w="864" w:type="dxa"/>
                    <w:tcBorders>
                      <w:top w:val="nil"/>
                    </w:tcBorders>
                  </w:tcPr>
                  <w:p w:rsidR="00B66572" w:rsidRDefault="00B66572" w:rsidP="00440F46">
                    <w:pPr>
                      <w:pStyle w:val="BLTemplate"/>
                      <w:keepNext/>
                      <w:jc w:val="center"/>
                    </w:pPr>
                    <w:r>
                      <w:t>3.</w:t>
                    </w:r>
                  </w:p>
                </w:tc>
              </w:customXml>
              <w:customXml w:uri="regular-agenda-item" w:element="SUBJECT">
                <w:tc>
                  <w:tcPr>
                    <w:tcW w:w="8496" w:type="dxa"/>
                    <w:tcBorders>
                      <w:top w:val="nil"/>
                    </w:tcBorders>
                  </w:tcPr>
                  <w:p w:rsidR="00B66572" w:rsidRDefault="00B66572" w:rsidP="00440F46">
                    <w:pPr>
                      <w:pStyle w:val="JustifiedCOB"/>
                      <w:keepNext/>
                      <w:spacing w:after="0"/>
                      <w:jc w:val="left"/>
                    </w:pPr>
                    <w:r w:rsidRPr="00F12BFC">
                      <w:t xml:space="preserve">NOTICED PUBLIC HEARING: </w:t>
                    </w:r>
                  </w:p>
                  <w:p w:rsidR="00B66572" w:rsidRDefault="00B66572" w:rsidP="00440F46">
                    <w:pPr>
                      <w:pStyle w:val="JustifiedCOB"/>
                      <w:keepNext/>
                    </w:pPr>
                    <w:r w:rsidRPr="00F12BFC">
                      <w:t xml:space="preserve">ADMINISTRATIVE ITEM: SECOND CONSIDERATION AND ADOPTION OF ORDINANCE: AMEND THE COUNTY OF SAN DIEGO TRANSPORTATION IMPACT FEE ORDINANCE (10/10/12 - FIRST READING; 10/31/12 - ADOPT ORDINANCE) </w:t>
                    </w:r>
                  </w:p>
                </w:tc>
              </w:customXml>
            </w:tr>
          </w:customXml>
          <w:customXml w:uri="regular-agenda-item" w:element="AGENDA_LIST">
            <w:tr w:rsidR="00690459" w:rsidTr="00AB7A84">
              <w:customXml w:uri="regular-agenda-item" w:element="AGENDA_INDEX">
                <w:tc>
                  <w:tcPr>
                    <w:tcW w:w="864" w:type="dxa"/>
                    <w:tcBorders>
                      <w:top w:val="nil"/>
                    </w:tcBorders>
                  </w:tcPr>
                  <w:p w:rsidR="00690459" w:rsidRDefault="00690459" w:rsidP="00AB7A84">
                    <w:pPr>
                      <w:pStyle w:val="BLTemplate"/>
                      <w:keepNext/>
                      <w:jc w:val="center"/>
                    </w:pPr>
                    <w:r>
                      <w:t>4.</w:t>
                    </w:r>
                  </w:p>
                </w:tc>
              </w:customXml>
              <w:customXml w:uri="regular-agenda-item" w:element="SUBJECT">
                <w:tc>
                  <w:tcPr>
                    <w:tcW w:w="8496" w:type="dxa"/>
                    <w:tcBorders>
                      <w:top w:val="nil"/>
                    </w:tcBorders>
                  </w:tcPr>
                  <w:p w:rsidR="00A54FC0" w:rsidRDefault="007F226B" w:rsidP="00AB7A84">
                    <w:pPr>
                      <w:keepNext/>
                      <w:jc w:val="left"/>
                    </w:pPr>
                    <w:r>
                      <w:t>NOTICED PUBLIC HEARING:</w:t>
                    </w:r>
                  </w:p>
                  <w:p w:rsidR="00066553" w:rsidRDefault="00FE7153" w:rsidP="00221190">
                    <w:pPr>
                      <w:pStyle w:val="JustifiedCOB"/>
                      <w:spacing w:after="0"/>
                    </w:pPr>
                    <w:r>
                      <w:fldChar w:fldCharType="begin"/>
                    </w:r>
                    <w:r w:rsidR="007F226B">
                      <w:instrText xml:space="preserve"> MacroButton NoMacro </w:instrText>
                    </w:r>
                    <w:r>
                      <w:fldChar w:fldCharType="end"/>
                    </w:r>
                    <w:r w:rsidR="00F12BFC">
                      <w:t>SUNSET REVIEW OF BOARD OF SUPERVISORS POLICIES, ADMINISTRATIVE CODE AND COUNTY CODE PR</w:t>
                    </w:r>
                    <w:r w:rsidR="00B66572">
                      <w:t>OVISIONS APPLICABLE TO THE LAND</w:t>
                    </w:r>
                    <w:r w:rsidR="00F12BFC">
                      <w:t xml:space="preserve"> USE AND ENVIRONMENT GROUP</w:t>
                    </w:r>
                  </w:p>
                  <w:p w:rsidR="008B44F5" w:rsidRDefault="008B44F5" w:rsidP="00066553">
                    <w:pPr>
                      <w:pStyle w:val="JustifiedCOB"/>
                      <w:keepNext/>
                      <w:spacing w:after="0"/>
                      <w:jc w:val="left"/>
                    </w:pPr>
                  </w:p>
                  <w:p w:rsidR="008B44F5" w:rsidRDefault="008B44F5" w:rsidP="008B44F5">
                    <w:pPr>
                      <w:pStyle w:val="JustifiedCOB"/>
                      <w:spacing w:after="0"/>
                      <w:jc w:val="left"/>
                    </w:pPr>
                    <w:r>
                      <w:t>(RELATES TO FLOOD AGENDA NO. 1 AND SANITATION AGENDA NO. 1)</w:t>
                    </w:r>
                  </w:p>
                  <w:p w:rsidR="00A54FC0" w:rsidRDefault="00A54FC0" w:rsidP="00066553">
                    <w:pPr>
                      <w:pStyle w:val="JustifiedCOB"/>
                      <w:keepNext/>
                      <w:spacing w:after="0"/>
                      <w:jc w:val="left"/>
                    </w:pPr>
                  </w:p>
                </w:tc>
              </w:customXml>
            </w:tr>
          </w:customXml>
          <w:customXml w:uri="regular-agenda-item" w:element="AGENDA_LIST">
            <w:tr w:rsidR="00690459" w:rsidRPr="00E25652" w:rsidTr="00E25652">
              <w:customXml w:uri="regular-agenda-item" w:element="AGENDA_INDEX">
                <w:tc>
                  <w:tcPr>
                    <w:tcW w:w="864" w:type="dxa"/>
                    <w:tcBorders>
                      <w:top w:val="nil"/>
                      <w:bottom w:val="nil"/>
                    </w:tcBorders>
                  </w:tcPr>
                  <w:p w:rsidR="00690459" w:rsidRPr="00E25652" w:rsidRDefault="00B66572" w:rsidP="00E25652">
                    <w:pPr>
                      <w:pStyle w:val="BLTemplate"/>
                      <w:keepNext/>
                      <w:jc w:val="center"/>
                    </w:pPr>
                    <w:r>
                      <w:t>5</w:t>
                    </w:r>
                    <w:r w:rsidR="00690459" w:rsidRPr="00E25652">
                      <w:t>.</w:t>
                    </w:r>
                  </w:p>
                </w:tc>
              </w:customXml>
              <w:customXml w:uri="regular-agenda-item" w:element="SUBJECT">
                <w:tc>
                  <w:tcPr>
                    <w:tcW w:w="8496" w:type="dxa"/>
                    <w:tcBorders>
                      <w:top w:val="nil"/>
                      <w:bottom w:val="nil"/>
                    </w:tcBorders>
                  </w:tcPr>
                  <w:p w:rsidR="00A52459" w:rsidRDefault="007323B6" w:rsidP="00B66572">
                    <w:pPr>
                      <w:pStyle w:val="JustifiedCOB"/>
                      <w:spacing w:after="0"/>
                    </w:pPr>
                    <w:r>
                      <w:t>WHERE THE T</w:t>
                    </w:r>
                    <w:r w:rsidR="00D41B35">
                      <w:t xml:space="preserve">URF MEETS THE </w:t>
                    </w:r>
                    <w:r>
                      <w:t>S</w:t>
                    </w:r>
                    <w:r w:rsidR="00D41B35">
                      <w:t xml:space="preserve">URF: LOCAL LEADERSHIP FOR A COUNTY ICON </w:t>
                    </w:r>
                  </w:p>
                  <w:p w:rsidR="00A54FC0" w:rsidRPr="00E25652" w:rsidRDefault="00A54FC0" w:rsidP="00066553">
                    <w:pPr>
                      <w:pStyle w:val="JustifiedCOB"/>
                      <w:spacing w:after="0"/>
                      <w:jc w:val="left"/>
                    </w:pPr>
                  </w:p>
                </w:tc>
              </w:customXml>
            </w:tr>
          </w:customXml>
          <w:customXml w:uri="regular-agenda-item" w:element="AGENDA_LIST">
            <w:tr w:rsidR="00B66572" w:rsidTr="00435B46">
              <w:customXml w:uri="regular-agenda-item" w:element="AGENDA_INDEX">
                <w:tc>
                  <w:tcPr>
                    <w:tcW w:w="864" w:type="dxa"/>
                    <w:tcBorders>
                      <w:bottom w:val="nil"/>
                    </w:tcBorders>
                  </w:tcPr>
                  <w:p w:rsidR="00B66572" w:rsidRDefault="00B66572" w:rsidP="00435B46">
                    <w:pPr>
                      <w:pStyle w:val="BLTemplate"/>
                      <w:jc w:val="center"/>
                    </w:pPr>
                    <w:r>
                      <w:t>6.</w:t>
                    </w:r>
                  </w:p>
                </w:tc>
              </w:customXml>
              <w:customXml w:uri="regular-agenda-item" w:element="SUBJECT">
                <w:tc>
                  <w:tcPr>
                    <w:tcW w:w="8496" w:type="dxa"/>
                    <w:tcBorders>
                      <w:bottom w:val="nil"/>
                    </w:tcBorders>
                  </w:tcPr>
                  <w:p w:rsidR="00B66572" w:rsidRPr="007830AF" w:rsidRDefault="00B66572" w:rsidP="00435B46">
                    <w:pPr>
                      <w:pStyle w:val="JustifiedCOB"/>
                    </w:pPr>
                    <w:r w:rsidRPr="00B24AC6">
                      <w:t>ADOPT A RESOLUTION DECLARING THE REBUILDING OF STRUCTURES IN THE UNINCORPORATED AREA DAMAGED OR DESTROYED IN THE SHOCKEY FIRE TO BE ELIGIBLE FOR PERMIT FEE WAIVERS</w:t>
                    </w:r>
                    <w:r w:rsidRPr="007C30F9">
                      <w:t xml:space="preserve"> </w:t>
                    </w:r>
                    <w:customXml w:uri="board-meeting" w:element="DISTRICT"/>
                  </w:p>
                </w:tc>
              </w:customXml>
            </w:tr>
          </w:customXml>
          <w:customXml w:uri="regular-agenda-item" w:element="AGENDA_LIST">
            <w:tr w:rsidR="00B66572" w:rsidTr="00435B46">
              <w:customXml w:uri="regular-agenda-item" w:element="AGENDA_INDEX">
                <w:tc>
                  <w:tcPr>
                    <w:tcW w:w="864" w:type="dxa"/>
                  </w:tcPr>
                  <w:p w:rsidR="00B66572" w:rsidRDefault="00B66572" w:rsidP="00435B46">
                    <w:pPr>
                      <w:pStyle w:val="BLTemplate"/>
                      <w:jc w:val="center"/>
                    </w:pPr>
                    <w:r>
                      <w:t>7.</w:t>
                    </w:r>
                  </w:p>
                </w:tc>
              </w:customXml>
              <w:customXml w:uri="regular-agenda-item" w:element="SUBJECT">
                <w:tc>
                  <w:tcPr>
                    <w:tcW w:w="8496" w:type="dxa"/>
                  </w:tcPr>
                  <w:p w:rsidR="00B66572" w:rsidRDefault="00B66572" w:rsidP="00435B46">
                    <w:pPr>
                      <w:pStyle w:val="JustifiedCOB"/>
                      <w:spacing w:after="0"/>
                    </w:pPr>
                    <w:r>
                      <w:t xml:space="preserve">AN ORDINANCE AMENDING </w:t>
                    </w:r>
                    <w:r w:rsidRPr="00F3707E">
                      <w:rPr>
                        <w:rFonts w:eastAsia="Arial Unicode MS"/>
                      </w:rPr>
                      <w:t xml:space="preserve">TITLE 6 OF THE COUNTY CODE OF REGULATORY ORDINANCES </w:t>
                    </w:r>
                    <w:r>
                      <w:rPr>
                        <w:rFonts w:eastAsia="Arial Unicode MS"/>
                      </w:rPr>
                      <w:t xml:space="preserve">TO ESTABLISH A COUNTYWIDE EYE GNAT PROGRAM AND </w:t>
                    </w:r>
                    <w:r>
                      <w:t>AN ORDINANCE AMENDING THE COUNTY ADMINISTRATIVE CODE TO ESTABLISH AN EYE GNAT ABATEMENT APPEALS BOARD</w:t>
                    </w:r>
                    <w:r w:rsidRPr="00F3707E">
                      <w:rPr>
                        <w:rFonts w:eastAsia="Arial Unicode MS"/>
                      </w:rPr>
                      <w:t xml:space="preserve"> </w:t>
                    </w:r>
                    <w:customXml w:uri="board-meeting" w:element="DISTRICT"/>
                  </w:p>
                  <w:p w:rsidR="00B66572" w:rsidRDefault="00B66572" w:rsidP="00435B46">
                    <w:pPr>
                      <w:pStyle w:val="JustifiedCOB"/>
                      <w:spacing w:after="0"/>
                    </w:pPr>
                  </w:p>
                </w:tc>
              </w:customXml>
            </w:tr>
          </w:customXml>
          <w:customXml w:uri="regular-agenda-item" w:element="AGENDA_LIST">
            <w:tr w:rsidR="00B66572" w:rsidTr="00435B46">
              <w:customXml w:uri="regular-agenda-item" w:element="AGENDA_INDEX">
                <w:tc>
                  <w:tcPr>
                    <w:tcW w:w="864" w:type="dxa"/>
                    <w:tcBorders>
                      <w:bottom w:val="nil"/>
                    </w:tcBorders>
                  </w:tcPr>
                  <w:p w:rsidR="00B66572" w:rsidRDefault="00B66572" w:rsidP="00435B46">
                    <w:pPr>
                      <w:pStyle w:val="BLTemplate"/>
                      <w:jc w:val="center"/>
                    </w:pPr>
                    <w:r>
                      <w:t>8.</w:t>
                    </w:r>
                  </w:p>
                </w:tc>
              </w:customXml>
              <w:customXml w:uri="regular-agenda-item" w:element="SUBJECT">
                <w:tc>
                  <w:tcPr>
                    <w:tcW w:w="8496" w:type="dxa"/>
                    <w:tcBorders>
                      <w:bottom w:val="nil"/>
                    </w:tcBorders>
                  </w:tcPr>
                  <w:p w:rsidR="00B66572" w:rsidRPr="004A25BE" w:rsidRDefault="00FE7153" w:rsidP="00435B46">
                    <w:pPr>
                      <w:rPr>
                        <w:szCs w:val="24"/>
                      </w:rPr>
                    </w:pPr>
                    <w:r w:rsidRPr="004A25BE">
                      <w:fldChar w:fldCharType="begin"/>
                    </w:r>
                    <w:r w:rsidR="00B66572" w:rsidRPr="004A25BE">
                      <w:instrText xml:space="preserve"> MacroButton NoMacro </w:instrText>
                    </w:r>
                    <w:r w:rsidRPr="004A25BE">
                      <w:fldChar w:fldCharType="end"/>
                    </w:r>
                    <w:r w:rsidR="00B66572" w:rsidRPr="004A25BE">
                      <w:rPr>
                        <w:bCs/>
                        <w:color w:val="000000"/>
                        <w:szCs w:val="24"/>
                      </w:rPr>
                      <w:t>AMENDMENT OF COUNTY  CODE SECTION 62.681 TO ALLOW RATTLESNAKE AVOIDANCE TRAINING FOR ANIMALS</w:t>
                    </w:r>
                    <w:r w:rsidR="00B66572" w:rsidRPr="004A25BE">
                      <w:rPr>
                        <w:szCs w:val="24"/>
                      </w:rPr>
                      <w:t xml:space="preserve"> (10/31/12 – FIRST READING OF ORDINANCE; 12/4/12 – SECOND READING OF ORDINANCE) </w:t>
                    </w:r>
                    <w:customXml w:uri="board-meeting" w:element="DISTRICT"/>
                  </w:p>
                  <w:p w:rsidR="00B66572" w:rsidRPr="004A25BE" w:rsidRDefault="00B66572" w:rsidP="00435B46">
                    <w:pPr>
                      <w:pStyle w:val="JustifiedCOB"/>
                      <w:spacing w:after="0"/>
                      <w:jc w:val="left"/>
                      <w:rPr>
                        <w:caps/>
                      </w:rPr>
                    </w:pPr>
                  </w:p>
                </w:tc>
              </w:customXml>
            </w:tr>
          </w:customXml>
          <w:customXml w:uri="regular-agenda-item" w:element="AGENDA_LIST">
            <w:tr w:rsidR="00B66572" w:rsidTr="00435B46">
              <w:customXml w:uri="regular-agenda-item" w:element="AGENDA_INDEX">
                <w:tc>
                  <w:tcPr>
                    <w:tcW w:w="864" w:type="dxa"/>
                  </w:tcPr>
                  <w:p w:rsidR="00B66572" w:rsidRDefault="00B66572" w:rsidP="00435B46">
                    <w:pPr>
                      <w:pStyle w:val="BLTemplate"/>
                      <w:jc w:val="center"/>
                    </w:pPr>
                    <w:r>
                      <w:t>9.</w:t>
                    </w:r>
                  </w:p>
                </w:tc>
              </w:customXml>
              <w:customXml w:uri="regular-agenda-item" w:element="SUBJECT">
                <w:tc>
                  <w:tcPr>
                    <w:tcW w:w="8496" w:type="dxa"/>
                  </w:tcPr>
                  <w:p w:rsidR="00B66572" w:rsidRDefault="00FE7153" w:rsidP="00435B46">
                    <w:pPr>
                      <w:pStyle w:val="JustifiedCOB"/>
                      <w:spacing w:after="0"/>
                      <w:jc w:val="left"/>
                    </w:pPr>
                    <w:r>
                      <w:fldChar w:fldCharType="begin"/>
                    </w:r>
                    <w:r w:rsidR="00B66572">
                      <w:instrText xml:space="preserve"> MacroButton NoMacro </w:instrText>
                    </w:r>
                    <w:r>
                      <w:fldChar w:fldCharType="end"/>
                    </w:r>
                    <w:r w:rsidR="00B66572">
                      <w:t xml:space="preserve">SIGNS AND BANNERS IN PUBLIC RIGHT OF WAY </w:t>
                    </w:r>
                  </w:p>
                  <w:p w:rsidR="00B66572" w:rsidRDefault="00B66572" w:rsidP="00435B46">
                    <w:pPr>
                      <w:pStyle w:val="JustifiedCOB"/>
                      <w:spacing w:after="0"/>
                      <w:jc w:val="left"/>
                    </w:pPr>
                  </w:p>
                </w:tc>
              </w:customXml>
            </w:tr>
          </w:customXml>
          <w:customXml w:uri="regular-agenda-item" w:element="AGENDA_LIST">
            <w:tr w:rsidR="00B66572" w:rsidTr="00435B46">
              <w:customXml w:uri="regular-agenda-item" w:element="AGENDA_INDEX">
                <w:tc>
                  <w:tcPr>
                    <w:tcW w:w="864" w:type="dxa"/>
                  </w:tcPr>
                  <w:p w:rsidR="00B66572" w:rsidRDefault="00B66572" w:rsidP="00435B46">
                    <w:pPr>
                      <w:pStyle w:val="BLTemplate"/>
                      <w:jc w:val="center"/>
                    </w:pPr>
                    <w:r>
                      <w:t>10.</w:t>
                    </w:r>
                  </w:p>
                </w:tc>
              </w:customXml>
              <w:customXml w:uri="regular-agenda-item" w:element="SUBJECT">
                <w:tc>
                  <w:tcPr>
                    <w:tcW w:w="8496" w:type="dxa"/>
                  </w:tcPr>
                  <w:p w:rsidR="008B7D3C" w:rsidRDefault="00FE7153" w:rsidP="008B7D3C">
                    <w:pPr>
                      <w:pStyle w:val="JustifiedCOB"/>
                      <w:spacing w:after="0"/>
                    </w:pPr>
                    <w:r>
                      <w:fldChar w:fldCharType="begin"/>
                    </w:r>
                    <w:r w:rsidR="00B66572">
                      <w:instrText xml:space="preserve"> MacroButton NoMacro </w:instrText>
                    </w:r>
                    <w:r>
                      <w:fldChar w:fldCharType="end"/>
                    </w:r>
                    <w:r w:rsidR="00B66572">
                      <w:t xml:space="preserve">MCCLELLAN-PALOMAR AIRPORT – ADOPT AN ORDINANCE TO </w:t>
                    </w:r>
                    <w:r w:rsidR="00B66572" w:rsidRPr="00971E94">
                      <w:t>REVISE FEES FOR USER FEE CUSTOMS SERVICE</w:t>
                    </w:r>
                    <w:r w:rsidR="00B66572">
                      <w:t xml:space="preserve"> IN THE</w:t>
                    </w:r>
                    <w:r w:rsidR="00B66572" w:rsidRPr="00971E94">
                      <w:t xml:space="preserve"> SCHEDULE OF RATES AND CHARGES FOR COUNTY OF SAN DIEGO AIRPORTS AND AMEND MOU TO EXTEND USER FEE CUSTOMS SERVICE</w:t>
                    </w:r>
                    <w:r w:rsidR="00B66572">
                      <w:t xml:space="preserve"> (</w:t>
                    </w:r>
                    <w:r w:rsidR="00B66572">
                      <w:rPr>
                        <w:rFonts w:hAnsi="Arial"/>
                      </w:rPr>
                      <w:t>10/31/12</w:t>
                    </w:r>
                    <w:r w:rsidR="00B66572" w:rsidRPr="00777498">
                      <w:rPr>
                        <w:rFonts w:hAnsi="Arial"/>
                      </w:rPr>
                      <w:t xml:space="preserve"> </w:t>
                    </w:r>
                    <w:r w:rsidR="00B66572" w:rsidRPr="00777498">
                      <w:rPr>
                        <w:rFonts w:hAnsi="Arial"/>
                      </w:rPr>
                      <w:t>–</w:t>
                    </w:r>
                    <w:r w:rsidR="00B66572" w:rsidRPr="00777498">
                      <w:rPr>
                        <w:rFonts w:hAnsi="Arial"/>
                      </w:rPr>
                      <w:t xml:space="preserve"> FIRST READING ORDINANCE; </w:t>
                    </w:r>
                    <w:r w:rsidR="00B66572">
                      <w:rPr>
                        <w:rFonts w:hAnsi="Arial"/>
                      </w:rPr>
                      <w:t>12/05/12</w:t>
                    </w:r>
                    <w:r w:rsidR="00B66572" w:rsidRPr="00777498">
                      <w:rPr>
                        <w:rFonts w:hAnsi="Arial"/>
                      </w:rPr>
                      <w:t xml:space="preserve"> </w:t>
                    </w:r>
                    <w:r w:rsidR="00B66572" w:rsidRPr="00777498">
                      <w:rPr>
                        <w:rFonts w:hAnsi="Arial"/>
                      </w:rPr>
                      <w:t>–</w:t>
                    </w:r>
                    <w:r w:rsidR="00B66572" w:rsidRPr="00777498">
                      <w:rPr>
                        <w:rFonts w:hAnsi="Arial"/>
                      </w:rPr>
                      <w:t xml:space="preserve"> ADOPT ORDINANCE</w:t>
                    </w:r>
                    <w:r w:rsidR="00B66572">
                      <w:rPr>
                        <w:rFonts w:hAnsi="Arial"/>
                      </w:rPr>
                      <w:t>)</w:t>
                    </w:r>
                    <w:r w:rsidR="00B66572" w:rsidRPr="00350159">
                      <w:t xml:space="preserve"> (</w:t>
                    </w:r>
                    <w:r w:rsidR="00B66572" w:rsidRPr="00525C3E">
                      <w:t>DISTRICT</w:t>
                    </w:r>
                    <w:r w:rsidR="00B66572" w:rsidRPr="00350159">
                      <w:t xml:space="preserve">: </w:t>
                    </w:r>
                    <w:r w:rsidR="00B66572">
                      <w:t>5</w:t>
                    </w:r>
                    <w:r w:rsidR="00B66572" w:rsidRPr="00350159">
                      <w:t>)</w:t>
                    </w:r>
                  </w:p>
                  <w:p w:rsidR="00B66572" w:rsidRDefault="00B66572" w:rsidP="008B7D3C">
                    <w:pPr>
                      <w:pStyle w:val="JustifiedCOB"/>
                      <w:spacing w:after="0"/>
                    </w:pPr>
                  </w:p>
                </w:tc>
              </w:customXml>
            </w:tr>
          </w:customXml>
          <w:customXml w:uri="regular-agenda-item" w:element="AGENDA_LIST">
            <w:tr w:rsidR="00B66572" w:rsidTr="00435B46">
              <w:customXml w:uri="regular-agenda-item" w:element="AGENDA_INDEX">
                <w:tc>
                  <w:tcPr>
                    <w:tcW w:w="864" w:type="dxa"/>
                    <w:tcBorders>
                      <w:top w:val="nil"/>
                      <w:bottom w:val="nil"/>
                    </w:tcBorders>
                  </w:tcPr>
                  <w:p w:rsidR="00B66572" w:rsidRDefault="00B66572" w:rsidP="00435B46">
                    <w:pPr>
                      <w:pStyle w:val="BLTemplate"/>
                      <w:jc w:val="center"/>
                    </w:pPr>
                    <w:r>
                      <w:t>11.</w:t>
                    </w:r>
                  </w:p>
                </w:tc>
              </w:customXml>
              <w:customXml w:uri="regular-agenda-item" w:element="SUBJECT">
                <w:tc>
                  <w:tcPr>
                    <w:tcW w:w="8496" w:type="dxa"/>
                    <w:tcBorders>
                      <w:top w:val="nil"/>
                      <w:bottom w:val="nil"/>
                    </w:tcBorders>
                  </w:tcPr>
                  <w:p w:rsidR="00B66572" w:rsidRDefault="00FE7153" w:rsidP="00435B46">
                    <w:pPr>
                      <w:pStyle w:val="JustifiedCOB"/>
                      <w:spacing w:after="0"/>
                    </w:pPr>
                    <w:r>
                      <w:fldChar w:fldCharType="begin"/>
                    </w:r>
                    <w:r w:rsidR="00B66572">
                      <w:instrText xml:space="preserve"> MacroButton NoMacro </w:instrText>
                    </w:r>
                    <w:r>
                      <w:fldChar w:fldCharType="end"/>
                    </w:r>
                    <w:r w:rsidR="00B66572">
                      <w:t>ESTABLISH APPROPRIATIONS FOR THE CONSTRUCTION OF IMPROVEMENTS TO THE RIOS CANYON BALLFIELDS AND FLINN SPRINGS ROAD</w:t>
                    </w:r>
                  </w:p>
                  <w:p w:rsidR="008742F3" w:rsidRDefault="008742F3" w:rsidP="008742F3">
                    <w:r>
                      <w:t xml:space="preserve">[FUNDING SOURCE(S): </w:t>
                    </w:r>
                    <w:r w:rsidRPr="008742F3">
                      <w:rPr>
                        <w:caps/>
                      </w:rPr>
                      <w:t>Land use and Environment Group Fiscal Year</w:t>
                    </w:r>
                    <w:r>
                      <w:rPr>
                        <w:caps/>
                      </w:rPr>
                      <w:t xml:space="preserve"> 2011-12 fund balance available]</w:t>
                    </w:r>
                  </w:p>
                  <w:p w:rsidR="00B66572" w:rsidRDefault="00B66572" w:rsidP="00F32FED">
                    <w:pPr>
                      <w:pStyle w:val="JustifiedCOB"/>
                    </w:pPr>
                    <w:r>
                      <w:t>(4 VOTES)</w:t>
                    </w:r>
                  </w:p>
                </w:tc>
              </w:customXml>
            </w:tr>
          </w:customXml>
          <w:customXml w:uri="regular-agenda-item" w:element="AGENDA_LIST">
            <w:tr w:rsidR="00690459" w:rsidTr="00E25652">
              <w:customXml w:uri="regular-agenda-item" w:element="AGENDA_INDEX">
                <w:tc>
                  <w:tcPr>
                    <w:tcW w:w="864" w:type="dxa"/>
                    <w:tcBorders>
                      <w:top w:val="nil"/>
                      <w:bottom w:val="nil"/>
                    </w:tcBorders>
                  </w:tcPr>
                  <w:p w:rsidR="00690459" w:rsidRDefault="00B66572" w:rsidP="00440F46">
                    <w:pPr>
                      <w:pStyle w:val="BLTemplate"/>
                      <w:keepNext/>
                      <w:jc w:val="center"/>
                    </w:pPr>
                    <w:r>
                      <w:t>12</w:t>
                    </w:r>
                    <w:r w:rsidR="00690459">
                      <w:t>.</w:t>
                    </w:r>
                  </w:p>
                </w:tc>
              </w:customXml>
              <w:tc>
                <w:tcPr>
                  <w:tcW w:w="8496" w:type="dxa"/>
                  <w:tcBorders>
                    <w:top w:val="nil"/>
                    <w:bottom w:val="nil"/>
                  </w:tcBorders>
                </w:tcPr>
                <w:p w:rsidR="00440F46" w:rsidRDefault="00CE6CC9" w:rsidP="00440F46">
                  <w:pPr>
                    <w:pStyle w:val="JustifiedCOB"/>
                    <w:keepNext/>
                    <w:spacing w:after="0"/>
                    <w:jc w:val="left"/>
                  </w:pPr>
                  <w:r>
                    <w:t xml:space="preserve">COUNTY OF SAN DIEGO TRACT NO. 5012-1 (MAP NO. 13645): APPROVAL OF </w:t>
                  </w:r>
                  <w:r>
                    <w:rPr>
                      <w:caps/>
                    </w:rPr>
                    <w:t>EXTENSION OF TIME TO COMPLETE Improvements</w:t>
                  </w:r>
                  <w:r>
                    <w:t xml:space="preserve"> FOR MAJOR SUBDIVISION: BONSALL COMMUNITY PLAN AREA </w:t>
                  </w:r>
                </w:p>
                <w:p w:rsidR="00A54FC0" w:rsidRDefault="00A54FC0" w:rsidP="00440F46">
                  <w:pPr>
                    <w:pStyle w:val="JustifiedCOB"/>
                    <w:keepNext/>
                    <w:spacing w:after="0"/>
                    <w:jc w:val="left"/>
                  </w:pPr>
                </w:p>
              </w:tc>
            </w:tr>
          </w:customXml>
          <w:customXml w:uri="regular-agenda-item" w:element="AGENDA_LIST">
            <w:tr w:rsidR="004B23DD" w:rsidRPr="00CF15D0" w:rsidTr="00884180">
              <w:customXml w:uri="regular-agenda-item" w:element="AGENDA_INDEX">
                <w:tc>
                  <w:tcPr>
                    <w:tcW w:w="864" w:type="dxa"/>
                    <w:tcBorders>
                      <w:top w:val="nil"/>
                      <w:bottom w:val="nil"/>
                    </w:tcBorders>
                  </w:tcPr>
                  <w:p w:rsidR="004B23DD" w:rsidRPr="003434DD" w:rsidRDefault="004B23DD" w:rsidP="004B23DD">
                    <w:pPr>
                      <w:pStyle w:val="BLTemplate"/>
                      <w:keepNext/>
                      <w:jc w:val="center"/>
                    </w:pPr>
                    <w:r w:rsidRPr="003434DD">
                      <w:t>13.</w:t>
                    </w:r>
                  </w:p>
                </w:tc>
              </w:customXml>
              <w:tc>
                <w:tcPr>
                  <w:tcW w:w="8496" w:type="dxa"/>
                  <w:tcBorders>
                    <w:top w:val="nil"/>
                    <w:bottom w:val="nil"/>
                  </w:tcBorders>
                </w:tcPr>
                <w:p w:rsidR="004B23DD" w:rsidRPr="003434DD" w:rsidRDefault="004B23DD" w:rsidP="004B23DD">
                  <w:pPr>
                    <w:pStyle w:val="JustifiedCOB"/>
                    <w:keepNext/>
                    <w:spacing w:after="0"/>
                    <w:jc w:val="left"/>
                  </w:pPr>
                  <w:r w:rsidRPr="003434DD">
                    <w:t>RAMPING UP THE LAKESIDE SKATEBOARD PARK</w:t>
                  </w:r>
                </w:p>
                <w:p w:rsidR="004B23DD" w:rsidRPr="003434DD" w:rsidRDefault="004B23DD" w:rsidP="004B23DD">
                  <w:pPr>
                    <w:pStyle w:val="JustifiedCOB"/>
                    <w:keepNext/>
                    <w:spacing w:after="0"/>
                    <w:jc w:val="left"/>
                  </w:pPr>
                  <w:r w:rsidRPr="003434DD">
                    <w:t>[FUNDING SOURCE(S): OPERATING TRANSFERS FROM LAKESIDE PARK LANDS DEDICATION ORDINANCE FUND AND FROM THE GENERAL FUND  DUE TO COMPLETED CAPITAL PROJECT 1005258, LAKESIDE BASEBALL PARK]</w:t>
                  </w:r>
                </w:p>
                <w:p w:rsidR="004B23DD" w:rsidRPr="003434DD" w:rsidRDefault="004B23DD" w:rsidP="004B23DD">
                  <w:pPr>
                    <w:pStyle w:val="JustifiedCOB"/>
                    <w:keepNext/>
                    <w:spacing w:after="0"/>
                    <w:jc w:val="left"/>
                  </w:pPr>
                  <w:r w:rsidRPr="003434DD">
                    <w:t>(4 VOTES)</w:t>
                  </w:r>
                </w:p>
                <w:p w:rsidR="004B23DD" w:rsidRPr="003434DD" w:rsidRDefault="004B23DD" w:rsidP="004B23DD">
                  <w:pPr>
                    <w:pStyle w:val="JustifiedCOB"/>
                    <w:keepNext/>
                    <w:spacing w:after="0"/>
                    <w:jc w:val="left"/>
                  </w:pPr>
                </w:p>
              </w:tc>
            </w:tr>
          </w:customXml>
          <w:customXml w:uri="regular-agenda-item" w:element="AGENDA_LIST">
            <w:tr w:rsidR="004B23DD" w:rsidRPr="00CF15D0" w:rsidTr="00884180">
              <w:customXml w:uri="regular-agenda-item" w:element="AGENDA_INDEX">
                <w:tc>
                  <w:tcPr>
                    <w:tcW w:w="864" w:type="dxa"/>
                    <w:tcBorders>
                      <w:top w:val="nil"/>
                      <w:bottom w:val="nil"/>
                    </w:tcBorders>
                  </w:tcPr>
                  <w:p w:rsidR="004B23DD" w:rsidRPr="003434DD" w:rsidRDefault="004B23DD" w:rsidP="00884180">
                    <w:pPr>
                      <w:pStyle w:val="BLTemplate"/>
                      <w:jc w:val="center"/>
                    </w:pPr>
                    <w:r w:rsidRPr="003434DD">
                      <w:t>14.</w:t>
                    </w:r>
                  </w:p>
                </w:tc>
              </w:customXml>
              <w:tc>
                <w:tcPr>
                  <w:tcW w:w="8496" w:type="dxa"/>
                  <w:tcBorders>
                    <w:top w:val="nil"/>
                    <w:bottom w:val="nil"/>
                  </w:tcBorders>
                </w:tcPr>
                <w:p w:rsidR="004B23DD" w:rsidRPr="003434DD" w:rsidRDefault="004B23DD" w:rsidP="00884180">
                  <w:pPr>
                    <w:pStyle w:val="JustifiedCOB"/>
                    <w:spacing w:after="0"/>
                    <w:jc w:val="left"/>
                  </w:pPr>
                  <w:r w:rsidRPr="003434DD">
                    <w:t>CLOSED SESSION</w:t>
                  </w:r>
                </w:p>
                <w:p w:rsidR="004B23DD" w:rsidRPr="003434DD" w:rsidRDefault="004B23DD" w:rsidP="00884180">
                  <w:pPr>
                    <w:pStyle w:val="JustifiedCOB"/>
                    <w:spacing w:after="0"/>
                    <w:jc w:val="left"/>
                  </w:pPr>
                </w:p>
              </w:tc>
            </w:tr>
          </w:customXml>
          <w:customXml w:uri="regular-agenda-item" w:element="AGENDA_LIST">
            <w:tr w:rsidR="004B23DD" w:rsidTr="00884180">
              <w:customXml w:uri="regular-agenda-item" w:element="AGENDA_INDEX">
                <w:tc>
                  <w:tcPr>
                    <w:tcW w:w="864" w:type="dxa"/>
                    <w:tcBorders>
                      <w:top w:val="nil"/>
                      <w:bottom w:val="nil"/>
                    </w:tcBorders>
                  </w:tcPr>
                  <w:p w:rsidR="004B23DD" w:rsidRDefault="00B24820" w:rsidP="00884180">
                    <w:pPr>
                      <w:pStyle w:val="BLTemplate"/>
                      <w:jc w:val="center"/>
                    </w:pPr>
                    <w:r>
                      <w:t>15.</w:t>
                    </w:r>
                  </w:p>
                </w:tc>
              </w:customXml>
              <w:tc>
                <w:tcPr>
                  <w:tcW w:w="8496" w:type="dxa"/>
                  <w:tcBorders>
                    <w:top w:val="nil"/>
                    <w:bottom w:val="nil"/>
                  </w:tcBorders>
                </w:tcPr>
                <w:p w:rsidR="00B24820" w:rsidRDefault="00B24820" w:rsidP="00884180">
                  <w:pPr>
                    <w:pStyle w:val="JustifiedCOB"/>
                    <w:spacing w:after="0"/>
                    <w:jc w:val="left"/>
                  </w:pPr>
                  <w:r>
                    <w:t>PUBLIC COMMUNICATION</w:t>
                  </w:r>
                </w:p>
                <w:p w:rsidR="004B23DD" w:rsidRDefault="004B23DD" w:rsidP="00884180">
                  <w:pPr>
                    <w:pStyle w:val="JustifiedCOB"/>
                    <w:spacing w:after="0"/>
                    <w:jc w:val="left"/>
                  </w:pPr>
                </w:p>
              </w:tc>
            </w:tr>
          </w:customXml>
        </w:tbl>
        <w:p w:rsidR="00690459" w:rsidRDefault="00690459">
          <w:pPr>
            <w:tabs>
              <w:tab w:val="center" w:pos="5450"/>
              <w:tab w:val="left" w:pos="8640"/>
            </w:tabs>
            <w:rPr>
              <w:u w:val="single"/>
            </w:rPr>
            <w:sectPr w:rsidR="00690459">
              <w:footerReference w:type="even" r:id="rId9"/>
              <w:footerReference w:type="default" r:id="rId10"/>
              <w:footerReference w:type="first" r:id="rId11"/>
              <w:endnotePr>
                <w:numFmt w:val="decimal"/>
              </w:endnotePr>
              <w:pgSz w:w="12240" w:h="15840" w:code="1"/>
              <w:pgMar w:top="1440" w:right="1440" w:bottom="1440" w:left="1440" w:header="1440" w:footer="720" w:gutter="0"/>
              <w:cols w:space="720"/>
              <w:noEndnote/>
            </w:sectPr>
          </w:pPr>
        </w:p>
        <w:bookmarkStart w:id="2" w:name="Catalog" w:displacedByCustomXml="next"/>
        <w:bookmarkEnd w:id="2" w:displacedByCustomXml="next"/>
        <w:customXml w:uri="regular-agenda-item" w:element="DETAILS">
          <w:tbl>
            <w:tblPr>
              <w:tblW w:w="9450" w:type="dxa"/>
              <w:tblInd w:w="198" w:type="dxa"/>
              <w:tblLayout w:type="fixed"/>
              <w:tblLook w:val="0000"/>
            </w:tblPr>
            <w:tblGrid>
              <w:gridCol w:w="902"/>
              <w:gridCol w:w="1404"/>
              <w:gridCol w:w="37"/>
              <w:gridCol w:w="7017"/>
              <w:gridCol w:w="90"/>
            </w:tblGrid>
            <w:customXml w:uri="regular-agenda-item" w:element="DETAILS_ROW">
              <w:tr w:rsidR="00690459" w:rsidTr="00884180">
                <w:trPr>
                  <w:gridAfter w:val="1"/>
                  <w:wAfter w:w="90" w:type="dxa"/>
                </w:trPr>
                <w:customXml w:uri="regular-agenda-item" w:element="AGENDA_INDEX">
                  <w:tc>
                    <w:tcPr>
                      <w:tcW w:w="902" w:type="dxa"/>
                    </w:tcPr>
                    <w:p w:rsidR="00690459" w:rsidRDefault="00690459">
                      <w:pPr>
                        <w:pStyle w:val="BLTemplate"/>
                        <w:jc w:val="center"/>
                        <w:rPr>
                          <w:b/>
                        </w:rPr>
                      </w:pPr>
                      <w:r>
                        <w:rPr>
                          <w:b/>
                        </w:rPr>
                        <w:t>1.</w:t>
                      </w:r>
                    </w:p>
                  </w:tc>
                </w:customXml>
                <w:customXml w:uri="regular-agenda-item" w:element="CATEGORY">
                  <w:tc>
                    <w:tcPr>
                      <w:tcW w:w="1404" w:type="dxa"/>
                    </w:tcPr>
                    <w:p w:rsidR="00690459" w:rsidRDefault="00690459">
                      <w:pPr>
                        <w:pStyle w:val="BLTemplate"/>
                        <w:jc w:val="left"/>
                        <w:rPr>
                          <w:b/>
                        </w:rPr>
                      </w:pPr>
                      <w:r>
                        <w:rPr>
                          <w:b/>
                        </w:rPr>
                        <w:t>SUBJECT:</w:t>
                      </w:r>
                    </w:p>
                  </w:tc>
                </w:customXml>
                <w:customXml w:uri="regular-agenda-item" w:element="SUBJECT">
                  <w:tc>
                    <w:tcPr>
                      <w:tcW w:w="7054" w:type="dxa"/>
                      <w:gridSpan w:val="2"/>
                    </w:tcPr>
                    <w:p w:rsidR="00A54FC0" w:rsidRDefault="00BC5B5F" w:rsidP="007830AF">
                      <w:pPr>
                        <w:jc w:val="left"/>
                      </w:pPr>
                      <w:r>
                        <w:rPr>
                          <w:b/>
                        </w:rPr>
                        <w:t xml:space="preserve">CONTINUED </w:t>
                      </w:r>
                      <w:r w:rsidR="009615C9">
                        <w:rPr>
                          <w:b/>
                        </w:rPr>
                        <w:t>ITEM FROM 9/12/12 AGENDA NO. 1</w:t>
                      </w:r>
                      <w:r w:rsidR="007F226B">
                        <w:rPr>
                          <w:b/>
                        </w:rPr>
                        <w:t>:</w:t>
                      </w:r>
                    </w:p>
                    <w:p w:rsidR="009615C9" w:rsidRDefault="00FE7153" w:rsidP="00066553">
                      <w:pPr>
                        <w:pStyle w:val="JustifiedCOB"/>
                        <w:spacing w:after="0"/>
                        <w:jc w:val="left"/>
                        <w:rPr>
                          <w:b/>
                        </w:rPr>
                      </w:pPr>
                      <w:r>
                        <w:fldChar w:fldCharType="begin"/>
                      </w:r>
                      <w:r w:rsidR="007F226B">
                        <w:instrText xml:space="preserve"> MacroButton NoMacro </w:instrText>
                      </w:r>
                      <w:r>
                        <w:fldChar w:fldCharType="end"/>
                      </w:r>
                      <w:r w:rsidR="009615C9">
                        <w:rPr>
                          <w:b/>
                        </w:rPr>
                        <w:t>DESIGNATING THE COMMUNITY OF PAUMA VALLEY AS A COLONIA (DISTRICT: 5)</w:t>
                      </w:r>
                    </w:p>
                    <w:p w:rsidR="00A54FC0" w:rsidRDefault="00A54FC0" w:rsidP="00066553">
                      <w:pPr>
                        <w:pStyle w:val="JustifiedCOB"/>
                        <w:spacing w:after="0"/>
                        <w:jc w:val="left"/>
                      </w:pP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tcPr>
                    <w:p w:rsidR="00A54FC0" w:rsidRDefault="007F226B">
                      <w:pPr>
                        <w:pStyle w:val="JustifiedCOB"/>
                      </w:pPr>
                      <w:r>
                        <w:t xml:space="preserve">On </w:t>
                      </w:r>
                      <w:r w:rsidR="009615C9">
                        <w:t>September 12</w:t>
                      </w:r>
                      <w:r>
                        <w:t>, 2012</w:t>
                      </w:r>
                      <w:r w:rsidR="004E5507">
                        <w:t xml:space="preserve"> (</w:t>
                      </w:r>
                      <w:r w:rsidR="009615C9">
                        <w:t>1</w:t>
                      </w:r>
                      <w:r w:rsidR="004E5507">
                        <w:t>)</w:t>
                      </w:r>
                      <w:r>
                        <w:t xml:space="preserve">, the Board of Supervisors continued the item to </w:t>
                      </w:r>
                      <w:r w:rsidR="009615C9">
                        <w:t xml:space="preserve">      October 31</w:t>
                      </w:r>
                      <w:r>
                        <w:t>, 2012 at 9:</w:t>
                      </w:r>
                      <w:r w:rsidR="006975D1">
                        <w:t>00</w:t>
                      </w:r>
                      <w:r>
                        <w:t xml:space="preserve"> a.m.</w:t>
                      </w:r>
                    </w:p>
                    <w:p w:rsidR="009615C9" w:rsidRDefault="00FE7153" w:rsidP="009615C9">
                      <w:pPr>
                        <w:pStyle w:val="JustifiedCOB"/>
                      </w:pPr>
                      <w:r>
                        <w:fldChar w:fldCharType="begin"/>
                      </w:r>
                      <w:r w:rsidR="007F226B">
                        <w:instrText xml:space="preserve"> MacroButton NoMacro </w:instrText>
                      </w:r>
                      <w:r>
                        <w:fldChar w:fldCharType="end"/>
                      </w:r>
                      <w:r w:rsidR="009615C9">
                        <w:t xml:space="preserve">The federal government has adopted a number of programs to provide grant and loan assistance to underserved communities. These programs frequently give priority to communities that have been designated by the state or county in which they are located as a </w:t>
                      </w:r>
                      <w:proofErr w:type="spellStart"/>
                      <w:r w:rsidR="009615C9">
                        <w:t>colonia</w:t>
                      </w:r>
                      <w:proofErr w:type="spellEnd"/>
                      <w:r w:rsidR="009615C9">
                        <w:t xml:space="preserve">. </w:t>
                      </w:r>
                      <w:proofErr w:type="spellStart"/>
                      <w:r w:rsidR="009615C9">
                        <w:t>Colonias</w:t>
                      </w:r>
                      <w:proofErr w:type="spellEnd"/>
                      <w:r w:rsidR="009615C9">
                        <w:t xml:space="preserve"> are typically required to be located within 150 miles of the United States Mexico Boarder and lack adequate water, sewer, housing, road and drainage facilities.  The communities must also have been in existence and underserved prior to the date the federal programs were established.</w:t>
                      </w:r>
                    </w:p>
                    <w:p w:rsidR="00A54FC0" w:rsidRDefault="009615C9" w:rsidP="009615C9">
                      <w:pPr>
                        <w:pStyle w:val="JustifiedCOB"/>
                      </w:pPr>
                      <w:r>
                        <w:t xml:space="preserve">The County Board of Supervisors in previous years has designated the communities of </w:t>
                      </w:r>
                      <w:proofErr w:type="spellStart"/>
                      <w:r>
                        <w:t>Jacumba</w:t>
                      </w:r>
                      <w:proofErr w:type="spellEnd"/>
                      <w:r>
                        <w:t xml:space="preserve">, </w:t>
                      </w:r>
                      <w:proofErr w:type="spellStart"/>
                      <w:r>
                        <w:t>Tecate</w:t>
                      </w:r>
                      <w:proofErr w:type="spellEnd"/>
                      <w:r>
                        <w:t xml:space="preserve">, Lake </w:t>
                      </w:r>
                      <w:proofErr w:type="spellStart"/>
                      <w:r>
                        <w:t>Morena</w:t>
                      </w:r>
                      <w:proofErr w:type="spellEnd"/>
                      <w:r>
                        <w:t xml:space="preserve"> and Canebrake as </w:t>
                      </w:r>
                      <w:proofErr w:type="spellStart"/>
                      <w:r>
                        <w:t>colonias</w:t>
                      </w:r>
                      <w:proofErr w:type="spellEnd"/>
                      <w:r>
                        <w:t xml:space="preserve"> to assist with essential and basic services, such as housing, water and sewer. Located in a remote and underserved area of North County, Pauma Valley has lacked adequate housing, sewer, and water facilities throughout its history. As such, Pauma Valley meets the criteria for designation as a </w:t>
                      </w:r>
                      <w:proofErr w:type="spellStart"/>
                      <w:r>
                        <w:t>colonia</w:t>
                      </w:r>
                      <w:proofErr w:type="spellEnd"/>
                      <w:r>
                        <w:t xml:space="preserve">. The recommendation below requests that the Board of Supervisors adopt a resolution to designate the community of Pauma Valley as a </w:t>
                      </w:r>
                      <w:proofErr w:type="spellStart"/>
                      <w:r>
                        <w:t>colonia</w:t>
                      </w:r>
                      <w:proofErr w:type="spellEnd"/>
                      <w:r>
                        <w:t>, in order to help the Pauma Valley Water Company establish eligibility for grants from the United States Department of Agriculture for infrastructure improvements.</w:t>
                      </w:r>
                      <w:r w:rsidR="00FE7153">
                        <w:rPr>
                          <w:vanish/>
                        </w:rPr>
                        <w:fldChar w:fldCharType="begin"/>
                      </w:r>
                      <w:r w:rsidR="007F226B">
                        <w:rPr>
                          <w:vanish/>
                        </w:rPr>
                        <w:instrText xml:space="preserve"> LISTNUM  \l 1 \s 0 </w:instrText>
                      </w:r>
                      <w:r w:rsidR="00FE7153">
                        <w:rPr>
                          <w:vanish/>
                        </w:rPr>
                        <w:fldChar w:fldCharType="end"/>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tcPr>
                    <w:p w:rsidR="00A54FC0" w:rsidRDefault="009615C9">
                      <w:pPr>
                        <w:pStyle w:val="JustifiedCOB"/>
                      </w:pPr>
                      <w:r>
                        <w:t>There is no fiscal impact related to this proposal. There will be no impact on the General Fund and no additional staff years required as a result of this action.</w:t>
                      </w:r>
                      <w:r w:rsidR="00FE7153">
                        <w:rPr>
                          <w:vanish/>
                        </w:rPr>
                        <w:fldChar w:fldCharType="begin"/>
                      </w:r>
                      <w:r>
                        <w:rPr>
                          <w:vanish/>
                        </w:rPr>
                        <w:instrText xml:space="preserve"> LISTNUM  \l 1 \s 0 </w:instrText>
                      </w:r>
                      <w:r w:rsidR="00FE7153">
                        <w:rPr>
                          <w:vanish/>
                        </w:rPr>
                        <w:fldChar w:fldCharType="end"/>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tcPr>
                    <w:p w:rsidR="00A54FC0" w:rsidRDefault="009615C9">
                      <w:pPr>
                        <w:pStyle w:val="JustifiedCOB"/>
                      </w:pPr>
                      <w:r>
                        <w:t>N/A</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RECOMMENDATION:</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tcPr>
                    <w:p w:rsidR="009615C9" w:rsidRDefault="009615C9" w:rsidP="009615C9">
                      <w:pPr>
                        <w:pStyle w:val="BLTemplate"/>
                      </w:pPr>
                      <w:r>
                        <w:rPr>
                          <w:rStyle w:val="BoldCOB"/>
                        </w:rPr>
                        <w:t>SUPERVISOR HORN</w:t>
                      </w:r>
                    </w:p>
                    <w:p w:rsidR="003434DD" w:rsidRDefault="009615C9" w:rsidP="003434DD">
                      <w:pPr>
                        <w:pStyle w:val="NumberListCOB"/>
                        <w:numPr>
                          <w:ilvl w:val="0"/>
                          <w:numId w:val="0"/>
                        </w:numPr>
                        <w:spacing w:after="0"/>
                      </w:pPr>
                      <w:r>
                        <w:t xml:space="preserve">Adopt the resolution entitled: </w:t>
                      </w:r>
                      <w:bookmarkStart w:id="3" w:name="OLE_LINK1"/>
                      <w:r>
                        <w:t>A RESOLUTION OF THE BOARD OF SUPERVISORS OF THE COUNTY OF SAN DIEGO GRANTING PAUMA VALLEY COLONIA DESIGNATION</w:t>
                      </w:r>
                      <w:bookmarkEnd w:id="3"/>
                      <w:r>
                        <w:t>.</w:t>
                      </w:r>
                    </w:p>
                    <w:p w:rsidR="00A54FC0" w:rsidRDefault="00FE7153" w:rsidP="003434DD">
                      <w:pPr>
                        <w:pStyle w:val="NumberListCOB"/>
                        <w:numPr>
                          <w:ilvl w:val="0"/>
                          <w:numId w:val="0"/>
                        </w:numPr>
                        <w:spacing w:after="0"/>
                      </w:pPr>
                      <w:r>
                        <w:rPr>
                          <w:vanish/>
                        </w:rPr>
                        <w:fldChar w:fldCharType="begin"/>
                      </w:r>
                      <w:r w:rsidR="009615C9">
                        <w:rPr>
                          <w:vanish/>
                        </w:rPr>
                        <w:instrText xml:space="preserve"> LISTNUM  \l 1 \s 0 </w:instrText>
                      </w:r>
                      <w:r>
                        <w:rPr>
                          <w:vanish/>
                        </w:rPr>
                        <w:fldChar w:fldCharType="end"/>
                      </w:r>
                    </w:p>
                  </w:tc>
                </w:customXml>
              </w:tr>
            </w:customXml>
            <w:tr w:rsidR="00F32FED" w:rsidTr="00884180">
              <w:trPr>
                <w:gridAfter w:val="1"/>
                <w:wAfter w:w="90" w:type="dxa"/>
              </w:trPr>
              <w:tc>
                <w:tcPr>
                  <w:tcW w:w="902" w:type="dxa"/>
                </w:tcPr>
                <w:p w:rsidR="00F32FED" w:rsidRDefault="00F32FED" w:rsidP="00F32FED">
                  <w:pPr>
                    <w:pStyle w:val="BLTemplate"/>
                    <w:jc w:val="center"/>
                    <w:rPr>
                      <w:b/>
                    </w:rPr>
                  </w:pPr>
                </w:p>
              </w:tc>
              <w:tc>
                <w:tcPr>
                  <w:tcW w:w="8458" w:type="dxa"/>
                  <w:gridSpan w:val="3"/>
                  <w:vAlign w:val="bottom"/>
                </w:tcPr>
                <w:p w:rsidR="00F32FED" w:rsidRDefault="00F32FED" w:rsidP="00F32FED">
                  <w:pPr>
                    <w:pStyle w:val="BLTemplate"/>
                  </w:pPr>
                  <w:r w:rsidRPr="00AD7ED6">
                    <w:rPr>
                      <w:b/>
                    </w:rPr>
                    <w:t>ACTION:</w:t>
                  </w:r>
                </w:p>
              </w:tc>
            </w:tr>
            <w:tr w:rsidR="00F32FED" w:rsidTr="00884180">
              <w:trPr>
                <w:gridAfter w:val="1"/>
                <w:wAfter w:w="90" w:type="dxa"/>
              </w:trPr>
              <w:tc>
                <w:tcPr>
                  <w:tcW w:w="902" w:type="dxa"/>
                </w:tcPr>
                <w:p w:rsidR="00F32FED" w:rsidRDefault="00F32FED" w:rsidP="00F32FED">
                  <w:pPr>
                    <w:pStyle w:val="BodyText"/>
                  </w:pPr>
                </w:p>
              </w:tc>
              <w:tc>
                <w:tcPr>
                  <w:tcW w:w="8458" w:type="dxa"/>
                  <w:gridSpan w:val="3"/>
                </w:tcPr>
                <w:p w:rsidR="00331A1F" w:rsidRDefault="00B24820" w:rsidP="00F32FED">
                  <w:pPr>
                    <w:tabs>
                      <w:tab w:val="left" w:pos="783"/>
                      <w:tab w:val="left" w:pos="1143"/>
                      <w:tab w:val="left" w:pos="3483"/>
                      <w:tab w:val="left" w:pos="4923"/>
                      <w:tab w:val="left" w:pos="7713"/>
                    </w:tabs>
                  </w:pPr>
                  <w:r>
                    <w:t xml:space="preserve">ON MOTION of Supervisor </w:t>
                  </w:r>
                  <w:r w:rsidR="00331A1F">
                    <w:t xml:space="preserve">Horn, seconded by </w:t>
                  </w:r>
                  <w:r w:rsidR="00331A1F" w:rsidRPr="008F2686">
                    <w:t>Supervisor</w:t>
                  </w:r>
                  <w:r w:rsidR="008F2686">
                    <w:t xml:space="preserve"> Slater-Price</w:t>
                  </w:r>
                  <w:r w:rsidR="001B0B02">
                    <w:t>, the Board withdrew this item</w:t>
                  </w:r>
                  <w:r w:rsidR="00331A1F">
                    <w:t>.</w:t>
                  </w:r>
                </w:p>
                <w:p w:rsidR="00F32FED" w:rsidRDefault="00331A1F" w:rsidP="00F32FED">
                  <w:pPr>
                    <w:tabs>
                      <w:tab w:val="left" w:pos="783"/>
                      <w:tab w:val="left" w:pos="1143"/>
                      <w:tab w:val="left" w:pos="3483"/>
                      <w:tab w:val="left" w:pos="4923"/>
                      <w:tab w:val="left" w:pos="7713"/>
                    </w:tabs>
                  </w:pPr>
                  <w:r>
                    <w:t xml:space="preserve"> </w:t>
                  </w:r>
                </w:p>
                <w:p w:rsidR="00F32FED" w:rsidRDefault="00F32FED" w:rsidP="00F32FED">
                  <w:pPr>
                    <w:tabs>
                      <w:tab w:val="left" w:pos="783"/>
                      <w:tab w:val="left" w:pos="1143"/>
                      <w:tab w:val="left" w:pos="3483"/>
                      <w:tab w:val="left" w:pos="4923"/>
                      <w:tab w:val="left" w:pos="7713"/>
                    </w:tabs>
                  </w:pPr>
                  <w:r w:rsidRPr="00B15F2A">
                    <w:t>AYES:  Cox, Jacob, Sla</w:t>
                  </w:r>
                  <w:r>
                    <w:t xml:space="preserve">ter-Price, Roberts, </w:t>
                  </w:r>
                  <w:r w:rsidRPr="00B15F2A">
                    <w:t>Horn</w:t>
                  </w:r>
                </w:p>
                <w:p w:rsidR="00F32FED" w:rsidRDefault="00F32FED" w:rsidP="00F32FED">
                  <w:pPr>
                    <w:tabs>
                      <w:tab w:val="left" w:pos="783"/>
                      <w:tab w:val="left" w:pos="1143"/>
                      <w:tab w:val="left" w:pos="3483"/>
                      <w:tab w:val="left" w:pos="4923"/>
                      <w:tab w:val="left" w:pos="7713"/>
                    </w:tabs>
                  </w:pPr>
                </w:p>
                <w:p w:rsidR="00F32FED" w:rsidRDefault="00F32FED" w:rsidP="00F32FED">
                  <w:pPr>
                    <w:tabs>
                      <w:tab w:val="left" w:pos="783"/>
                      <w:tab w:val="left" w:pos="1143"/>
                      <w:tab w:val="left" w:pos="3483"/>
                      <w:tab w:val="left" w:pos="4923"/>
                      <w:tab w:val="left" w:pos="7713"/>
                    </w:tabs>
                  </w:pPr>
                </w:p>
              </w:tc>
            </w:tr>
            <w:customXml w:uri="regular-agenda-item" w:element="DETAILS_ROW">
              <w:tr w:rsidR="00690459" w:rsidTr="00884180">
                <w:trPr>
                  <w:gridAfter w:val="1"/>
                  <w:wAfter w:w="90" w:type="dxa"/>
                </w:trPr>
                <w:customXml w:uri="regular-agenda-item" w:element="AGENDA_INDEX">
                  <w:tc>
                    <w:tcPr>
                      <w:tcW w:w="902" w:type="dxa"/>
                    </w:tcPr>
                    <w:p w:rsidR="00690459" w:rsidRDefault="00690459" w:rsidP="00B66572">
                      <w:pPr>
                        <w:pStyle w:val="BLTemplate"/>
                        <w:keepNext/>
                        <w:jc w:val="center"/>
                        <w:rPr>
                          <w:b/>
                        </w:rPr>
                      </w:pPr>
                      <w:r>
                        <w:rPr>
                          <w:b/>
                        </w:rPr>
                        <w:t>2.</w:t>
                      </w:r>
                    </w:p>
                  </w:tc>
                </w:customXml>
                <w:customXml w:uri="regular-agenda-item" w:element="CATEGORY">
                  <w:tc>
                    <w:tcPr>
                      <w:tcW w:w="1404" w:type="dxa"/>
                    </w:tcPr>
                    <w:p w:rsidR="00690459" w:rsidRDefault="00690459" w:rsidP="00B66572">
                      <w:pPr>
                        <w:pStyle w:val="BLTemplate"/>
                        <w:keepNext/>
                        <w:jc w:val="left"/>
                        <w:rPr>
                          <w:b/>
                        </w:rPr>
                      </w:pPr>
                      <w:r>
                        <w:rPr>
                          <w:b/>
                        </w:rPr>
                        <w:t>SUBJECT:</w:t>
                      </w:r>
                    </w:p>
                  </w:tc>
                </w:customXml>
                <w:tc>
                  <w:tcPr>
                    <w:tcW w:w="7054" w:type="dxa"/>
                    <w:gridSpan w:val="2"/>
                  </w:tcPr>
                  <w:p w:rsidR="0022504B" w:rsidRPr="00F66973" w:rsidRDefault="0022504B" w:rsidP="00B66572">
                    <w:pPr>
                      <w:keepNext/>
                      <w:jc w:val="left"/>
                      <w:rPr>
                        <w:b/>
                      </w:rPr>
                    </w:pPr>
                    <w:r w:rsidRPr="00F66973">
                      <w:rPr>
                        <w:b/>
                      </w:rPr>
                      <w:t>NOTICED PUBLIC HEARING:</w:t>
                    </w:r>
                  </w:p>
                  <w:p w:rsidR="00A54FC0" w:rsidRPr="00F66973" w:rsidRDefault="00FE7153" w:rsidP="00B66572">
                    <w:pPr>
                      <w:pStyle w:val="JustifiedCOB"/>
                      <w:keepNext/>
                      <w:jc w:val="left"/>
                      <w:rPr>
                        <w:b/>
                      </w:rPr>
                    </w:pPr>
                    <w:r w:rsidRPr="00F66973">
                      <w:rPr>
                        <w:b/>
                      </w:rPr>
                      <w:fldChar w:fldCharType="begin"/>
                    </w:r>
                    <w:r w:rsidR="0022504B" w:rsidRPr="00F66973">
                      <w:rPr>
                        <w:b/>
                      </w:rPr>
                      <w:instrText xml:space="preserve"> MacroButton NoMacro </w:instrText>
                    </w:r>
                    <w:r w:rsidRPr="00F66973">
                      <w:rPr>
                        <w:b/>
                      </w:rPr>
                      <w:fldChar w:fldCharType="end"/>
                    </w:r>
                    <w:r w:rsidR="00F66973" w:rsidRPr="00F66973">
                      <w:rPr>
                        <w:b/>
                      </w:rPr>
                      <w:t xml:space="preserve">APPEAL OF PLANNING COMMISSION DECISION TO APPROVE SOL ORCHARD VALLEY CENTER SOLAR ENERGY MAJOR USE PERMIT; P11-027; VALLEY CENTER COMMUNITY PLAN AREA </w:t>
                    </w:r>
                    <w:customXml w:uri="board-meeting" w:element="DISTRICT">
                      <w:r w:rsidR="00F66973" w:rsidRPr="00F66973">
                        <w:rPr>
                          <w:b/>
                        </w:rPr>
                        <w:t>(DISTRICT: 5)</w:t>
                      </w:r>
                    </w:customXml>
                  </w:p>
                </w:tc>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OVERVIEW:</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tc>
                  <w:tcPr>
                    <w:tcW w:w="8458" w:type="dxa"/>
                    <w:gridSpan w:val="3"/>
                  </w:tcPr>
                  <w:p w:rsidR="00F66973" w:rsidRDefault="00F66973" w:rsidP="00F66973">
                    <w:pPr>
                      <w:pStyle w:val="JustifiedCOB"/>
                    </w:pPr>
                    <w:r>
                      <w:t>Application Date: August 4, 2011</w:t>
                    </w:r>
                  </w:p>
                  <w:p w:rsidR="00A54FC0" w:rsidRDefault="00F66973" w:rsidP="00F66973">
                    <w:pPr>
                      <w:pStyle w:val="JustifiedCOB"/>
                    </w:pPr>
                    <w:r>
                      <w:rPr>
                        <w:szCs w:val="24"/>
                      </w:rPr>
                      <w:t xml:space="preserve">This is an appeal by </w:t>
                    </w:r>
                    <w:proofErr w:type="spellStart"/>
                    <w:r>
                      <w:rPr>
                        <w:szCs w:val="24"/>
                      </w:rPr>
                      <w:t>Lozeau</w:t>
                    </w:r>
                    <w:proofErr w:type="spellEnd"/>
                    <w:r>
                      <w:rPr>
                        <w:szCs w:val="24"/>
                      </w:rPr>
                      <w:t xml:space="preserve"> Drury LLP on behalf of Laborers International Union of North America, Local Union No. 89 of the Major Use Permit (MUP) granted by the Planning Commission for the Sol Orchard Valley Center Solar Energy project.  The project includes the </w:t>
                    </w:r>
                    <w:r w:rsidRPr="00DD01EB">
                      <w:rPr>
                        <w:szCs w:val="24"/>
                      </w:rPr>
                      <w:t>construction and operation of a photovoltaic solar farm</w:t>
                    </w:r>
                    <w:r>
                      <w:rPr>
                        <w:szCs w:val="24"/>
                      </w:rPr>
                      <w:t xml:space="preserve"> that</w:t>
                    </w:r>
                    <w:r w:rsidRPr="00DD01EB">
                      <w:rPr>
                        <w:szCs w:val="24"/>
                      </w:rPr>
                      <w:t xml:space="preserve"> would consist</w:t>
                    </w:r>
                    <w:r>
                      <w:rPr>
                        <w:szCs w:val="24"/>
                      </w:rPr>
                      <w:t xml:space="preserve"> of approximately 46 acres</w:t>
                    </w:r>
                    <w:r w:rsidRPr="00DD01EB">
                      <w:rPr>
                        <w:szCs w:val="24"/>
                      </w:rPr>
                      <w:t xml:space="preserve"> of solar panels over</w:t>
                    </w:r>
                    <w:r>
                      <w:rPr>
                        <w:szCs w:val="24"/>
                      </w:rPr>
                      <w:t xml:space="preserve"> a 55-</w:t>
                    </w:r>
                    <w:r w:rsidRPr="00DD01EB">
                      <w:rPr>
                        <w:szCs w:val="24"/>
                      </w:rPr>
                      <w:t>acre site with a productio</w:t>
                    </w:r>
                    <w:r>
                      <w:rPr>
                        <w:szCs w:val="24"/>
                      </w:rPr>
                      <w:t>n capacity of 7.5 Megawatts</w:t>
                    </w:r>
                    <w:r w:rsidRPr="00DD01EB">
                      <w:rPr>
                        <w:szCs w:val="24"/>
                      </w:rPr>
                      <w:t xml:space="preserve">. </w:t>
                    </w:r>
                    <w:r>
                      <w:rPr>
                        <w:szCs w:val="24"/>
                      </w:rPr>
                      <w:t xml:space="preserve"> </w:t>
                    </w:r>
                    <w:r w:rsidRPr="00DD01EB">
                      <w:rPr>
                        <w:szCs w:val="24"/>
                      </w:rPr>
                      <w:t>The proposed panels would be single-axis tracking photovoltaic solar panels</w:t>
                    </w:r>
                    <w:r>
                      <w:rPr>
                        <w:szCs w:val="24"/>
                      </w:rPr>
                      <w:t xml:space="preserve"> that would not exceed twelve </w:t>
                    </w:r>
                    <w:r w:rsidRPr="00DD01EB">
                      <w:rPr>
                        <w:szCs w:val="24"/>
                      </w:rPr>
                      <w:t xml:space="preserve">feet in height at maximum tilt. </w:t>
                    </w:r>
                    <w:r>
                      <w:rPr>
                        <w:szCs w:val="24"/>
                      </w:rPr>
                      <w:t xml:space="preserve"> </w:t>
                    </w:r>
                    <w:r w:rsidRPr="00DD01EB">
                      <w:rPr>
                        <w:szCs w:val="24"/>
                      </w:rPr>
                      <w:t>The project site is located at 15155 Vesper Road in the Valley Center Community Plan area</w:t>
                    </w:r>
                    <w:r>
                      <w:rPr>
                        <w:szCs w:val="24"/>
                      </w:rPr>
                      <w:t xml:space="preserve"> (APN: </w:t>
                    </w:r>
                    <w:r w:rsidRPr="005307F1">
                      <w:rPr>
                        <w:szCs w:val="24"/>
                      </w:rPr>
                      <w:t>188-290-20-00</w:t>
                    </w:r>
                    <w:r>
                      <w:rPr>
                        <w:szCs w:val="24"/>
                      </w:rPr>
                      <w:t>)</w:t>
                    </w:r>
                    <w:r w:rsidRPr="00DD01EB">
                      <w:rPr>
                        <w:szCs w:val="24"/>
                      </w:rPr>
                      <w:t>, within unincorporated San Diego County</w:t>
                    </w:r>
                    <w:r>
                      <w:rPr>
                        <w:szCs w:val="24"/>
                      </w:rPr>
                      <w:t xml:space="preserve"> (2008 Thomas Guide Page 1090, H-1, H-2, J-1, J-2)</w:t>
                    </w:r>
                    <w:r w:rsidRPr="00DD01EB">
                      <w:rPr>
                        <w:szCs w:val="24"/>
                      </w:rPr>
                      <w:t xml:space="preserve">. </w:t>
                    </w:r>
                    <w:r>
                      <w:rPr>
                        <w:szCs w:val="24"/>
                      </w:rPr>
                      <w:t xml:space="preserve"> </w:t>
                    </w:r>
                    <w:r w:rsidRPr="00DD01EB">
                      <w:rPr>
                        <w:szCs w:val="24"/>
                      </w:rPr>
                      <w:t xml:space="preserve">The site is subject to the SR-4 (Semi-Rural Residential) General Plan Land Use Designation. </w:t>
                    </w:r>
                    <w:r>
                      <w:rPr>
                        <w:szCs w:val="24"/>
                      </w:rPr>
                      <w:t xml:space="preserve"> </w:t>
                    </w:r>
                    <w:r w:rsidRPr="00DD01EB">
                      <w:rPr>
                        <w:szCs w:val="24"/>
                      </w:rPr>
                      <w:t>Zoning for the site is A70 (Limited Agricultural). The site contains an existing single family residence that would be retained.</w:t>
                    </w:r>
                    <w:r>
                      <w:rPr>
                        <w:szCs w:val="24"/>
                      </w:rPr>
                      <w:t xml:space="preserve"> </w:t>
                    </w:r>
                    <w:r w:rsidRPr="00DD01EB">
                      <w:rPr>
                        <w:szCs w:val="24"/>
                      </w:rPr>
                      <w:t xml:space="preserve"> Access would be provided by a driveway connecting to Vesper Road. </w:t>
                    </w:r>
                    <w:r>
                      <w:rPr>
                        <w:szCs w:val="24"/>
                      </w:rPr>
                      <w:t xml:space="preserve"> </w:t>
                    </w:r>
                    <w:r w:rsidRPr="00DD01EB">
                      <w:rPr>
                        <w:szCs w:val="24"/>
                      </w:rPr>
                      <w:t xml:space="preserve">The project includes the construction of a </w:t>
                    </w:r>
                    <w:r>
                      <w:rPr>
                        <w:szCs w:val="24"/>
                      </w:rPr>
                      <w:t xml:space="preserve">ten </w:t>
                    </w:r>
                    <w:r w:rsidRPr="00DD01EB">
                      <w:rPr>
                        <w:szCs w:val="24"/>
                      </w:rPr>
                      <w:t>foot wide pa</w:t>
                    </w:r>
                    <w:r>
                      <w:rPr>
                        <w:szCs w:val="24"/>
                      </w:rPr>
                      <w:t xml:space="preserve">thway along Vesper Road and a ten </w:t>
                    </w:r>
                    <w:r w:rsidRPr="00DD01EB">
                      <w:rPr>
                        <w:szCs w:val="24"/>
                      </w:rPr>
                      <w:t>foot wide trail</w:t>
                    </w:r>
                    <w:r>
                      <w:rPr>
                        <w:szCs w:val="24"/>
                      </w:rPr>
                      <w:t xml:space="preserve"> </w:t>
                    </w:r>
                    <w:r w:rsidRPr="00DD01EB">
                      <w:rPr>
                        <w:szCs w:val="24"/>
                      </w:rPr>
                      <w:t xml:space="preserve">along the western </w:t>
                    </w:r>
                    <w:r>
                      <w:rPr>
                        <w:szCs w:val="24"/>
                      </w:rPr>
                      <w:t>side of the site and landscaping to provide screening.</w:t>
                    </w:r>
                  </w:p>
                </w:tc>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tcPr>
                    <w:p w:rsidR="00A54FC0" w:rsidRDefault="00F66973">
                      <w:pPr>
                        <w:pStyle w:val="JustifiedCOB"/>
                      </w:pPr>
                      <w:r>
                        <w:t>N/A</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BUSINESS IMPACT STATEMENT:</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tcPr>
                    <w:p w:rsidR="00A54FC0" w:rsidRDefault="00F66973">
                      <w:pPr>
                        <w:pStyle w:val="JustifiedCOB"/>
                      </w:pPr>
                      <w:r>
                        <w:t>N/A</w:t>
                      </w:r>
                    </w:p>
                  </w:tc>
                </w:customXml>
              </w:tr>
            </w:customXml>
            <w:customXml w:uri="regular-agenda-item" w:element="DETAILS_ROW">
              <w:tr w:rsidR="00690459" w:rsidTr="00884180">
                <w:trPr>
                  <w:gridAfter w:val="1"/>
                  <w:wAfter w:w="90" w:type="dxa"/>
                </w:trPr>
                <w:tc>
                  <w:tcPr>
                    <w:tcW w:w="902" w:type="dxa"/>
                  </w:tcPr>
                  <w:p w:rsidR="00690459" w:rsidRDefault="00690459" w:rsidP="00B66572">
                    <w:pPr>
                      <w:pStyle w:val="BLTemplate"/>
                      <w:jc w:val="center"/>
                      <w:rPr>
                        <w:b/>
                      </w:rPr>
                    </w:pPr>
                  </w:p>
                </w:tc>
                <w:customXml w:uri="regular-agenda-item" w:element="HEADER">
                  <w:tc>
                    <w:tcPr>
                      <w:tcW w:w="8458" w:type="dxa"/>
                      <w:gridSpan w:val="3"/>
                      <w:vAlign w:val="bottom"/>
                    </w:tcPr>
                    <w:p w:rsidR="00690459" w:rsidRDefault="00690459" w:rsidP="00B66572">
                      <w:pPr>
                        <w:pStyle w:val="BLTemplate"/>
                      </w:pPr>
                      <w:r>
                        <w:rPr>
                          <w:b/>
                        </w:rPr>
                        <w:t>RECOMMENDATION:</w:t>
                      </w:r>
                    </w:p>
                  </w:tc>
                </w:customXml>
              </w:tr>
            </w:customXml>
            <w:customXml w:uri="regular-agenda-item" w:element="DETAILS_ROW">
              <w:tr w:rsidR="00690459" w:rsidTr="00884180">
                <w:trPr>
                  <w:gridAfter w:val="1"/>
                  <w:wAfter w:w="90" w:type="dxa"/>
                </w:trPr>
                <w:tc>
                  <w:tcPr>
                    <w:tcW w:w="902" w:type="dxa"/>
                  </w:tcPr>
                  <w:p w:rsidR="00690459" w:rsidRPr="00066553" w:rsidRDefault="00690459" w:rsidP="00B66572">
                    <w:pPr>
                      <w:pStyle w:val="BLTemplate"/>
                      <w:jc w:val="center"/>
                    </w:pPr>
                  </w:p>
                </w:tc>
                <w:customXml w:uri="regular-agenda-item" w:element="HEADER">
                  <w:permStart w:id="0" w:edGrp="everyone" w:displacedByCustomXml="prev"/>
                  <w:tc>
                    <w:tcPr>
                      <w:tcW w:w="8458" w:type="dxa"/>
                      <w:gridSpan w:val="3"/>
                    </w:tcPr>
                    <w:p w:rsidR="00F66973" w:rsidRPr="0064039D" w:rsidRDefault="00F66973" w:rsidP="00B66572">
                      <w:pPr>
                        <w:pStyle w:val="BLTemplate"/>
                        <w:rPr>
                          <w:rStyle w:val="BoldCOB"/>
                        </w:rPr>
                      </w:pPr>
                      <w:r>
                        <w:rPr>
                          <w:rStyle w:val="BoldCOB"/>
                        </w:rPr>
                        <w:t xml:space="preserve">PLANNING &amp; DEVELOPMENT SERVICES </w:t>
                      </w:r>
                      <w:permEnd w:id="0"/>
                      <w:r w:rsidR="00FE7153" w:rsidRPr="003D792B">
                        <w:rPr>
                          <w:rStyle w:val="BoldCOB"/>
                          <w:vanish/>
                        </w:rPr>
                        <w:fldChar w:fldCharType="begin"/>
                      </w:r>
                      <w:r w:rsidRPr="003D792B">
                        <w:rPr>
                          <w:rStyle w:val="BoldCOB"/>
                          <w:vanish/>
                        </w:rPr>
                        <w:instrText xml:space="preserve"> LISTNUM  \l 1 \s 0 </w:instrText>
                      </w:r>
                      <w:r w:rsidR="00FE7153" w:rsidRPr="003D792B">
                        <w:rPr>
                          <w:rStyle w:val="BoldCOB"/>
                          <w:vanish/>
                        </w:rPr>
                        <w:fldChar w:fldCharType="end"/>
                      </w:r>
                      <w:permStart w:id="1" w:edGrp="everyone"/>
                    </w:p>
                    <w:p w:rsidR="00F66973" w:rsidRPr="00007835" w:rsidRDefault="00F66973" w:rsidP="00105242">
                      <w:pPr>
                        <w:pStyle w:val="NumberListCOB"/>
                        <w:numPr>
                          <w:ilvl w:val="0"/>
                          <w:numId w:val="13"/>
                        </w:numPr>
                      </w:pPr>
                      <w:r>
                        <w:t>Adopt the Environmental Findings included in Attachment E.</w:t>
                      </w:r>
                    </w:p>
                    <w:p w:rsidR="00F66973" w:rsidRDefault="00F66973" w:rsidP="00105242">
                      <w:pPr>
                        <w:pStyle w:val="NumberListCOB"/>
                        <w:numPr>
                          <w:ilvl w:val="0"/>
                          <w:numId w:val="2"/>
                        </w:numPr>
                      </w:pPr>
                      <w:r>
                        <w:t>Deny the appeal and grant the Major Use Permit and impose the requirements and conditions set forth in the MUP Form of Decision (Attachment C).</w:t>
                      </w:r>
                    </w:p>
                    <w:p w:rsidR="00F66973" w:rsidRDefault="00F66973" w:rsidP="00105242">
                      <w:pPr>
                        <w:pStyle w:val="NumberListCOB"/>
                        <w:numPr>
                          <w:ilvl w:val="0"/>
                          <w:numId w:val="13"/>
                        </w:numPr>
                        <w:spacing w:after="0"/>
                      </w:pPr>
                      <w:r>
                        <w:t xml:space="preserve">Require Sol Orchard LLC to enter into an agreement to defend and indemnify the County in accordance with County Code Section 82-201 et seq.  If litigation is filed challenging the Board’s action on this project, require Sol Orchard LLC to provide security in the amount of $200,000 </w:t>
                      </w:r>
                      <w:r w:rsidRPr="00474ED9">
                        <w:t>restricted to an irrevocable letter of credit, bond or cash collateral, in a form accep</w:t>
                      </w:r>
                      <w:r>
                        <w:t>table to County Counsel within ten</w:t>
                      </w:r>
                      <w:r w:rsidRPr="00474ED9">
                        <w:t xml:space="preserve"> days of the litigation being filed.  The initial amount of security requested shall not be greater than $200,000.</w:t>
                      </w:r>
                    </w:p>
                    <w:p w:rsidR="00A54FC0" w:rsidRPr="00066553" w:rsidRDefault="00A54FC0" w:rsidP="00B66572">
                      <w:pPr>
                        <w:pStyle w:val="NumberListCOB"/>
                        <w:numPr>
                          <w:ilvl w:val="0"/>
                          <w:numId w:val="0"/>
                        </w:numPr>
                        <w:spacing w:after="0"/>
                        <w:ind w:left="360"/>
                      </w:pPr>
                    </w:p>
                  </w:tc>
                  <w:permEnd w:id="1" w:displacedByCustomXml="next"/>
                </w:customXml>
              </w:tr>
            </w:customXml>
            <w:tr w:rsidR="00F32FED" w:rsidTr="00E954B3">
              <w:trPr>
                <w:gridAfter w:val="1"/>
                <w:wAfter w:w="90" w:type="dxa"/>
              </w:trPr>
              <w:tc>
                <w:tcPr>
                  <w:tcW w:w="902" w:type="dxa"/>
                </w:tcPr>
                <w:p w:rsidR="00F32FED" w:rsidRDefault="00F32FED" w:rsidP="00F32FED">
                  <w:pPr>
                    <w:pStyle w:val="BLTemplate"/>
                    <w:jc w:val="center"/>
                    <w:rPr>
                      <w:b/>
                    </w:rPr>
                  </w:pPr>
                </w:p>
              </w:tc>
              <w:tc>
                <w:tcPr>
                  <w:tcW w:w="8458" w:type="dxa"/>
                  <w:gridSpan w:val="3"/>
                  <w:vAlign w:val="bottom"/>
                </w:tcPr>
                <w:p w:rsidR="00F32FED" w:rsidRDefault="00F32FED" w:rsidP="00F32FED">
                  <w:pPr>
                    <w:pStyle w:val="BLTemplate"/>
                  </w:pPr>
                  <w:r w:rsidRPr="00AD7ED6">
                    <w:rPr>
                      <w:b/>
                    </w:rPr>
                    <w:t>ACTION:</w:t>
                  </w:r>
                </w:p>
              </w:tc>
            </w:tr>
            <w:tr w:rsidR="00F32FED" w:rsidTr="00E954B3">
              <w:trPr>
                <w:gridAfter w:val="1"/>
                <w:wAfter w:w="90" w:type="dxa"/>
              </w:trPr>
              <w:tc>
                <w:tcPr>
                  <w:tcW w:w="902" w:type="dxa"/>
                </w:tcPr>
                <w:p w:rsidR="00F32FED" w:rsidRDefault="00F32FED" w:rsidP="00F32FED">
                  <w:pPr>
                    <w:pStyle w:val="BodyText"/>
                  </w:pPr>
                </w:p>
              </w:tc>
              <w:tc>
                <w:tcPr>
                  <w:tcW w:w="8458" w:type="dxa"/>
                  <w:gridSpan w:val="3"/>
                </w:tcPr>
                <w:p w:rsidR="00F32FED" w:rsidRPr="000A0EBE" w:rsidRDefault="000506D2" w:rsidP="00F32FED">
                  <w:pPr>
                    <w:tabs>
                      <w:tab w:val="left" w:pos="783"/>
                      <w:tab w:val="left" w:pos="1143"/>
                      <w:tab w:val="left" w:pos="3483"/>
                      <w:tab w:val="left" w:pos="4923"/>
                      <w:tab w:val="left" w:pos="7713"/>
                    </w:tabs>
                  </w:pPr>
                  <w:r>
                    <w:t>This item was withdrawn at the request of the appellant.</w:t>
                  </w:r>
                </w:p>
                <w:p w:rsidR="00F32FED" w:rsidRPr="000A0EBE" w:rsidRDefault="00F32FED" w:rsidP="004A64FB">
                  <w:pPr>
                    <w:tabs>
                      <w:tab w:val="left" w:pos="783"/>
                      <w:tab w:val="left" w:pos="1143"/>
                      <w:tab w:val="left" w:pos="3483"/>
                      <w:tab w:val="left" w:pos="4923"/>
                      <w:tab w:val="left" w:pos="7713"/>
                    </w:tabs>
                  </w:pPr>
                </w:p>
                <w:p w:rsidR="004A64FB" w:rsidRPr="000A0EBE" w:rsidRDefault="004A64FB" w:rsidP="004A64FB">
                  <w:pPr>
                    <w:tabs>
                      <w:tab w:val="left" w:pos="783"/>
                      <w:tab w:val="left" w:pos="1143"/>
                      <w:tab w:val="left" w:pos="3483"/>
                      <w:tab w:val="left" w:pos="4923"/>
                      <w:tab w:val="left" w:pos="7713"/>
                    </w:tabs>
                  </w:pPr>
                </w:p>
              </w:tc>
            </w:tr>
            <w:customXml w:uri="regular-agenda-item" w:element="DETAILS_ROW">
              <w:tr w:rsidR="00B66572" w:rsidTr="00884180">
                <w:trPr>
                  <w:gridAfter w:val="1"/>
                  <w:wAfter w:w="90" w:type="dxa"/>
                </w:trPr>
                <w:customXml w:uri="regular-agenda-item" w:element="AGENDA_INDEX">
                  <w:tc>
                    <w:tcPr>
                      <w:tcW w:w="902" w:type="dxa"/>
                    </w:tcPr>
                    <w:p w:rsidR="00B66572" w:rsidRDefault="00B66572" w:rsidP="00435B46">
                      <w:pPr>
                        <w:pStyle w:val="BLTemplate"/>
                        <w:jc w:val="center"/>
                        <w:rPr>
                          <w:b/>
                        </w:rPr>
                      </w:pPr>
                      <w:r>
                        <w:rPr>
                          <w:b/>
                        </w:rPr>
                        <w:t>3.</w:t>
                      </w:r>
                    </w:p>
                  </w:tc>
                </w:customXml>
                <w:customXml w:uri="regular-agenda-item" w:element="CATEGORY">
                  <w:tc>
                    <w:tcPr>
                      <w:tcW w:w="1404" w:type="dxa"/>
                    </w:tcPr>
                    <w:p w:rsidR="00B66572" w:rsidRDefault="00B66572" w:rsidP="00435B46">
                      <w:pPr>
                        <w:pStyle w:val="BLTemplate"/>
                        <w:jc w:val="left"/>
                        <w:rPr>
                          <w:b/>
                        </w:rPr>
                      </w:pPr>
                      <w:r>
                        <w:rPr>
                          <w:b/>
                        </w:rPr>
                        <w:t>SUBJECT:</w:t>
                      </w:r>
                    </w:p>
                  </w:tc>
                </w:customXml>
                <w:tc>
                  <w:tcPr>
                    <w:tcW w:w="7054" w:type="dxa"/>
                    <w:gridSpan w:val="2"/>
                  </w:tcPr>
                  <w:p w:rsidR="00B66572" w:rsidRDefault="00B66572" w:rsidP="00435B46">
                    <w:pPr>
                      <w:pStyle w:val="JustifiedCOB"/>
                      <w:spacing w:after="0"/>
                      <w:jc w:val="left"/>
                      <w:rPr>
                        <w:b/>
                      </w:rPr>
                    </w:pPr>
                    <w:r w:rsidRPr="00F12BFC">
                      <w:rPr>
                        <w:b/>
                      </w:rPr>
                      <w:t xml:space="preserve">NOTICED PUBLIC HEARING: </w:t>
                    </w:r>
                  </w:p>
                  <w:p w:rsidR="00B66572" w:rsidRPr="00F12BFC" w:rsidRDefault="00B66572" w:rsidP="00435B46">
                    <w:pPr>
                      <w:pStyle w:val="JustifiedCOB"/>
                      <w:jc w:val="left"/>
                      <w:rPr>
                        <w:b/>
                      </w:rPr>
                    </w:pPr>
                    <w:r w:rsidRPr="00F12BFC">
                      <w:rPr>
                        <w:b/>
                      </w:rPr>
                      <w:t>ADMINISTRATIVE ITEM: SECOND CONSIDERATION AND ADOPTION OF ORDINANCE: AMEND THE COUNTY OF SAN DIEGO TRANSPORTATION IMPACT FEE ORDINANCE (10/10/12 - FIRST READING; 10/31/12 - ADOPT ORDINANCE) (DISTRICTS: ALL)</w:t>
                    </w:r>
                  </w:p>
                </w:tc>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OVERVIEW:</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Default="00B66572" w:rsidP="00435B46">
                      <w:pPr>
                        <w:pStyle w:val="Header"/>
                        <w:tabs>
                          <w:tab w:val="clear" w:pos="4320"/>
                          <w:tab w:val="clear" w:pos="8640"/>
                        </w:tabs>
                      </w:pPr>
                      <w:r>
                        <w:t>On October 10, 2012 (1), the</w:t>
                      </w:r>
                      <w:r w:rsidRPr="009B593E">
                        <w:t xml:space="preserve"> Board of Supervisors introduced</w:t>
                      </w:r>
                      <w:r w:rsidR="008D73E8">
                        <w:t xml:space="preserve"> the</w:t>
                      </w:r>
                      <w:r w:rsidRPr="009B593E">
                        <w:t xml:space="preserve"> Ordinance for further consideration and adoption on</w:t>
                      </w:r>
                      <w:r>
                        <w:t xml:space="preserve"> October 31, 2012.</w:t>
                      </w:r>
                    </w:p>
                    <w:p w:rsidR="00B66572" w:rsidRDefault="00B66572" w:rsidP="00435B46">
                      <w:pPr>
                        <w:pStyle w:val="Header"/>
                        <w:tabs>
                          <w:tab w:val="clear" w:pos="4320"/>
                          <w:tab w:val="clear" w:pos="8640"/>
                        </w:tabs>
                      </w:pPr>
                    </w:p>
                    <w:p w:rsidR="00B66572" w:rsidRPr="003F600B" w:rsidRDefault="00B66572" w:rsidP="00435B46">
                      <w:pPr>
                        <w:pStyle w:val="Header"/>
                        <w:tabs>
                          <w:tab w:val="clear" w:pos="4320"/>
                          <w:tab w:val="clear" w:pos="8640"/>
                        </w:tabs>
                        <w:rPr>
                          <w:color w:val="000000"/>
                        </w:rPr>
                      </w:pPr>
                      <w:r w:rsidRPr="003F600B">
                        <w:t xml:space="preserve">The Transportation Impact Fee (TIF) program must be updated to correspond to the Mobility Element included in the new General Plan adopted by the Board on </w:t>
                      </w:r>
                      <w:r>
                        <w:t xml:space="preserve">   </w:t>
                      </w:r>
                      <w:r w:rsidRPr="003F600B">
                        <w:t xml:space="preserve">August 3, 2011 (1). The current General Plan changed the future development patterns for the unincorporated area of the county and reduced the overall requirements for improvements to the Mobility Element network. These changes to the General Plan reduced the overall cost of the future road network, creating an opportunity to substantially reduce overall TIF program costs and therefore reduce TIF fee rates. </w:t>
                      </w:r>
                      <w:r w:rsidRPr="003F600B">
                        <w:rPr>
                          <w:szCs w:val="24"/>
                        </w:rPr>
                        <w:t>T</w:t>
                      </w:r>
                      <w:r w:rsidRPr="003F600B">
                        <w:rPr>
                          <w:color w:val="000000"/>
                        </w:rPr>
                        <w:t xml:space="preserve">he updated TIF program will continue to enable developers to mitigate cumulative impacts through a fee payment, but at overall lower rates.  </w:t>
                      </w:r>
                    </w:p>
                    <w:p w:rsidR="00B66572" w:rsidRPr="003F600B" w:rsidRDefault="00B66572" w:rsidP="00435B46">
                      <w:pPr>
                        <w:pStyle w:val="Header"/>
                        <w:tabs>
                          <w:tab w:val="clear" w:pos="4320"/>
                          <w:tab w:val="clear" w:pos="8640"/>
                        </w:tabs>
                        <w:rPr>
                          <w:color w:val="000000"/>
                        </w:rPr>
                      </w:pPr>
                    </w:p>
                    <w:p w:rsidR="00B66572" w:rsidRPr="003F600B" w:rsidRDefault="00B66572" w:rsidP="00435B46">
                      <w:pPr>
                        <w:pStyle w:val="Header"/>
                        <w:tabs>
                          <w:tab w:val="clear" w:pos="4320"/>
                          <w:tab w:val="clear" w:pos="8640"/>
                        </w:tabs>
                        <w:rPr>
                          <w:color w:val="000000"/>
                        </w:rPr>
                      </w:pPr>
                      <w:r w:rsidRPr="003F600B">
                        <w:rPr>
                          <w:color w:val="000000"/>
                        </w:rPr>
                        <w:t>At the June 27, 2012 (4) hearing, the Board took the following actions:</w:t>
                      </w:r>
                    </w:p>
                    <w:p w:rsidR="00B66572" w:rsidRPr="003F600B" w:rsidRDefault="00B66572" w:rsidP="00435B46">
                      <w:pPr>
                        <w:pStyle w:val="Header"/>
                        <w:tabs>
                          <w:tab w:val="clear" w:pos="4320"/>
                          <w:tab w:val="clear" w:pos="8640"/>
                        </w:tabs>
                        <w:rPr>
                          <w:color w:val="000000"/>
                          <w:sz w:val="16"/>
                          <w:szCs w:val="16"/>
                        </w:rPr>
                      </w:pPr>
                    </w:p>
                    <w:p w:rsidR="00B66572" w:rsidRPr="003F600B" w:rsidRDefault="00B66572" w:rsidP="00105242">
                      <w:pPr>
                        <w:pStyle w:val="Header"/>
                        <w:numPr>
                          <w:ilvl w:val="0"/>
                          <w:numId w:val="9"/>
                        </w:numPr>
                        <w:tabs>
                          <w:tab w:val="clear" w:pos="4320"/>
                          <w:tab w:val="clear" w:pos="8640"/>
                        </w:tabs>
                        <w:rPr>
                          <w:color w:val="000000"/>
                        </w:rPr>
                      </w:pPr>
                      <w:r w:rsidRPr="003F600B">
                        <w:rPr>
                          <w:color w:val="000000"/>
                        </w:rPr>
                        <w:t>Directed the Chief Administrative Office to amend the Transportation Impact Fee (TIF) Ordinance based on program methodology 3: Built-in Credit incorporated the new fee summary that was presented to the Board in the Errata sheet and return to the Board with a recommended TIF program in 120 days.</w:t>
                      </w:r>
                    </w:p>
                    <w:p w:rsidR="00B66572" w:rsidRPr="003F600B" w:rsidRDefault="00B66572" w:rsidP="00435B46">
                      <w:pPr>
                        <w:pStyle w:val="Header"/>
                        <w:tabs>
                          <w:tab w:val="clear" w:pos="4320"/>
                          <w:tab w:val="clear" w:pos="8640"/>
                        </w:tabs>
                        <w:rPr>
                          <w:color w:val="000000"/>
                        </w:rPr>
                      </w:pPr>
                    </w:p>
                    <w:p w:rsidR="00B66572" w:rsidRDefault="00B66572" w:rsidP="00105242">
                      <w:pPr>
                        <w:pStyle w:val="Header"/>
                        <w:numPr>
                          <w:ilvl w:val="0"/>
                          <w:numId w:val="9"/>
                        </w:numPr>
                        <w:tabs>
                          <w:tab w:val="clear" w:pos="4320"/>
                          <w:tab w:val="clear" w:pos="8640"/>
                        </w:tabs>
                        <w:rPr>
                          <w:color w:val="000000"/>
                        </w:rPr>
                      </w:pPr>
                      <w:r w:rsidRPr="003F600B">
                        <w:rPr>
                          <w:color w:val="000000"/>
                        </w:rPr>
                        <w:t xml:space="preserve">Directed the Chief Administrative Officer to work with industry stakeholders to review the specific matter presented by </w:t>
                      </w:r>
                      <w:r w:rsidRPr="003F600B">
                        <w:rPr>
                          <w:bCs/>
                          <w:color w:val="000000"/>
                        </w:rPr>
                        <w:t>National Association of Industrial and Office Properties</w:t>
                      </w:r>
                      <w:r w:rsidRPr="003F600B">
                        <w:rPr>
                          <w:color w:val="000000"/>
                        </w:rPr>
                        <w:t xml:space="preserve"> (NAIOP, also locally known as the </w:t>
                      </w:r>
                      <w:r w:rsidRPr="003F600B">
                        <w:rPr>
                          <w:bCs/>
                          <w:color w:val="000000"/>
                        </w:rPr>
                        <w:t>Commercial Real Estate Development Association</w:t>
                      </w:r>
                      <w:r w:rsidRPr="003F600B">
                        <w:rPr>
                          <w:color w:val="000000"/>
                        </w:rPr>
                        <w:t xml:space="preserve">) as well as expressed in writing by communications received from </w:t>
                      </w:r>
                      <w:proofErr w:type="spellStart"/>
                      <w:r w:rsidRPr="003F600B">
                        <w:rPr>
                          <w:color w:val="000000"/>
                        </w:rPr>
                        <w:t>Otay</w:t>
                      </w:r>
                      <w:proofErr w:type="spellEnd"/>
                      <w:r w:rsidRPr="003F600B">
                        <w:rPr>
                          <w:color w:val="000000"/>
                        </w:rPr>
                        <w:t xml:space="preserve"> Ranch Village Resort Project (Village 13).</w:t>
                      </w:r>
                    </w:p>
                    <w:p w:rsidR="00B66572" w:rsidRPr="003F600B" w:rsidRDefault="00B66572" w:rsidP="00435B46">
                      <w:pPr>
                        <w:pStyle w:val="Header"/>
                        <w:tabs>
                          <w:tab w:val="clear" w:pos="4320"/>
                          <w:tab w:val="clear" w:pos="8640"/>
                        </w:tabs>
                        <w:ind w:left="720"/>
                        <w:rPr>
                          <w:color w:val="000000"/>
                        </w:rPr>
                      </w:pPr>
                    </w:p>
                    <w:p w:rsidR="00B66572" w:rsidRPr="003F600B" w:rsidRDefault="00B66572" w:rsidP="00435B46">
                      <w:pPr>
                        <w:rPr>
                          <w:b/>
                          <w:szCs w:val="24"/>
                        </w:rPr>
                      </w:pPr>
                      <w:r w:rsidRPr="003F600B">
                        <w:rPr>
                          <w:b/>
                          <w:szCs w:val="24"/>
                        </w:rPr>
                        <w:t>Proposed Program (Also known as Built-in Credit)</w:t>
                      </w:r>
                    </w:p>
                    <w:p w:rsidR="00B66572" w:rsidRPr="003F600B" w:rsidRDefault="00B66572" w:rsidP="00435B46">
                      <w:pPr>
                        <w:rPr>
                          <w:szCs w:val="24"/>
                        </w:rPr>
                      </w:pPr>
                      <w:r w:rsidRPr="003F600B">
                        <w:rPr>
                          <w:szCs w:val="24"/>
                        </w:rPr>
                        <w:t xml:space="preserve">The Built-in Credit program lowers the non-Regional Transportation Congestion Improvement Program (RTCIP) rates for both residential and non-residential developments. It assumes that all potential frontage improvements would be completed by future developments and accounts for them by removing them from the program costs. Developments are not eligible for reimbursement credits for any of their obligated frontage or mitigation construction on TIF facilities, with the exception of some Regional Arterial System roads included in the RTCIP where crediting is a requirement of the region’s </w:t>
                      </w:r>
                      <w:proofErr w:type="spellStart"/>
                      <w:r w:rsidRPr="003F600B">
                        <w:rPr>
                          <w:szCs w:val="24"/>
                        </w:rPr>
                        <w:t>TransNet</w:t>
                      </w:r>
                      <w:proofErr w:type="spellEnd"/>
                      <w:r w:rsidRPr="003F600B">
                        <w:rPr>
                          <w:szCs w:val="24"/>
                        </w:rPr>
                        <w:t xml:space="preserve"> Ordinance (Attachment F). The resulting total program cost is $353 million.</w:t>
                      </w:r>
                    </w:p>
                    <w:p w:rsidR="00B66572" w:rsidRPr="003F600B" w:rsidRDefault="00B66572" w:rsidP="00435B46">
                      <w:pPr>
                        <w:rPr>
                          <w:szCs w:val="24"/>
                        </w:rPr>
                      </w:pPr>
                    </w:p>
                    <w:p w:rsidR="00B66572" w:rsidRPr="003F600B" w:rsidRDefault="00B66572" w:rsidP="0043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 xml:space="preserve">The proposed program achieves the following: </w:t>
                      </w:r>
                    </w:p>
                    <w:p w:rsidR="00B66572" w:rsidRPr="003F600B" w:rsidRDefault="00B66572" w:rsidP="0043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 w:val="16"/>
                          <w:szCs w:val="16"/>
                        </w:rPr>
                      </w:pPr>
                    </w:p>
                    <w:p w:rsidR="00B66572" w:rsidRPr="003F600B" w:rsidRDefault="00B66572" w:rsidP="0010524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 xml:space="preserve">Lower fee rates for nearly all land use classifications, </w:t>
                      </w:r>
                    </w:p>
                    <w:p w:rsidR="00B66572" w:rsidRPr="003F600B" w:rsidRDefault="00B66572" w:rsidP="0010524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Consistency with the General Plan (Mobility Element),</w:t>
                      </w:r>
                    </w:p>
                    <w:p w:rsidR="00B66572" w:rsidRPr="003F600B" w:rsidRDefault="00B66572" w:rsidP="0010524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 xml:space="preserve">Fee discounts within designated General Plan Villages and Village Cores or Town Centers, </w:t>
                      </w:r>
                    </w:p>
                    <w:p w:rsidR="00B66572" w:rsidRPr="003F600B" w:rsidRDefault="00B66572" w:rsidP="0010524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 xml:space="preserve">Compliance with the RTCIP adopted by SANDAG in accordance with the voter approved </w:t>
                      </w:r>
                      <w:proofErr w:type="spellStart"/>
                      <w:r w:rsidRPr="003F600B">
                        <w:rPr>
                          <w:szCs w:val="24"/>
                        </w:rPr>
                        <w:t>TransNet</w:t>
                      </w:r>
                      <w:proofErr w:type="spellEnd"/>
                      <w:r w:rsidRPr="003F600B">
                        <w:rPr>
                          <w:szCs w:val="24"/>
                        </w:rPr>
                        <w:t xml:space="preserve"> Ordinance &amp; Expenditure Plan, and</w:t>
                      </w:r>
                    </w:p>
                    <w:p w:rsidR="00B66572" w:rsidRPr="003F600B" w:rsidRDefault="00B66572" w:rsidP="00105242">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Compliance with CEQA requirements.</w:t>
                      </w:r>
                    </w:p>
                    <w:p w:rsidR="00B66572" w:rsidRPr="003F600B" w:rsidRDefault="00B66572" w:rsidP="0043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ind w:left="720"/>
                        <w:rPr>
                          <w:szCs w:val="24"/>
                        </w:rPr>
                      </w:pPr>
                    </w:p>
                    <w:p w:rsidR="00B66572" w:rsidRPr="003F600B" w:rsidRDefault="00B66572" w:rsidP="0043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r w:rsidRPr="003F600B">
                        <w:rPr>
                          <w:szCs w:val="24"/>
                        </w:rPr>
                        <w:t>The updated program and decreased program costs have resulted in the following reductions in standard fee rates on average when compared to the existing TIF program:</w:t>
                      </w:r>
                    </w:p>
                    <w:p w:rsidR="00B66572" w:rsidRPr="003F600B" w:rsidRDefault="00B66572" w:rsidP="00435B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70" w:lineRule="exact"/>
                        <w:rPr>
                          <w:szCs w:val="24"/>
                        </w:rPr>
                      </w:pPr>
                    </w:p>
                    <w:p w:rsidR="00B66572" w:rsidRPr="003F600B" w:rsidRDefault="00B66572" w:rsidP="00105242">
                      <w:pPr>
                        <w:numPr>
                          <w:ilvl w:val="0"/>
                          <w:numId w:val="8"/>
                        </w:numPr>
                        <w:jc w:val="left"/>
                        <w:rPr>
                          <w:szCs w:val="24"/>
                        </w:rPr>
                      </w:pPr>
                      <w:r w:rsidRPr="003F600B">
                        <w:rPr>
                          <w:szCs w:val="24"/>
                        </w:rPr>
                        <w:t>Existing vs. New Residential fees: $6,725 vs. $3,617 (-46%)</w:t>
                      </w:r>
                    </w:p>
                    <w:p w:rsidR="00B66572" w:rsidRPr="003F600B" w:rsidRDefault="00B66572" w:rsidP="00105242">
                      <w:pPr>
                        <w:numPr>
                          <w:ilvl w:val="0"/>
                          <w:numId w:val="8"/>
                        </w:numPr>
                        <w:jc w:val="left"/>
                        <w:rPr>
                          <w:szCs w:val="24"/>
                        </w:rPr>
                      </w:pPr>
                      <w:r w:rsidRPr="003F600B">
                        <w:rPr>
                          <w:szCs w:val="24"/>
                        </w:rPr>
                        <w:t>Existing vs. New General Industrial fees: $4.55 vs. $1.12 per square foot (-76%)</w:t>
                      </w:r>
                    </w:p>
                    <w:p w:rsidR="00B66572" w:rsidRPr="003F600B" w:rsidRDefault="00B66572" w:rsidP="00105242">
                      <w:pPr>
                        <w:numPr>
                          <w:ilvl w:val="0"/>
                          <w:numId w:val="8"/>
                        </w:numPr>
                        <w:jc w:val="left"/>
                        <w:rPr>
                          <w:szCs w:val="24"/>
                        </w:rPr>
                      </w:pPr>
                      <w:r w:rsidRPr="003F600B">
                        <w:rPr>
                          <w:szCs w:val="24"/>
                        </w:rPr>
                        <w:t>Existing vs. New General Commercial fees: $12.31 vs. $2.52 per square foot (-79%)</w:t>
                      </w:r>
                    </w:p>
                    <w:p w:rsidR="00B66572" w:rsidRPr="003F600B" w:rsidRDefault="00B66572" w:rsidP="00435B46">
                      <w:pPr>
                        <w:jc w:val="left"/>
                        <w:rPr>
                          <w:i/>
                          <w:szCs w:val="24"/>
                        </w:rPr>
                      </w:pPr>
                    </w:p>
                    <w:p w:rsidR="00B66572" w:rsidRPr="003F600B" w:rsidRDefault="00B66572" w:rsidP="00435B46">
                      <w:pPr>
                        <w:rPr>
                          <w:szCs w:val="24"/>
                        </w:rPr>
                      </w:pPr>
                      <w:r w:rsidRPr="003F600B">
                        <w:rPr>
                          <w:szCs w:val="24"/>
                        </w:rPr>
                        <w:t xml:space="preserve">Additionally, residential and non-residential development within Village and Village Core areas will be eligible for a 10% or 20% TIF fee discount from the standard rates above (This discount is not applicable to RTCIP fee portion). Based on a survey of 34 other local and California jurisdictions, the updated program will result in fee rates that are at or below the average when compared to the other agency’s residential and non-residential fee rates. </w:t>
                      </w:r>
                    </w:p>
                    <w:p w:rsidR="00B66572" w:rsidRPr="003F600B" w:rsidRDefault="00B66572" w:rsidP="00435B46">
                      <w:pPr>
                        <w:jc w:val="left"/>
                        <w:rPr>
                          <w:szCs w:val="24"/>
                        </w:rPr>
                      </w:pPr>
                    </w:p>
                    <w:p w:rsidR="00B66572" w:rsidRPr="003F600B" w:rsidRDefault="00B66572" w:rsidP="00435B46">
                      <w:pPr>
                        <w:pStyle w:val="Header"/>
                        <w:tabs>
                          <w:tab w:val="clear" w:pos="4320"/>
                          <w:tab w:val="clear" w:pos="8640"/>
                        </w:tabs>
                        <w:rPr>
                          <w:b/>
                          <w:color w:val="000000"/>
                        </w:rPr>
                      </w:pPr>
                      <w:r w:rsidRPr="003F600B">
                        <w:rPr>
                          <w:b/>
                          <w:color w:val="000000"/>
                        </w:rPr>
                        <w:t xml:space="preserve">Working with industry stakeholders </w:t>
                      </w:r>
                    </w:p>
                    <w:p w:rsidR="00B66572" w:rsidRPr="005E03D2" w:rsidRDefault="00B66572" w:rsidP="00435B46">
                      <w:pPr>
                        <w:pStyle w:val="BLTemplate"/>
                        <w:rPr>
                          <w:rStyle w:val="BoldCOB"/>
                          <w:b w:val="0"/>
                        </w:rPr>
                      </w:pPr>
                      <w:r w:rsidRPr="005E03D2">
                        <w:rPr>
                          <w:rStyle w:val="BoldCOB"/>
                          <w:b w:val="0"/>
                        </w:rPr>
                        <w:t>Staff began external stakeholder coordination and public outreach meetings in October 2010, and has held over 50 meetings with various industry and community representatives. As directed by the Board at the June 27, 2012 hearing, staff continued to work with industry stakeholders such as NAIOP, Village 13, and BIA to address specific matters related to offsite road improvements. Staff in conjunction with the industry representatives identified a methodology that would programmatically account for potential cases where a developer would improve an offsite segment of a TIF eligible facility. In addition, the TIF Ordinance will continue to retain an appeal provision if developers question their fee obligation. Staff has coordinated with industry representatives to develop general draft guidelines (Attachment E) for the appeal process.</w:t>
                      </w:r>
                    </w:p>
                    <w:p w:rsidR="00B66572" w:rsidRDefault="00B66572" w:rsidP="00435B46">
                      <w:pPr>
                        <w:pStyle w:val="BLTemplate"/>
                        <w:rPr>
                          <w:rStyle w:val="BoldCOB"/>
                          <w:b w:val="0"/>
                        </w:rPr>
                      </w:pPr>
                    </w:p>
                    <w:p w:rsidR="000A0EBE" w:rsidRPr="003F600B" w:rsidRDefault="000A0EBE" w:rsidP="00435B46">
                      <w:pPr>
                        <w:pStyle w:val="BLTemplate"/>
                        <w:rPr>
                          <w:rStyle w:val="BoldCOB"/>
                          <w:b w:val="0"/>
                        </w:rPr>
                      </w:pPr>
                    </w:p>
                    <w:p w:rsidR="00B66572" w:rsidRPr="003F600B" w:rsidRDefault="00B66572" w:rsidP="00435B46">
                      <w:pPr>
                        <w:pStyle w:val="BLTemplate"/>
                        <w:rPr>
                          <w:b/>
                          <w:bCs/>
                        </w:rPr>
                      </w:pPr>
                      <w:r w:rsidRPr="003F600B">
                        <w:rPr>
                          <w:b/>
                          <w:bCs/>
                        </w:rPr>
                        <w:t>Requested Actions</w:t>
                      </w:r>
                    </w:p>
                    <w:p w:rsidR="00B66572" w:rsidRPr="003F600B" w:rsidRDefault="00B66572" w:rsidP="00435B46">
                      <w:pPr>
                        <w:rPr>
                          <w:bCs/>
                          <w:szCs w:val="24"/>
                        </w:rPr>
                      </w:pPr>
                      <w:r w:rsidRPr="003F600B">
                        <w:rPr>
                          <w:bCs/>
                        </w:rPr>
                        <w:t xml:space="preserve">The proposed action, for amendment of the Transportation Impact Fee Ordinance takes two steps.  On October 10, 2012, the Board will consider approving introduction of the ordinance (first reading). If the Board takes the action on </w:t>
                      </w:r>
                      <w:r>
                        <w:rPr>
                          <w:bCs/>
                        </w:rPr>
                        <w:t xml:space="preserve">   </w:t>
                      </w:r>
                      <w:r w:rsidRPr="003F600B">
                        <w:rPr>
                          <w:bCs/>
                        </w:rPr>
                        <w:t xml:space="preserve">October 10, 2012, then on October 31, 2012, the Board can consider adoption of the Ordinance.  Additionally, on October 10, 2012 the Board is also requested to consider establishment of a separate trust fund for holding residential RTCIP fee revenue, to enable the residential fee collections required by the SANDAG </w:t>
                      </w:r>
                      <w:proofErr w:type="spellStart"/>
                      <w:r w:rsidRPr="003F600B">
                        <w:rPr>
                          <w:bCs/>
                        </w:rPr>
                        <w:t>TransNet</w:t>
                      </w:r>
                      <w:proofErr w:type="spellEnd"/>
                      <w:r w:rsidRPr="003F600B">
                        <w:rPr>
                          <w:bCs/>
                        </w:rPr>
                        <w:t xml:space="preserve"> Ordinance &amp; Expenditure Plan to be separated from the rest of the TIF funds within the County’s accounting system to improve controls and transparency, and streamline accounting procedures.</w:t>
                      </w:r>
                      <w:r w:rsidRPr="003F600B">
                        <w:rPr>
                          <w:bCs/>
                          <w:szCs w:val="24"/>
                        </w:rPr>
                        <w:t xml:space="preserve"> The RTCIP collection discussed in this item is based on the SANDAG RTCIP Impact Fee Nexus Study (Attachment F). The final recommendation for this item is to adopt the SANDAG Nexus Study, which provides the methodology and basis for the amount of the RTCIP fees to be collected by the County.</w:t>
                      </w:r>
                    </w:p>
                    <w:p w:rsidR="00B66572" w:rsidRDefault="00B66572" w:rsidP="00435B46">
                      <w:pPr>
                        <w:pStyle w:val="JustifiedCOB"/>
                        <w:spacing w:after="0"/>
                      </w:pP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FISCAL IMPACT:</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Default="00B66572" w:rsidP="00435B46">
                      <w:pPr>
                        <w:pStyle w:val="JustifiedCOB"/>
                      </w:pPr>
                      <w:r>
                        <w:t xml:space="preserve">The requested actions, to adopt Transportation Impact Fees ordinance changes will have no current year fiscal impact. The Transportation Impact Fee will continue to provide a revenue contribution to capital road improvement projects, some of which will be built by the County Department of Public Works.  There will be no change in net General Fund cost and no additional staff years.  </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BUSINESS IMPACT STATEMENT:</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Default="00FE7153" w:rsidP="00435B46">
                      <w:pPr>
                        <w:pStyle w:val="JustifiedCOB"/>
                      </w:pPr>
                      <w:r>
                        <w:fldChar w:fldCharType="begin"/>
                      </w:r>
                      <w:r w:rsidR="00B66572">
                        <w:instrText xml:space="preserve"> MacroButton NoMacro </w:instrText>
                      </w:r>
                      <w:r>
                        <w:fldChar w:fldCharType="end"/>
                      </w:r>
                      <w:r w:rsidR="00B66572">
                        <w:t>Approval of the updated program will continue to provide developers a mechanism for complying with requirements of CEQA related to identification and mitigation of cumulative traffic impacts.  The program allows developers to make a contribution to fund infrastructure improvements needed to serve their projects and mitigate traffic impacts. Proposed actions would result in reductions in TIF rates for a majority of residential and non-residential development.  Payment of TIF is not mandatory.  TIF is a tool that developers may elect to use in lieu of other forms of mitigation such as construction of facilities.  For many developments, TIF is the only means for them to mitigate traffic impacts in a cost-effective manner.  Without TIF, developments with relatively minor cumulative impacts may be required to provide substantial road improvements that could exceed the anticipated return on investment to mitigate their impacts. The proposed actions will result in overall reduction of residential and non-residential fee rates.</w:t>
                      </w:r>
                      <w:r>
                        <w:rPr>
                          <w:vanish/>
                        </w:rPr>
                        <w:fldChar w:fldCharType="begin"/>
                      </w:r>
                      <w:r w:rsidR="00B66572">
                        <w:rPr>
                          <w:vanish/>
                        </w:rPr>
                        <w:instrText xml:space="preserve"> LISTNUM  \l 1 \s 0 </w:instrText>
                      </w:r>
                      <w:r>
                        <w:rPr>
                          <w:vanish/>
                        </w:rPr>
                        <w:fldChar w:fldCharType="end"/>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keepLines/>
                      <w:jc w:val="center"/>
                      <w:rPr>
                        <w:b/>
                      </w:rPr>
                    </w:pPr>
                  </w:p>
                </w:tc>
                <w:customXml w:uri="regular-agenda-item" w:element="HEADER">
                  <w:tc>
                    <w:tcPr>
                      <w:tcW w:w="8458" w:type="dxa"/>
                      <w:gridSpan w:val="3"/>
                      <w:vAlign w:val="bottom"/>
                    </w:tcPr>
                    <w:p w:rsidR="00B66572" w:rsidRDefault="00B66572" w:rsidP="00435B46">
                      <w:pPr>
                        <w:pStyle w:val="BLTemplate"/>
                        <w:keepLines/>
                      </w:pPr>
                      <w:r>
                        <w:rPr>
                          <w:b/>
                        </w:rPr>
                        <w:t>RECOMMENDATION:</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keepLines/>
                      <w:jc w:val="center"/>
                      <w:rPr>
                        <w:b/>
                      </w:rPr>
                    </w:pPr>
                  </w:p>
                </w:tc>
                <w:customXml w:uri="regular-agenda-item" w:element="HEADER">
                  <w:tc>
                    <w:tcPr>
                      <w:tcW w:w="8458" w:type="dxa"/>
                      <w:gridSpan w:val="3"/>
                    </w:tcPr>
                    <w:p w:rsidR="00514729" w:rsidRPr="003F600B" w:rsidRDefault="00514729" w:rsidP="00514729">
                      <w:pPr>
                        <w:pStyle w:val="BLTemplate"/>
                        <w:rPr>
                          <w:rStyle w:val="BoldCOB"/>
                        </w:rPr>
                      </w:pPr>
                      <w:r w:rsidRPr="003F600B">
                        <w:rPr>
                          <w:rStyle w:val="BoldCOB"/>
                        </w:rPr>
                        <w:t>CHIEF ADMINISTRATIVE OFFICER</w:t>
                      </w:r>
                    </w:p>
                    <w:p w:rsidR="00B66572" w:rsidRDefault="00B66572" w:rsidP="00435B46">
                      <w:pPr>
                        <w:pStyle w:val="NumberListCOB"/>
                        <w:keepLines/>
                        <w:numPr>
                          <w:ilvl w:val="0"/>
                          <w:numId w:val="0"/>
                        </w:numPr>
                        <w:spacing w:after="120"/>
                      </w:pPr>
                      <w:r>
                        <w:t xml:space="preserve">Adopt the Ordinance entitled: </w:t>
                      </w:r>
                    </w:p>
                    <w:p w:rsidR="00B66572" w:rsidRDefault="00B66572" w:rsidP="00ED1431">
                      <w:pPr>
                        <w:ind w:left="873"/>
                        <w:jc w:val="left"/>
                      </w:pPr>
                      <w:r w:rsidRPr="003F600B">
                        <w:t>AN ORDINANCE AMENDING THE COUN</w:t>
                      </w:r>
                      <w:r>
                        <w:t>T</w:t>
                      </w:r>
                      <w:r w:rsidRPr="003F600B">
                        <w:t>Y OF SAN DIEGO TRANSPORTATION IMPACT FEE ORDINANCE</w:t>
                      </w:r>
                      <w:r>
                        <w:t>.</w:t>
                      </w:r>
                    </w:p>
                    <w:p w:rsidR="00B66572" w:rsidRDefault="00B66572" w:rsidP="00435B46">
                      <w:pPr>
                        <w:pStyle w:val="NumberListCOB"/>
                        <w:keepLines/>
                        <w:numPr>
                          <w:ilvl w:val="0"/>
                          <w:numId w:val="0"/>
                        </w:numPr>
                        <w:spacing w:after="0"/>
                        <w:rPr>
                          <w:vanish/>
                        </w:rPr>
                      </w:pPr>
                    </w:p>
                  </w:tc>
                </w:customXml>
              </w:tr>
            </w:customXml>
            <w:tr w:rsidR="00ED1431" w:rsidTr="00884180">
              <w:tc>
                <w:tcPr>
                  <w:tcW w:w="902" w:type="dxa"/>
                </w:tcPr>
                <w:p w:rsidR="00ED1431" w:rsidRDefault="00ED1431" w:rsidP="000A0EBE">
                  <w:pPr>
                    <w:pStyle w:val="BLTemplate"/>
                    <w:keepNext/>
                    <w:jc w:val="center"/>
                    <w:rPr>
                      <w:b/>
                    </w:rPr>
                  </w:pPr>
                </w:p>
              </w:tc>
              <w:tc>
                <w:tcPr>
                  <w:tcW w:w="8548" w:type="dxa"/>
                  <w:gridSpan w:val="4"/>
                  <w:vAlign w:val="bottom"/>
                </w:tcPr>
                <w:p w:rsidR="00ED1431" w:rsidRDefault="00ED1431" w:rsidP="000A0EBE">
                  <w:pPr>
                    <w:pStyle w:val="BLTemplate"/>
                    <w:keepNext/>
                  </w:pPr>
                  <w:r w:rsidRPr="00AD7ED6">
                    <w:rPr>
                      <w:b/>
                    </w:rPr>
                    <w:t>ACTION:</w:t>
                  </w:r>
                </w:p>
              </w:tc>
            </w:tr>
            <w:tr w:rsidR="00ED1431" w:rsidTr="00884180">
              <w:tc>
                <w:tcPr>
                  <w:tcW w:w="902" w:type="dxa"/>
                </w:tcPr>
                <w:p w:rsidR="00ED1431" w:rsidRDefault="00ED1431" w:rsidP="000A0EBE">
                  <w:pPr>
                    <w:pStyle w:val="BodyText"/>
                    <w:keepNext/>
                  </w:pPr>
                </w:p>
              </w:tc>
              <w:tc>
                <w:tcPr>
                  <w:tcW w:w="8548" w:type="dxa"/>
                  <w:gridSpan w:val="4"/>
                </w:tcPr>
                <w:p w:rsidR="00ED1431" w:rsidRDefault="008F2686" w:rsidP="000A0EBE">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962342">
                    <w:t>Horn, seconded by Supervisor Cox,</w:t>
                  </w:r>
                  <w:r w:rsidR="00ED1431">
                    <w:t xml:space="preserve"> the Board closed the Hearing and took ac</w:t>
                  </w:r>
                  <w:r w:rsidR="00CC1302">
                    <w:t>tion as recommended</w:t>
                  </w:r>
                  <w:r w:rsidR="000F0739">
                    <w:t>,</w:t>
                  </w:r>
                  <w:r w:rsidR="00CC1302">
                    <w:t xml:space="preserve"> adopting Ordinance No. </w:t>
                  </w:r>
                  <w:r w:rsidR="006F2E44">
                    <w:t>10231</w:t>
                  </w:r>
                  <w:r w:rsidR="00CC1302">
                    <w:t xml:space="preserve"> (N.S.), entitled:  AN ORDINANCE AMENDING THE COUNTY OF SAN DIEGO TRANSPORTATION IMPACT FEE ORDINANCE.</w:t>
                  </w:r>
                </w:p>
                <w:p w:rsidR="00ED1431" w:rsidRDefault="00ED1431" w:rsidP="000A0EBE">
                  <w:pPr>
                    <w:keepNext/>
                    <w:tabs>
                      <w:tab w:val="left" w:pos="783"/>
                      <w:tab w:val="left" w:pos="1143"/>
                      <w:tab w:val="left" w:pos="3483"/>
                      <w:tab w:val="left" w:pos="4923"/>
                      <w:tab w:val="left" w:pos="7713"/>
                    </w:tabs>
                  </w:pPr>
                  <w:r w:rsidRPr="00B15F2A">
                    <w:t>AYES:  Cox, Jacob, Sla</w:t>
                  </w:r>
                  <w:r>
                    <w:t xml:space="preserve">ter-Price, Roberts, </w:t>
                  </w:r>
                  <w:r w:rsidRPr="00B15F2A">
                    <w:t>Horn</w:t>
                  </w:r>
                </w:p>
                <w:p w:rsidR="00ED1431" w:rsidRDefault="00ED1431" w:rsidP="000A0EBE">
                  <w:pPr>
                    <w:keepNext/>
                    <w:tabs>
                      <w:tab w:val="left" w:pos="783"/>
                      <w:tab w:val="left" w:pos="1143"/>
                      <w:tab w:val="left" w:pos="3483"/>
                      <w:tab w:val="left" w:pos="4923"/>
                      <w:tab w:val="left" w:pos="7713"/>
                    </w:tabs>
                  </w:pPr>
                </w:p>
                <w:p w:rsidR="00ED1431" w:rsidRDefault="00ED1431" w:rsidP="000A0EBE">
                  <w:pPr>
                    <w:keepNext/>
                    <w:tabs>
                      <w:tab w:val="left" w:pos="783"/>
                      <w:tab w:val="left" w:pos="1143"/>
                      <w:tab w:val="left" w:pos="3483"/>
                      <w:tab w:val="left" w:pos="4923"/>
                      <w:tab w:val="left" w:pos="7713"/>
                    </w:tabs>
                  </w:pPr>
                </w:p>
              </w:tc>
            </w:tr>
            <w:customXml w:uri="regular-agenda-item" w:element="DETAILS_ROW">
              <w:tr w:rsidR="00690459" w:rsidTr="00884180">
                <w:trPr>
                  <w:gridAfter w:val="1"/>
                  <w:wAfter w:w="90" w:type="dxa"/>
                </w:trPr>
                <w:customXml w:uri="regular-agenda-item" w:element="AGENDA_INDEX">
                  <w:tc>
                    <w:tcPr>
                      <w:tcW w:w="902" w:type="dxa"/>
                    </w:tcPr>
                    <w:p w:rsidR="00690459" w:rsidRDefault="00690459" w:rsidP="004E5507">
                      <w:pPr>
                        <w:pStyle w:val="BLTemplate"/>
                        <w:keepNext/>
                        <w:jc w:val="center"/>
                        <w:rPr>
                          <w:b/>
                        </w:rPr>
                      </w:pPr>
                      <w:r>
                        <w:rPr>
                          <w:b/>
                        </w:rPr>
                        <w:t>4.</w:t>
                      </w:r>
                    </w:p>
                  </w:tc>
                </w:customXml>
                <w:customXml w:uri="regular-agenda-item" w:element="CATEGORY">
                  <w:tc>
                    <w:tcPr>
                      <w:tcW w:w="1404" w:type="dxa"/>
                    </w:tcPr>
                    <w:p w:rsidR="00690459" w:rsidRDefault="00690459" w:rsidP="004E5507">
                      <w:pPr>
                        <w:pStyle w:val="BLTemplate"/>
                        <w:keepNext/>
                        <w:jc w:val="left"/>
                        <w:rPr>
                          <w:b/>
                        </w:rPr>
                      </w:pPr>
                      <w:r>
                        <w:rPr>
                          <w:b/>
                        </w:rPr>
                        <w:t>SUBJECT:</w:t>
                      </w:r>
                    </w:p>
                  </w:tc>
                </w:customXml>
                <w:tc>
                  <w:tcPr>
                    <w:tcW w:w="7054" w:type="dxa"/>
                    <w:gridSpan w:val="2"/>
                  </w:tcPr>
                  <w:p w:rsidR="00F12BFC" w:rsidRPr="001B7F0A" w:rsidRDefault="00F12BFC" w:rsidP="00F12BFC">
                    <w:pPr>
                      <w:keepNext/>
                      <w:jc w:val="left"/>
                      <w:rPr>
                        <w:b/>
                      </w:rPr>
                    </w:pPr>
                    <w:r w:rsidRPr="001B7F0A">
                      <w:rPr>
                        <w:b/>
                      </w:rPr>
                      <w:t>NOTICED PUBLIC HEARING:</w:t>
                    </w:r>
                  </w:p>
                  <w:p w:rsidR="001B34CC" w:rsidRPr="001B7F0A" w:rsidRDefault="00FE7153" w:rsidP="001B34CC">
                    <w:pPr>
                      <w:pStyle w:val="JustifiedCOB"/>
                      <w:spacing w:after="0"/>
                      <w:rPr>
                        <w:b/>
                      </w:rPr>
                    </w:pPr>
                    <w:r w:rsidRPr="001B7F0A">
                      <w:rPr>
                        <w:b/>
                      </w:rPr>
                      <w:fldChar w:fldCharType="begin"/>
                    </w:r>
                    <w:r w:rsidR="00F12BFC" w:rsidRPr="001B7F0A">
                      <w:rPr>
                        <w:b/>
                      </w:rPr>
                      <w:instrText xml:space="preserve"> MacroButton NoMacro </w:instrText>
                    </w:r>
                    <w:r w:rsidRPr="001B7F0A">
                      <w:rPr>
                        <w:b/>
                      </w:rPr>
                      <w:fldChar w:fldCharType="end"/>
                    </w:r>
                    <w:r w:rsidR="001B7F0A" w:rsidRPr="001B7F0A">
                      <w:rPr>
                        <w:b/>
                      </w:rPr>
                      <w:t xml:space="preserve">SUNSET REVIEW OF BOARD OF SUPERVISORS POLICIES, ADMINISTRATIVE CODE AND COUNTY CODE PROVISIONS APPLICABLE TO THE LAND USE AND ENVIRONMENT GROUP </w:t>
                    </w:r>
                    <w:r w:rsidR="001B34CC" w:rsidRPr="001B7F0A">
                      <w:rPr>
                        <w:b/>
                      </w:rPr>
                      <w:t>(DISTRICTS: ALL)</w:t>
                    </w:r>
                  </w:p>
                  <w:p w:rsidR="00A54FC0" w:rsidRPr="001B7F0A" w:rsidRDefault="00A54FC0" w:rsidP="001B34CC">
                    <w:pPr>
                      <w:pStyle w:val="JustifiedCOB"/>
                      <w:spacing w:after="0"/>
                      <w:rPr>
                        <w:b/>
                      </w:rPr>
                    </w:pPr>
                  </w:p>
                </w:tc>
              </w:tr>
            </w:customXml>
            <w:customXml w:uri="regular-agenda-item" w:element="DETAILS_ROW">
              <w:tr w:rsidR="001B34CC" w:rsidTr="00884180">
                <w:trPr>
                  <w:gridAfter w:val="1"/>
                  <w:wAfter w:w="90" w:type="dxa"/>
                </w:trPr>
                <w:tc>
                  <w:tcPr>
                    <w:tcW w:w="902" w:type="dxa"/>
                  </w:tcPr>
                  <w:p w:rsidR="001B34CC" w:rsidRDefault="001B34CC" w:rsidP="00435B46">
                    <w:pPr>
                      <w:pStyle w:val="BLTemplate"/>
                      <w:jc w:val="center"/>
                      <w:rPr>
                        <w:b/>
                      </w:rPr>
                    </w:pPr>
                  </w:p>
                </w:tc>
                <w:customXml w:uri="regular-agenda-item" w:element="HEADER">
                  <w:tc>
                    <w:tcPr>
                      <w:tcW w:w="8458" w:type="dxa"/>
                      <w:gridSpan w:val="3"/>
                      <w:vAlign w:val="bottom"/>
                    </w:tcPr>
                    <w:p w:rsidR="001B34CC" w:rsidRDefault="001B34CC" w:rsidP="00435B46">
                      <w:pPr>
                        <w:pStyle w:val="BLTemplate"/>
                      </w:pPr>
                      <w:r>
                        <w:rPr>
                          <w:b/>
                        </w:rPr>
                        <w:t>OVERVIEW:</w:t>
                      </w:r>
                    </w:p>
                  </w:tc>
                </w:customXml>
              </w:tr>
            </w:customXml>
            <w:customXml w:uri="regular-agenda-item" w:element="DETAILS_ROW">
              <w:tr w:rsidR="001B34CC" w:rsidTr="00884180">
                <w:trPr>
                  <w:gridAfter w:val="1"/>
                  <w:wAfter w:w="90" w:type="dxa"/>
                </w:trPr>
                <w:tc>
                  <w:tcPr>
                    <w:tcW w:w="902" w:type="dxa"/>
                  </w:tcPr>
                  <w:p w:rsidR="001B34CC" w:rsidRDefault="001B34CC" w:rsidP="00435B46">
                    <w:pPr>
                      <w:pStyle w:val="BLTemplate"/>
                      <w:jc w:val="center"/>
                      <w:rPr>
                        <w:b/>
                      </w:rPr>
                    </w:pPr>
                  </w:p>
                </w:tc>
                <w:customXml w:uri="regular-agenda-item" w:element="HEADER">
                  <w:tc>
                    <w:tcPr>
                      <w:tcW w:w="8458" w:type="dxa"/>
                      <w:gridSpan w:val="3"/>
                    </w:tcPr>
                    <w:p w:rsidR="001B34CC" w:rsidRDefault="001B34CC" w:rsidP="00435B46">
                      <w:pPr>
                        <w:pStyle w:val="JustifiedCOB"/>
                      </w:pPr>
                      <w:r>
                        <w:t>In accordance with Board of Supervisors Policy A-76, Sunset Review Process, the Land Use and Environment Group periodically reviews certain Board policies and provisions of the County Administrative Code and County Code to ensure obsolete policies and Code provisions are deleted and remaining requirements reflect current Board standards and practices.</w:t>
                      </w:r>
                    </w:p>
                    <w:p w:rsidR="001B34CC" w:rsidRDefault="001B34CC" w:rsidP="00435B46">
                      <w:pPr>
                        <w:pStyle w:val="JustifiedCOB"/>
                      </w:pPr>
                      <w:r>
                        <w:t xml:space="preserve">The proposed action includes approval of a new sunset review date for policies and ordinances revised by this letter.  This action includes revisions to 15 Board Policies; revisions to County Administrative Code </w:t>
                      </w:r>
                      <w:r w:rsidRPr="00D63C8A">
                        <w:t>Article XII-B</w:t>
                      </w:r>
                      <w:r>
                        <w:t>,</w:t>
                      </w:r>
                      <w:r w:rsidRPr="00D63C8A">
                        <w:t xml:space="preserve"> Department of Agriculture, Weights and Measures</w:t>
                      </w:r>
                      <w:r>
                        <w:t xml:space="preserve"> (AWM)</w:t>
                      </w:r>
                      <w:r w:rsidRPr="00D63C8A">
                        <w:t xml:space="preserve">, </w:t>
                      </w:r>
                      <w:r>
                        <w:t xml:space="preserve">Article XXVI, Department of Public Works (DPW) and Article </w:t>
                      </w:r>
                      <w:r w:rsidRPr="0035666E">
                        <w:rPr>
                          <w:szCs w:val="24"/>
                        </w:rPr>
                        <w:t>LVII</w:t>
                      </w:r>
                      <w:r>
                        <w:rPr>
                          <w:szCs w:val="24"/>
                        </w:rPr>
                        <w:t>, Department of Environmental Health (DEH); and</w:t>
                      </w:r>
                      <w:r>
                        <w:t xml:space="preserve"> revisions to County Code Title 6, Health and Sanitation.  No changes are proposed to County Code Title 7, Highways and Traffic or to Board Policy I-24.  This action also requires that the Board of Supervisors act as the Boards of Directors for the San Diego County Sanitation District and Flood Control District to concur in the Board of Supervisor’s actions that apply to those districts.</w:t>
                      </w:r>
                    </w:p>
                  </w:tc>
                </w:customXml>
              </w:tr>
            </w:customXml>
            <w:customXml w:uri="regular-agenda-item" w:element="DETAILS_ROW">
              <w:tr w:rsidR="001B34CC" w:rsidTr="00884180">
                <w:trPr>
                  <w:gridAfter w:val="1"/>
                  <w:wAfter w:w="90" w:type="dxa"/>
                </w:trPr>
                <w:tc>
                  <w:tcPr>
                    <w:tcW w:w="902" w:type="dxa"/>
                  </w:tcPr>
                  <w:p w:rsidR="001B34CC" w:rsidRDefault="001B34CC" w:rsidP="00435B46">
                    <w:pPr>
                      <w:pStyle w:val="BLTemplate"/>
                      <w:jc w:val="center"/>
                      <w:rPr>
                        <w:b/>
                      </w:rPr>
                    </w:pPr>
                  </w:p>
                </w:tc>
                <w:customXml w:uri="regular-agenda-item" w:element="HEADER">
                  <w:tc>
                    <w:tcPr>
                      <w:tcW w:w="8458" w:type="dxa"/>
                      <w:gridSpan w:val="3"/>
                      <w:vAlign w:val="bottom"/>
                    </w:tcPr>
                    <w:p w:rsidR="001B34CC" w:rsidRDefault="001B34CC" w:rsidP="00435B46">
                      <w:pPr>
                        <w:pStyle w:val="BLTemplate"/>
                      </w:pPr>
                      <w:r>
                        <w:rPr>
                          <w:b/>
                        </w:rPr>
                        <w:t>FISCAL IMPACT:</w:t>
                      </w:r>
                    </w:p>
                  </w:tc>
                </w:customXml>
              </w:tr>
            </w:customXml>
            <w:tr w:rsidR="001B34CC" w:rsidRPr="00350159" w:rsidTr="00884180">
              <w:trPr>
                <w:gridAfter w:val="1"/>
                <w:wAfter w:w="90" w:type="dxa"/>
              </w:trPr>
              <w:tc>
                <w:tcPr>
                  <w:tcW w:w="902" w:type="dxa"/>
                </w:tcPr>
                <w:p w:rsidR="001B34CC" w:rsidRPr="00350159" w:rsidRDefault="001B34CC" w:rsidP="00435B46">
                  <w:pPr>
                    <w:pStyle w:val="BLTemplate"/>
                  </w:pPr>
                </w:p>
              </w:tc>
              <w:tc>
                <w:tcPr>
                  <w:tcW w:w="8458" w:type="dxa"/>
                  <w:gridSpan w:val="3"/>
                </w:tcPr>
                <w:p w:rsidR="001B34CC" w:rsidRDefault="001B34CC" w:rsidP="00435B46">
                  <w:pPr>
                    <w:pStyle w:val="BLTemplate"/>
                  </w:pPr>
                  <w:r>
                    <w:t>The requested actions will have no current year or annual cost and will not require any additional staff years.</w:t>
                  </w:r>
                  <w:r w:rsidR="00FE7153" w:rsidRPr="00A92898">
                    <w:rPr>
                      <w:vanish/>
                    </w:rPr>
                    <w:fldChar w:fldCharType="begin"/>
                  </w:r>
                  <w:r w:rsidRPr="00A92898">
                    <w:rPr>
                      <w:vanish/>
                    </w:rPr>
                    <w:instrText xml:space="preserve"> LISTNUM  \l 1 \s 0 </w:instrText>
                  </w:r>
                  <w:r w:rsidR="00FE7153" w:rsidRPr="00A92898">
                    <w:rPr>
                      <w:vanish/>
                    </w:rPr>
                    <w:fldChar w:fldCharType="end"/>
                  </w:r>
                </w:p>
                <w:p w:rsidR="001B34CC" w:rsidRPr="00623DD8" w:rsidRDefault="001B34CC" w:rsidP="00435B46">
                  <w:pPr>
                    <w:pStyle w:val="BLTemplate"/>
                    <w:rPr>
                      <w:rStyle w:val="BoldCOB"/>
                      <w:b w:val="0"/>
                    </w:rPr>
                  </w:pPr>
                </w:p>
              </w:tc>
            </w:tr>
            <w:customXml w:uri="regular-agenda-item" w:element="DETAILS_ROW">
              <w:tr w:rsidR="001B34CC" w:rsidTr="00884180">
                <w:trPr>
                  <w:gridAfter w:val="1"/>
                  <w:wAfter w:w="90" w:type="dxa"/>
                </w:trPr>
                <w:tc>
                  <w:tcPr>
                    <w:tcW w:w="902" w:type="dxa"/>
                  </w:tcPr>
                  <w:p w:rsidR="001B34CC" w:rsidRDefault="001B34CC" w:rsidP="00435B46">
                    <w:pPr>
                      <w:pStyle w:val="BLTemplate"/>
                      <w:jc w:val="center"/>
                      <w:rPr>
                        <w:b/>
                      </w:rPr>
                    </w:pPr>
                  </w:p>
                </w:tc>
                <w:customXml w:uri="regular-agenda-item" w:element="HEADER">
                  <w:tc>
                    <w:tcPr>
                      <w:tcW w:w="8458" w:type="dxa"/>
                      <w:gridSpan w:val="3"/>
                      <w:vAlign w:val="bottom"/>
                    </w:tcPr>
                    <w:p w:rsidR="001B34CC" w:rsidRDefault="001B34CC" w:rsidP="00435B46">
                      <w:pPr>
                        <w:pStyle w:val="BLTemplate"/>
                      </w:pPr>
                      <w:r>
                        <w:rPr>
                          <w:b/>
                        </w:rPr>
                        <w:t>BUSINESS IMPACT STATEMENT:</w:t>
                      </w:r>
                    </w:p>
                  </w:tc>
                </w:customXml>
              </w:tr>
            </w:customXml>
            <w:tr w:rsidR="001B34CC" w:rsidRPr="00350159" w:rsidTr="00884180">
              <w:trPr>
                <w:gridAfter w:val="1"/>
                <w:wAfter w:w="90" w:type="dxa"/>
              </w:trPr>
              <w:tc>
                <w:tcPr>
                  <w:tcW w:w="902" w:type="dxa"/>
                </w:tcPr>
                <w:p w:rsidR="001B34CC" w:rsidRPr="00350159" w:rsidRDefault="001B34CC" w:rsidP="00435B46">
                  <w:pPr>
                    <w:pStyle w:val="BLTemplate"/>
                  </w:pPr>
                </w:p>
              </w:tc>
              <w:tc>
                <w:tcPr>
                  <w:tcW w:w="8458" w:type="dxa"/>
                  <w:gridSpan w:val="3"/>
                </w:tcPr>
                <w:p w:rsidR="001B34CC" w:rsidRPr="00A52459" w:rsidRDefault="001B34CC" w:rsidP="00435B46">
                  <w:pPr>
                    <w:pStyle w:val="BLTemplate"/>
                    <w:rPr>
                      <w:rStyle w:val="BoldCOB"/>
                      <w:b w:val="0"/>
                    </w:rPr>
                  </w:pPr>
                  <w:r w:rsidRPr="00A52459">
                    <w:rPr>
                      <w:rStyle w:val="BoldCOB"/>
                      <w:b w:val="0"/>
                    </w:rPr>
                    <w:t>N/A</w:t>
                  </w:r>
                </w:p>
                <w:p w:rsidR="001B34CC" w:rsidRPr="00A52459" w:rsidRDefault="001B34CC" w:rsidP="00435B46">
                  <w:pPr>
                    <w:pStyle w:val="BLTemplate"/>
                    <w:rPr>
                      <w:rStyle w:val="BoldCOB"/>
                      <w:b w:val="0"/>
                    </w:rPr>
                  </w:pPr>
                </w:p>
              </w:tc>
            </w:tr>
            <w:customXml w:uri="regular-agenda-item" w:element="DETAILS_ROW">
              <w:tr w:rsidR="001B34CC" w:rsidTr="00884180">
                <w:trPr>
                  <w:gridAfter w:val="1"/>
                  <w:wAfter w:w="90" w:type="dxa"/>
                </w:trPr>
                <w:tc>
                  <w:tcPr>
                    <w:tcW w:w="902" w:type="dxa"/>
                  </w:tcPr>
                  <w:p w:rsidR="001B34CC" w:rsidRDefault="001B34CC" w:rsidP="00435B46">
                    <w:pPr>
                      <w:pStyle w:val="BLTemplate"/>
                      <w:jc w:val="center"/>
                      <w:rPr>
                        <w:b/>
                      </w:rPr>
                    </w:pPr>
                  </w:p>
                </w:tc>
                <w:customXml w:uri="regular-agenda-item" w:element="HEADER">
                  <w:tc>
                    <w:tcPr>
                      <w:tcW w:w="8458" w:type="dxa"/>
                      <w:gridSpan w:val="3"/>
                      <w:vAlign w:val="bottom"/>
                    </w:tcPr>
                    <w:p w:rsidR="001B34CC" w:rsidRDefault="001B34CC" w:rsidP="00435B46">
                      <w:pPr>
                        <w:pStyle w:val="BLTemplate"/>
                      </w:pPr>
                      <w:r>
                        <w:rPr>
                          <w:b/>
                        </w:rPr>
                        <w:t>RECOMMENDATION:</w:t>
                      </w:r>
                    </w:p>
                  </w:tc>
                </w:customXml>
              </w:tr>
            </w:customXml>
            <w:customXml w:uri="regular-agenda-item" w:element="DETAILS_ROW">
              <w:tr w:rsidR="001B34CC" w:rsidTr="00884180">
                <w:trPr>
                  <w:gridAfter w:val="1"/>
                  <w:wAfter w:w="90" w:type="dxa"/>
                </w:trPr>
                <w:tc>
                  <w:tcPr>
                    <w:tcW w:w="902" w:type="dxa"/>
                  </w:tcPr>
                  <w:p w:rsidR="001B34CC" w:rsidRDefault="001B34CC" w:rsidP="00435B46">
                    <w:pPr>
                      <w:pStyle w:val="BLTemplate"/>
                      <w:jc w:val="center"/>
                      <w:rPr>
                        <w:b/>
                      </w:rPr>
                    </w:pPr>
                  </w:p>
                </w:tc>
                <w:customXml w:uri="regular-agenda-item" w:element="HEADER">
                  <w:permStart w:id="2" w:edGrp="everyone" w:displacedByCustomXml="prev"/>
                  <w:tc>
                    <w:tcPr>
                      <w:tcW w:w="8458" w:type="dxa"/>
                      <w:gridSpan w:val="3"/>
                    </w:tcPr>
                    <w:p w:rsidR="001B34CC" w:rsidRPr="00350159" w:rsidRDefault="001B34CC" w:rsidP="00435B46">
                      <w:pPr>
                        <w:pStyle w:val="BLTemplate"/>
                      </w:pPr>
                      <w:r w:rsidRPr="00350159">
                        <w:rPr>
                          <w:rStyle w:val="BoldCOB"/>
                        </w:rPr>
                        <w:t>CHIEF ADMINISTRATIVE OFFICER</w:t>
                      </w:r>
                    </w:p>
                    <w:p w:rsidR="000D71E5" w:rsidRPr="000D71E5" w:rsidRDefault="000D71E5" w:rsidP="000D71E5">
                      <w:pPr>
                        <w:pStyle w:val="BLTemplate"/>
                        <w:rPr>
                          <w:rStyle w:val="BoldCOB"/>
                          <w:b w:val="0"/>
                        </w:rPr>
                      </w:pPr>
                      <w:r w:rsidRPr="000D71E5">
                        <w:rPr>
                          <w:rStyle w:val="BoldCOB"/>
                          <w:b w:val="0"/>
                        </w:rPr>
                        <w:t xml:space="preserve">Acting as the Board of Supervisors: </w:t>
                      </w:r>
                    </w:p>
                    <w:p w:rsidR="000D71E5" w:rsidRDefault="000D71E5" w:rsidP="000D71E5">
                      <w:pPr>
                        <w:pStyle w:val="NumberListCOB"/>
                        <w:numPr>
                          <w:ilvl w:val="0"/>
                          <w:numId w:val="0"/>
                        </w:numPr>
                        <w:spacing w:after="0"/>
                        <w:ind w:left="360" w:hanging="360"/>
                      </w:pPr>
                      <w:r>
                        <w:t>On October 31, 2012:</w:t>
                      </w:r>
                    </w:p>
                    <w:p w:rsidR="000D71E5" w:rsidRPr="00350159" w:rsidRDefault="000D71E5" w:rsidP="00105242">
                      <w:pPr>
                        <w:pStyle w:val="NumberListCOB"/>
                        <w:numPr>
                          <w:ilvl w:val="0"/>
                          <w:numId w:val="14"/>
                        </w:numPr>
                      </w:pPr>
                      <w:r>
                        <w:t>Find that the proposed projects are exempt from the California Environmental Quality Act (CEQA) pursuant to State CEQA Guidelines section 15061(b</w:t>
                      </w:r>
                      <w:proofErr w:type="gramStart"/>
                      <w:r>
                        <w:t>)(</w:t>
                      </w:r>
                      <w:proofErr w:type="gramEnd"/>
                      <w:r>
                        <w:t>3).</w:t>
                      </w:r>
                    </w:p>
                    <w:p w:rsidR="000D71E5" w:rsidRDefault="000D71E5" w:rsidP="00105242">
                      <w:pPr>
                        <w:pStyle w:val="NumberListCOB"/>
                        <w:numPr>
                          <w:ilvl w:val="0"/>
                          <w:numId w:val="2"/>
                        </w:numPr>
                      </w:pPr>
                      <w:r>
                        <w:t>Determine no change is necessary and approve a new sunset review date of December 31, 2019 for County Code Title 7, Highways and Traffic and Board</w:t>
                      </w:r>
                      <w:r>
                        <w:rPr>
                          <w:szCs w:val="24"/>
                        </w:rPr>
                        <w:t xml:space="preserve"> </w:t>
                      </w:r>
                      <w:r>
                        <w:t>Policy I-24.</w:t>
                      </w:r>
                    </w:p>
                    <w:p w:rsidR="000D71E5" w:rsidRDefault="000D71E5" w:rsidP="00105242">
                      <w:pPr>
                        <w:pStyle w:val="NumberListCOB"/>
                        <w:numPr>
                          <w:ilvl w:val="0"/>
                          <w:numId w:val="2"/>
                        </w:numPr>
                      </w:pPr>
                      <w:r w:rsidRPr="00BC4D50">
                        <w:rPr>
                          <w:szCs w:val="24"/>
                        </w:rPr>
                        <w:t xml:space="preserve">Approve amendments to and establish the sunset review date of </w:t>
                      </w:r>
                      <w:r w:rsidR="00435B46">
                        <w:rPr>
                          <w:szCs w:val="24"/>
                        </w:rPr>
                        <w:t xml:space="preserve">             </w:t>
                      </w:r>
                      <w:r w:rsidRPr="00BC4D50">
                        <w:rPr>
                          <w:szCs w:val="24"/>
                        </w:rPr>
                        <w:t>December 31, 2019, for Board of Supervisors Policie</w:t>
                      </w:r>
                      <w:r w:rsidRPr="001A2E8E">
                        <w:rPr>
                          <w:szCs w:val="24"/>
                        </w:rPr>
                        <w:t>s</w:t>
                      </w:r>
                      <w:r>
                        <w:t xml:space="preserve"> I-48, I-51, I-60, I-78, I-80, I-91, I-92, I-98, I-100, </w:t>
                      </w:r>
                      <w:r w:rsidRPr="00BD16A0">
                        <w:t>I-104,</w:t>
                      </w:r>
                      <w:r>
                        <w:t xml:space="preserve"> I-105, </w:t>
                      </w:r>
                      <w:r w:rsidRPr="00BD16A0">
                        <w:t>I-111, I-115, I-117</w:t>
                      </w:r>
                      <w:r>
                        <w:t xml:space="preserve"> and I-137 </w:t>
                      </w:r>
                      <w:r w:rsidR="000A0EBE">
                        <w:t xml:space="preserve">       </w:t>
                      </w:r>
                      <w:r>
                        <w:t>(Attachment A).</w:t>
                      </w:r>
                    </w:p>
                    <w:p w:rsidR="00435B46" w:rsidRDefault="000D71E5" w:rsidP="000B1701">
                      <w:pPr>
                        <w:pStyle w:val="NumberListCOB"/>
                        <w:numPr>
                          <w:ilvl w:val="0"/>
                          <w:numId w:val="2"/>
                        </w:numPr>
                      </w:pPr>
                      <w:r>
                        <w:t>Approve amendments to and a new sunset review date of December 31, 2019 for Administrative Code Article XII-B, AWM, Article XXVI, DPW, Article LVII, DEH and County Code Title 6, Health and Sanitation</w:t>
                      </w:r>
                      <w:r w:rsidR="00AC1833">
                        <w:t>.</w:t>
                      </w:r>
                      <w:r>
                        <w:t xml:space="preserve"> </w:t>
                      </w:r>
                    </w:p>
                    <w:p w:rsidR="000D71E5" w:rsidRDefault="000D71E5" w:rsidP="00105242">
                      <w:pPr>
                        <w:pStyle w:val="NumberListCOB"/>
                        <w:numPr>
                          <w:ilvl w:val="0"/>
                          <w:numId w:val="2"/>
                        </w:numPr>
                      </w:pPr>
                      <w:r>
                        <w:t>Approve the introduction of the Ordinances (first reading), read titles and waive further reading (Attachments  C and E):</w:t>
                      </w:r>
                    </w:p>
                    <w:p w:rsidR="000D71E5" w:rsidRDefault="000D71E5" w:rsidP="000D71E5">
                      <w:pPr>
                        <w:ind w:left="783"/>
                      </w:pPr>
                      <w:r w:rsidRPr="00556755">
                        <w:rPr>
                          <w:szCs w:val="24"/>
                        </w:rPr>
                        <w:t>AN ORDINANCE AMENDING</w:t>
                      </w:r>
                      <w:r w:rsidRPr="00556755">
                        <w:rPr>
                          <w:bCs/>
                          <w:kern w:val="36"/>
                          <w:szCs w:val="24"/>
                          <w:lang w:eastAsia="zh-TW"/>
                        </w:rPr>
                        <w:t xml:space="preserve"> </w:t>
                      </w:r>
                      <w:r w:rsidRPr="00556755">
                        <w:rPr>
                          <w:szCs w:val="24"/>
                        </w:rPr>
                        <w:t xml:space="preserve">ARTICLES </w:t>
                      </w:r>
                      <w:r w:rsidRPr="00556755">
                        <w:rPr>
                          <w:bCs/>
                          <w:kern w:val="36"/>
                          <w:szCs w:val="24"/>
                        </w:rPr>
                        <w:t>XII-B,</w:t>
                      </w:r>
                      <w:r w:rsidRPr="00556755">
                        <w:rPr>
                          <w:b/>
                          <w:bCs/>
                          <w:kern w:val="36"/>
                          <w:szCs w:val="24"/>
                        </w:rPr>
                        <w:t xml:space="preserve"> </w:t>
                      </w:r>
                      <w:r w:rsidRPr="00556755">
                        <w:rPr>
                          <w:rFonts w:eastAsia="Calibri"/>
                          <w:szCs w:val="24"/>
                        </w:rPr>
                        <w:t xml:space="preserve">XXVI AND LVII </w:t>
                      </w:r>
                      <w:r w:rsidRPr="00556755">
                        <w:rPr>
                          <w:bCs/>
                          <w:kern w:val="36"/>
                          <w:szCs w:val="24"/>
                          <w:lang w:eastAsia="zh-TW"/>
                        </w:rPr>
                        <w:t xml:space="preserve">OF THE SAN DIEGO COUNTY ADMINISTRATIVE CODE RELATING TO </w:t>
                      </w:r>
                      <w:r w:rsidRPr="00556755">
                        <w:rPr>
                          <w:bCs/>
                          <w:szCs w:val="24"/>
                        </w:rPr>
                        <w:t>THE DEPARTMENT OF AGRICULTURE, WEIGHTS AND MEASURES,</w:t>
                      </w:r>
                      <w:r w:rsidRPr="00556755">
                        <w:rPr>
                          <w:rFonts w:eastAsia="Calibri"/>
                          <w:szCs w:val="24"/>
                        </w:rPr>
                        <w:t xml:space="preserve"> THE DEPARTMENT OF PUBLIC WORKS, </w:t>
                      </w:r>
                      <w:r w:rsidRPr="00556755">
                        <w:rPr>
                          <w:bCs/>
                          <w:szCs w:val="24"/>
                        </w:rPr>
                        <w:t>AND</w:t>
                      </w:r>
                      <w:r w:rsidRPr="00556755">
                        <w:rPr>
                          <w:rFonts w:eastAsia="Calibri"/>
                          <w:szCs w:val="24"/>
                        </w:rPr>
                        <w:t xml:space="preserve"> THE DEPARTMENT OF ENVIRONMENTAL HEALTH</w:t>
                      </w:r>
                      <w:r w:rsidRPr="00556755">
                        <w:rPr>
                          <w:bCs/>
                          <w:szCs w:val="24"/>
                        </w:rPr>
                        <w:t xml:space="preserve"> </w:t>
                      </w:r>
                      <w:r>
                        <w:t xml:space="preserve"> </w:t>
                      </w:r>
                    </w:p>
                    <w:p w:rsidR="000D71E5" w:rsidRDefault="000D71E5" w:rsidP="000D71E5">
                      <w:pPr>
                        <w:ind w:left="423"/>
                      </w:pPr>
                    </w:p>
                    <w:p w:rsidR="000D71E5" w:rsidRDefault="000D71E5" w:rsidP="000D71E5">
                      <w:pPr>
                        <w:ind w:left="423"/>
                      </w:pPr>
                      <w:r>
                        <w:t>and</w:t>
                      </w:r>
                    </w:p>
                    <w:p w:rsidR="000D71E5" w:rsidRPr="00556755" w:rsidRDefault="000D71E5" w:rsidP="000D71E5">
                      <w:pPr>
                        <w:ind w:left="423"/>
                        <w:rPr>
                          <w:bCs/>
                          <w:szCs w:val="24"/>
                        </w:rPr>
                      </w:pPr>
                    </w:p>
                    <w:p w:rsidR="000D71E5" w:rsidRPr="00C05C8D" w:rsidRDefault="00C05C8D" w:rsidP="000D71E5">
                      <w:pPr>
                        <w:ind w:left="783"/>
                        <w:rPr>
                          <w:rFonts w:eastAsia="Calibri"/>
                          <w:szCs w:val="24"/>
                        </w:rPr>
                      </w:pPr>
                      <w:r w:rsidRPr="00C05C8D">
                        <w:rPr>
                          <w:rFonts w:eastAsia="Calibri"/>
                          <w:szCs w:val="24"/>
                        </w:rPr>
                        <w:t>AN ORDINANCE AMENDING PORTIONS OF TITLE 6 OF THE COUNTY CODE OF REGULATORY ORDINANCES</w:t>
                      </w:r>
                      <w:r w:rsidR="000D71E5" w:rsidRPr="00C05C8D">
                        <w:rPr>
                          <w:rFonts w:eastAsia="Calibri"/>
                          <w:szCs w:val="24"/>
                        </w:rPr>
                        <w:t>.</w:t>
                      </w:r>
                    </w:p>
                    <w:p w:rsidR="00435B46" w:rsidRDefault="00435B46" w:rsidP="00435B46">
                      <w:pPr>
                        <w:pStyle w:val="NumberListCOB"/>
                        <w:numPr>
                          <w:ilvl w:val="0"/>
                          <w:numId w:val="0"/>
                        </w:numPr>
                        <w:spacing w:after="0"/>
                      </w:pPr>
                    </w:p>
                    <w:p w:rsidR="000D71E5" w:rsidRDefault="000D71E5" w:rsidP="000D71E5">
                      <w:pPr>
                        <w:pStyle w:val="NumberListCOB"/>
                        <w:numPr>
                          <w:ilvl w:val="0"/>
                          <w:numId w:val="0"/>
                        </w:numPr>
                      </w:pPr>
                      <w:r>
                        <w:t>Acting as the San Diego County Sanitation District Board of Directors:</w:t>
                      </w:r>
                    </w:p>
                    <w:p w:rsidR="000D71E5" w:rsidRDefault="000D71E5" w:rsidP="00105242">
                      <w:pPr>
                        <w:pStyle w:val="NumberListCOB"/>
                        <w:numPr>
                          <w:ilvl w:val="0"/>
                          <w:numId w:val="6"/>
                        </w:numPr>
                        <w:ind w:left="360"/>
                      </w:pPr>
                      <w:r>
                        <w:t>As amended by the Board of Supervisors, adopt Board of Supervisors         Policies I-48, I-51, I-78, I-80 and I-91.</w:t>
                      </w:r>
                    </w:p>
                    <w:p w:rsidR="000D71E5" w:rsidRDefault="000D71E5" w:rsidP="000D71E5">
                      <w:pPr>
                        <w:pStyle w:val="NumberListCOB"/>
                        <w:numPr>
                          <w:ilvl w:val="0"/>
                          <w:numId w:val="0"/>
                        </w:numPr>
                      </w:pPr>
                      <w:r>
                        <w:t>Acting as the San Diego County Flood Control District Board of Directors:</w:t>
                      </w:r>
                    </w:p>
                    <w:p w:rsidR="000D71E5" w:rsidRDefault="000D71E5" w:rsidP="00105242">
                      <w:pPr>
                        <w:pStyle w:val="NumberListCOB"/>
                        <w:numPr>
                          <w:ilvl w:val="0"/>
                          <w:numId w:val="15"/>
                        </w:numPr>
                        <w:ind w:left="360"/>
                      </w:pPr>
                      <w:r>
                        <w:t>As amended by the Board of Supervisors, adopt Board of Supervisors           Policy I-24.</w:t>
                      </w:r>
                    </w:p>
                    <w:p w:rsidR="000A0EBE" w:rsidRDefault="000A0EBE" w:rsidP="00A61F2F">
                      <w:pPr>
                        <w:pStyle w:val="NumberListCOB"/>
                        <w:numPr>
                          <w:ilvl w:val="0"/>
                          <w:numId w:val="0"/>
                        </w:numPr>
                        <w:spacing w:after="0"/>
                      </w:pPr>
                    </w:p>
                    <w:p w:rsidR="000A0EBE" w:rsidRDefault="000A0EBE" w:rsidP="00A61F2F">
                      <w:pPr>
                        <w:pStyle w:val="NumberListCOB"/>
                        <w:numPr>
                          <w:ilvl w:val="0"/>
                          <w:numId w:val="0"/>
                        </w:numPr>
                        <w:spacing w:after="0"/>
                      </w:pPr>
                    </w:p>
                    <w:p w:rsidR="000A0EBE" w:rsidRDefault="000A0EBE" w:rsidP="00A61F2F">
                      <w:pPr>
                        <w:pStyle w:val="NumberListCOB"/>
                        <w:numPr>
                          <w:ilvl w:val="0"/>
                          <w:numId w:val="0"/>
                        </w:numPr>
                        <w:spacing w:after="0"/>
                      </w:pPr>
                    </w:p>
                    <w:p w:rsidR="000A0EBE" w:rsidRDefault="000A0EBE" w:rsidP="00A61F2F">
                      <w:pPr>
                        <w:pStyle w:val="NumberListCOB"/>
                        <w:numPr>
                          <w:ilvl w:val="0"/>
                          <w:numId w:val="0"/>
                        </w:numPr>
                        <w:spacing w:after="0"/>
                      </w:pPr>
                    </w:p>
                    <w:p w:rsidR="000B1701" w:rsidRDefault="000B1701" w:rsidP="00A61F2F">
                      <w:pPr>
                        <w:pStyle w:val="NumberListCOB"/>
                        <w:numPr>
                          <w:ilvl w:val="0"/>
                          <w:numId w:val="0"/>
                        </w:numPr>
                        <w:spacing w:after="0"/>
                      </w:pPr>
                    </w:p>
                    <w:p w:rsidR="000A0EBE" w:rsidRDefault="000A0EBE" w:rsidP="00A61F2F">
                      <w:pPr>
                        <w:pStyle w:val="NumberListCOB"/>
                        <w:numPr>
                          <w:ilvl w:val="0"/>
                          <w:numId w:val="0"/>
                        </w:numPr>
                        <w:spacing w:after="0"/>
                      </w:pPr>
                    </w:p>
                    <w:p w:rsidR="000A0EBE" w:rsidRDefault="000A0EBE" w:rsidP="00A61F2F">
                      <w:pPr>
                        <w:pStyle w:val="NumberListCOB"/>
                        <w:numPr>
                          <w:ilvl w:val="0"/>
                          <w:numId w:val="0"/>
                        </w:numPr>
                        <w:spacing w:after="0"/>
                      </w:pPr>
                    </w:p>
                    <w:p w:rsidR="000A0EBE" w:rsidRDefault="000A0EBE" w:rsidP="00A61F2F">
                      <w:pPr>
                        <w:pStyle w:val="NumberListCOB"/>
                        <w:numPr>
                          <w:ilvl w:val="0"/>
                          <w:numId w:val="0"/>
                        </w:numPr>
                        <w:spacing w:after="0"/>
                      </w:pPr>
                    </w:p>
                    <w:p w:rsidR="000A0EBE" w:rsidRDefault="000A0EBE" w:rsidP="00A61F2F">
                      <w:pPr>
                        <w:pStyle w:val="NumberListCOB"/>
                        <w:numPr>
                          <w:ilvl w:val="0"/>
                          <w:numId w:val="0"/>
                        </w:numPr>
                        <w:spacing w:after="0"/>
                      </w:pPr>
                    </w:p>
                    <w:p w:rsidR="000A0EBE" w:rsidRDefault="000A0EBE" w:rsidP="00A61F2F">
                      <w:pPr>
                        <w:pStyle w:val="NumberListCOB"/>
                        <w:numPr>
                          <w:ilvl w:val="0"/>
                          <w:numId w:val="0"/>
                        </w:numPr>
                        <w:spacing w:after="0"/>
                      </w:pPr>
                    </w:p>
                    <w:p w:rsidR="000A0EBE" w:rsidRDefault="000A0EBE" w:rsidP="00A61F2F">
                      <w:pPr>
                        <w:pStyle w:val="NumberListCOB"/>
                        <w:numPr>
                          <w:ilvl w:val="0"/>
                          <w:numId w:val="0"/>
                        </w:numPr>
                        <w:spacing w:after="0"/>
                      </w:pPr>
                    </w:p>
                    <w:p w:rsidR="000D71E5" w:rsidRDefault="000D71E5" w:rsidP="00A61F2F">
                      <w:pPr>
                        <w:pStyle w:val="NumberListCOB"/>
                        <w:numPr>
                          <w:ilvl w:val="0"/>
                          <w:numId w:val="0"/>
                        </w:numPr>
                        <w:spacing w:after="0"/>
                      </w:pPr>
                      <w:r>
                        <w:t>If on October 31, 2012 the Board of Supervisors takes action recommended above related to the introduction of ordinances, then on December 5, 2012:</w:t>
                      </w:r>
                    </w:p>
                    <w:p w:rsidR="000D71E5" w:rsidRDefault="000D71E5" w:rsidP="00435B46">
                      <w:pPr>
                        <w:pStyle w:val="NumberListCOB"/>
                        <w:numPr>
                          <w:ilvl w:val="0"/>
                          <w:numId w:val="0"/>
                        </w:numPr>
                      </w:pPr>
                      <w:r>
                        <w:t>Consider and adopt the Ordinances (second reading)</w:t>
                      </w:r>
                    </w:p>
                    <w:p w:rsidR="000D71E5" w:rsidRDefault="000D71E5" w:rsidP="000D71E5">
                      <w:pPr>
                        <w:pStyle w:val="NumberListCOB"/>
                        <w:numPr>
                          <w:ilvl w:val="0"/>
                          <w:numId w:val="0"/>
                        </w:numPr>
                        <w:tabs>
                          <w:tab w:val="clear" w:pos="360"/>
                          <w:tab w:val="left" w:pos="423"/>
                        </w:tabs>
                        <w:ind w:left="783"/>
                      </w:pPr>
                      <w:r>
                        <w:t xml:space="preserve">AN ORDINANCE </w:t>
                      </w:r>
                      <w:r w:rsidRPr="00556755">
                        <w:rPr>
                          <w:szCs w:val="24"/>
                        </w:rPr>
                        <w:t>AMENDING</w:t>
                      </w:r>
                      <w:r w:rsidRPr="00556755">
                        <w:rPr>
                          <w:bCs/>
                          <w:kern w:val="36"/>
                          <w:szCs w:val="24"/>
                          <w:lang w:eastAsia="zh-TW"/>
                        </w:rPr>
                        <w:t xml:space="preserve"> </w:t>
                      </w:r>
                      <w:r w:rsidRPr="00556755">
                        <w:rPr>
                          <w:szCs w:val="24"/>
                        </w:rPr>
                        <w:t xml:space="preserve">ARTICLES </w:t>
                      </w:r>
                      <w:r w:rsidRPr="00556755">
                        <w:rPr>
                          <w:bCs/>
                          <w:kern w:val="36"/>
                          <w:szCs w:val="24"/>
                        </w:rPr>
                        <w:t>XII-B,</w:t>
                      </w:r>
                      <w:r w:rsidRPr="00556755">
                        <w:rPr>
                          <w:b/>
                          <w:bCs/>
                          <w:kern w:val="36"/>
                          <w:szCs w:val="24"/>
                        </w:rPr>
                        <w:t xml:space="preserve"> </w:t>
                      </w:r>
                      <w:r w:rsidRPr="00556755">
                        <w:rPr>
                          <w:rFonts w:eastAsia="Calibri"/>
                          <w:szCs w:val="24"/>
                        </w:rPr>
                        <w:t xml:space="preserve">XXVI AND LVII </w:t>
                      </w:r>
                      <w:r w:rsidRPr="00556755">
                        <w:rPr>
                          <w:bCs/>
                          <w:kern w:val="36"/>
                          <w:szCs w:val="24"/>
                          <w:lang w:eastAsia="zh-TW"/>
                        </w:rPr>
                        <w:t xml:space="preserve">OF THE SAN DIEGO COUNTY ADMINISTRATIVE CODE RELATING TO </w:t>
                      </w:r>
                      <w:r w:rsidRPr="00556755">
                        <w:rPr>
                          <w:bCs/>
                          <w:szCs w:val="24"/>
                        </w:rPr>
                        <w:t>THE DEPARTMENT OF AGRICULTURE, WEIGHTS AND MEASURES,</w:t>
                      </w:r>
                      <w:r w:rsidRPr="00556755">
                        <w:rPr>
                          <w:rFonts w:eastAsia="Calibri"/>
                          <w:szCs w:val="24"/>
                        </w:rPr>
                        <w:t xml:space="preserve"> THE DEPARTMENT OF PUBLIC WORKS, </w:t>
                      </w:r>
                      <w:r w:rsidRPr="00556755">
                        <w:rPr>
                          <w:bCs/>
                          <w:szCs w:val="24"/>
                        </w:rPr>
                        <w:t>AND</w:t>
                      </w:r>
                      <w:r w:rsidRPr="00556755">
                        <w:rPr>
                          <w:rFonts w:eastAsia="Calibri"/>
                          <w:szCs w:val="24"/>
                        </w:rPr>
                        <w:t xml:space="preserve"> THE DEPARTMENT OF ENVIRONMENTAL HEALTH</w:t>
                      </w:r>
                    </w:p>
                    <w:p w:rsidR="000D71E5" w:rsidRDefault="000D71E5" w:rsidP="000D71E5">
                      <w:pPr>
                        <w:pStyle w:val="NumberListCOB"/>
                        <w:numPr>
                          <w:ilvl w:val="0"/>
                          <w:numId w:val="0"/>
                        </w:numPr>
                        <w:ind w:left="360"/>
                      </w:pPr>
                      <w:r>
                        <w:t>and</w:t>
                      </w:r>
                    </w:p>
                    <w:p w:rsidR="000D71E5" w:rsidRDefault="00AC7B85" w:rsidP="000D71E5">
                      <w:pPr>
                        <w:pStyle w:val="NumberListCOB"/>
                        <w:numPr>
                          <w:ilvl w:val="0"/>
                          <w:numId w:val="0"/>
                        </w:numPr>
                        <w:tabs>
                          <w:tab w:val="clear" w:pos="360"/>
                          <w:tab w:val="left" w:pos="423"/>
                        </w:tabs>
                        <w:ind w:left="783"/>
                      </w:pPr>
                      <w:r w:rsidRPr="00C05C8D">
                        <w:rPr>
                          <w:rFonts w:eastAsia="Calibri"/>
                          <w:szCs w:val="24"/>
                        </w:rPr>
                        <w:t>AN ORDINANCE AMENDING PORTIONS OF TITLE 6 OF THE COUNTY CODE OF REGULATORY ORDINANCES</w:t>
                      </w:r>
                      <w:r w:rsidR="000D71E5">
                        <w:rPr>
                          <w:bCs/>
                          <w:szCs w:val="24"/>
                          <w:lang w:eastAsia="zh-TW"/>
                        </w:rPr>
                        <w:t>.</w:t>
                      </w:r>
                    </w:p>
                    <w:p w:rsidR="001B7F0A" w:rsidRDefault="001B7F0A" w:rsidP="001B7F0A">
                      <w:pPr>
                        <w:pStyle w:val="NumberListCOB"/>
                        <w:numPr>
                          <w:ilvl w:val="0"/>
                          <w:numId w:val="0"/>
                        </w:numPr>
                        <w:spacing w:after="0"/>
                      </w:pPr>
                      <w:r>
                        <w:t xml:space="preserve">(Relates to Flood Agenda No. </w:t>
                      </w:r>
                      <w:r w:rsidR="00CB400C">
                        <w:t>1</w:t>
                      </w:r>
                      <w:r>
                        <w:t xml:space="preserve"> and Sanitation Agenda No. </w:t>
                      </w:r>
                      <w:r w:rsidR="00CB400C">
                        <w:t>1</w:t>
                      </w:r>
                      <w:r>
                        <w:t>)</w:t>
                      </w:r>
                    </w:p>
                    <w:p w:rsidR="001B34CC" w:rsidRDefault="001B34CC" w:rsidP="00435B46">
                      <w:pPr>
                        <w:pStyle w:val="NumberListCOB"/>
                        <w:numPr>
                          <w:ilvl w:val="0"/>
                          <w:numId w:val="0"/>
                        </w:numPr>
                        <w:spacing w:after="0"/>
                        <w:ind w:left="360"/>
                      </w:pPr>
                    </w:p>
                  </w:tc>
                  <w:permEnd w:id="2" w:displacedByCustomXml="next"/>
                </w:customXml>
              </w:tr>
            </w:customXml>
            <w:tr w:rsidR="00CC1302" w:rsidTr="00884180">
              <w:trPr>
                <w:gridAfter w:val="1"/>
                <w:wAfter w:w="90" w:type="dxa"/>
              </w:trPr>
              <w:tc>
                <w:tcPr>
                  <w:tcW w:w="902" w:type="dxa"/>
                </w:tcPr>
                <w:p w:rsidR="00CC1302" w:rsidRDefault="00CC1302" w:rsidP="00CC1302">
                  <w:pPr>
                    <w:pStyle w:val="BLTemplate"/>
                    <w:jc w:val="center"/>
                    <w:rPr>
                      <w:b/>
                    </w:rPr>
                  </w:pPr>
                </w:p>
              </w:tc>
              <w:tc>
                <w:tcPr>
                  <w:tcW w:w="8458" w:type="dxa"/>
                  <w:gridSpan w:val="3"/>
                  <w:vAlign w:val="bottom"/>
                </w:tcPr>
                <w:p w:rsidR="00CC1302" w:rsidRDefault="00CC1302" w:rsidP="00CC1302">
                  <w:pPr>
                    <w:pStyle w:val="BLTemplate"/>
                  </w:pPr>
                  <w:r w:rsidRPr="00AD7ED6">
                    <w:rPr>
                      <w:b/>
                    </w:rPr>
                    <w:t>ACTION:</w:t>
                  </w:r>
                </w:p>
              </w:tc>
            </w:tr>
            <w:tr w:rsidR="00CC1302" w:rsidTr="00884180">
              <w:trPr>
                <w:gridAfter w:val="1"/>
                <w:wAfter w:w="90" w:type="dxa"/>
              </w:trPr>
              <w:tc>
                <w:tcPr>
                  <w:tcW w:w="902" w:type="dxa"/>
                </w:tcPr>
                <w:p w:rsidR="00CC1302" w:rsidRDefault="00CC1302" w:rsidP="00CC1302">
                  <w:pPr>
                    <w:pStyle w:val="BodyText"/>
                  </w:pPr>
                </w:p>
              </w:tc>
              <w:tc>
                <w:tcPr>
                  <w:tcW w:w="8458" w:type="dxa"/>
                  <w:gridSpan w:val="3"/>
                </w:tcPr>
                <w:p w:rsidR="00CC1302" w:rsidRDefault="004F4531" w:rsidP="00CC1302">
                  <w:pPr>
                    <w:pStyle w:val="HangingIndent"/>
                    <w:keepNext/>
                    <w:tabs>
                      <w:tab w:val="clear" w:pos="5760"/>
                      <w:tab w:val="clear" w:pos="6480"/>
                      <w:tab w:val="clear" w:pos="7200"/>
                      <w:tab w:val="clear" w:pos="7920"/>
                      <w:tab w:val="clear" w:pos="8640"/>
                    </w:tabs>
                    <w:spacing w:after="240"/>
                    <w:ind w:left="0" w:firstLine="0"/>
                  </w:pPr>
                  <w:r>
                    <w:t>Noting for the record that an Errata sheet has been submitted</w:t>
                  </w:r>
                  <w:r w:rsidR="000A0EBE">
                    <w:t xml:space="preserve"> which adds two sentences to the staff report and Board Policy I-78, Small Wastewater Treatment Facilities</w:t>
                  </w:r>
                  <w:r>
                    <w:t xml:space="preserve">; </w:t>
                  </w:r>
                  <w:r w:rsidR="00884080">
                    <w:t xml:space="preserve">ON MOTION of Supervisor </w:t>
                  </w:r>
                  <w:r w:rsidR="006F2E44">
                    <w:t>Slater-Price</w:t>
                  </w:r>
                  <w:r w:rsidR="008F2686">
                    <w:t xml:space="preserve">, seconded by Supervisor </w:t>
                  </w:r>
                  <w:r w:rsidR="006F2E44">
                    <w:t>Jacob</w:t>
                  </w:r>
                  <w:r w:rsidR="00CC1302">
                    <w:t>, the Board closed the Hearing and took action as recommended, on Consent</w:t>
                  </w:r>
                  <w:r w:rsidR="00FE3D74">
                    <w:t xml:space="preserve"> introducing</w:t>
                  </w:r>
                  <w:r w:rsidR="000A0EBE">
                    <w:t xml:space="preserve"> the</w:t>
                  </w:r>
                  <w:r w:rsidR="00FE3D74">
                    <w:t xml:space="preserve"> Ordinances for further Board consideration and adoption on December 5, 2012.</w:t>
                  </w:r>
                </w:p>
                <w:p w:rsidR="00CC1302" w:rsidRDefault="00CC1302" w:rsidP="00CC1302">
                  <w:pPr>
                    <w:tabs>
                      <w:tab w:val="left" w:pos="783"/>
                      <w:tab w:val="left" w:pos="1143"/>
                      <w:tab w:val="left" w:pos="3483"/>
                      <w:tab w:val="left" w:pos="4923"/>
                      <w:tab w:val="left" w:pos="7713"/>
                    </w:tabs>
                  </w:pPr>
                  <w:r w:rsidRPr="00B15F2A">
                    <w:t>AYES:  Cox, Jacob, Sla</w:t>
                  </w:r>
                  <w:r>
                    <w:t xml:space="preserve">ter-Price, Roberts, </w:t>
                  </w:r>
                  <w:r w:rsidRPr="00B15F2A">
                    <w:t>Horn</w:t>
                  </w:r>
                </w:p>
                <w:p w:rsidR="00CC1302" w:rsidRDefault="00CC1302" w:rsidP="00CC1302">
                  <w:pPr>
                    <w:tabs>
                      <w:tab w:val="left" w:pos="783"/>
                      <w:tab w:val="left" w:pos="1143"/>
                      <w:tab w:val="left" w:pos="3483"/>
                      <w:tab w:val="left" w:pos="4923"/>
                      <w:tab w:val="left" w:pos="7713"/>
                    </w:tabs>
                  </w:pPr>
                </w:p>
                <w:p w:rsidR="00CC1302" w:rsidRDefault="00CC1302" w:rsidP="00CC1302">
                  <w:pPr>
                    <w:tabs>
                      <w:tab w:val="left" w:pos="783"/>
                      <w:tab w:val="left" w:pos="1143"/>
                      <w:tab w:val="left" w:pos="3483"/>
                      <w:tab w:val="left" w:pos="4923"/>
                      <w:tab w:val="left" w:pos="7713"/>
                    </w:tabs>
                  </w:pPr>
                </w:p>
              </w:tc>
            </w:tr>
            <w:customXml w:uri="regular-agenda-item" w:element="DETAILS_ROW">
              <w:tr w:rsidR="00B66572" w:rsidTr="00884180">
                <w:trPr>
                  <w:gridAfter w:val="1"/>
                  <w:wAfter w:w="90" w:type="dxa"/>
                </w:trPr>
                <w:customXml w:uri="regular-agenda-item" w:element="AGENDA_INDEX">
                  <w:tc>
                    <w:tcPr>
                      <w:tcW w:w="902" w:type="dxa"/>
                    </w:tcPr>
                    <w:p w:rsidR="00B66572" w:rsidRDefault="00B66572" w:rsidP="00CC1302">
                      <w:pPr>
                        <w:pStyle w:val="BLTemplate"/>
                        <w:jc w:val="center"/>
                        <w:rPr>
                          <w:b/>
                        </w:rPr>
                      </w:pPr>
                      <w:r>
                        <w:rPr>
                          <w:b/>
                        </w:rPr>
                        <w:t>5.</w:t>
                      </w:r>
                    </w:p>
                  </w:tc>
                </w:customXml>
                <w:customXml w:uri="regular-agenda-item" w:element="CATEGORY">
                  <w:tc>
                    <w:tcPr>
                      <w:tcW w:w="1404" w:type="dxa"/>
                    </w:tcPr>
                    <w:p w:rsidR="00B66572" w:rsidRDefault="00B66572" w:rsidP="00CC1302">
                      <w:pPr>
                        <w:pStyle w:val="BLTemplate"/>
                        <w:jc w:val="left"/>
                        <w:rPr>
                          <w:b/>
                        </w:rPr>
                      </w:pPr>
                      <w:r>
                        <w:rPr>
                          <w:b/>
                        </w:rPr>
                        <w:t>SUBJECT:</w:t>
                      </w:r>
                    </w:p>
                  </w:tc>
                </w:customXml>
                <w:tc>
                  <w:tcPr>
                    <w:tcW w:w="7054" w:type="dxa"/>
                    <w:gridSpan w:val="2"/>
                  </w:tcPr>
                  <w:p w:rsidR="00CB400C" w:rsidRDefault="00B66572" w:rsidP="00CC1302">
                    <w:pPr>
                      <w:pStyle w:val="JustifiedCOB"/>
                      <w:spacing w:after="0"/>
                      <w:jc w:val="left"/>
                      <w:rPr>
                        <w:b/>
                      </w:rPr>
                    </w:pPr>
                    <w:r w:rsidRPr="00D41B35">
                      <w:rPr>
                        <w:b/>
                      </w:rPr>
                      <w:t xml:space="preserve">WHERE THE </w:t>
                    </w:r>
                    <w:r w:rsidR="007323B6">
                      <w:rPr>
                        <w:b/>
                      </w:rPr>
                      <w:t>T</w:t>
                    </w:r>
                    <w:r w:rsidRPr="00D41B35">
                      <w:rPr>
                        <w:b/>
                      </w:rPr>
                      <w:t xml:space="preserve">URF MEETS THE </w:t>
                    </w:r>
                    <w:r w:rsidR="007323B6">
                      <w:rPr>
                        <w:b/>
                      </w:rPr>
                      <w:t>S</w:t>
                    </w:r>
                    <w:r w:rsidRPr="00D41B35">
                      <w:rPr>
                        <w:b/>
                      </w:rPr>
                      <w:t>URF: LOCAL LEADERSHIP FOR A COUNTY ICON (DISTRICTS: ALL)</w:t>
                    </w:r>
                  </w:p>
                  <w:p w:rsidR="00B66572" w:rsidRPr="00D41B35" w:rsidRDefault="00B66572" w:rsidP="00CC1302">
                    <w:pPr>
                      <w:pStyle w:val="JustifiedCOB"/>
                      <w:spacing w:after="0"/>
                      <w:jc w:val="left"/>
                      <w:rPr>
                        <w:b/>
                      </w:rPr>
                    </w:pPr>
                  </w:p>
                </w:tc>
              </w:tr>
            </w:customXml>
            <w:customXml w:uri="regular-agenda-item" w:element="DETAILS_ROW">
              <w:tr w:rsidR="00B66572" w:rsidTr="00884180">
                <w:trPr>
                  <w:gridAfter w:val="1"/>
                  <w:wAfter w:w="90" w:type="dxa"/>
                </w:trPr>
                <w:tc>
                  <w:tcPr>
                    <w:tcW w:w="902" w:type="dxa"/>
                  </w:tcPr>
                  <w:p w:rsidR="00B66572" w:rsidRDefault="00B66572" w:rsidP="00CC1302">
                    <w:pPr>
                      <w:pStyle w:val="BLTemplate"/>
                      <w:jc w:val="center"/>
                      <w:rPr>
                        <w:b/>
                      </w:rPr>
                    </w:pPr>
                  </w:p>
                </w:tc>
                <w:customXml w:uri="regular-agenda-item" w:element="HEADER">
                  <w:tc>
                    <w:tcPr>
                      <w:tcW w:w="8458" w:type="dxa"/>
                      <w:gridSpan w:val="3"/>
                      <w:vAlign w:val="bottom"/>
                    </w:tcPr>
                    <w:p w:rsidR="00B66572" w:rsidRDefault="00B66572" w:rsidP="00CC1302">
                      <w:pPr>
                        <w:pStyle w:val="BLTemplate"/>
                      </w:pPr>
                      <w:r>
                        <w:rPr>
                          <w:b/>
                        </w:rPr>
                        <w:t>OVERVIEW:</w:t>
                      </w:r>
                    </w:p>
                  </w:tc>
                </w:customXml>
              </w:tr>
            </w:customXml>
            <w:customXml w:uri="regular-agenda-item" w:element="DETAILS_ROW">
              <w:tr w:rsidR="00B66572" w:rsidTr="00884180">
                <w:trPr>
                  <w:gridAfter w:val="1"/>
                  <w:wAfter w:w="90" w:type="dxa"/>
                </w:trPr>
                <w:tc>
                  <w:tcPr>
                    <w:tcW w:w="902" w:type="dxa"/>
                  </w:tcPr>
                  <w:p w:rsidR="00B66572" w:rsidRDefault="00B66572" w:rsidP="00CC1302">
                    <w:pPr>
                      <w:pStyle w:val="BLTemplate"/>
                      <w:jc w:val="center"/>
                      <w:rPr>
                        <w:b/>
                      </w:rPr>
                    </w:pPr>
                  </w:p>
                </w:tc>
                <w:customXml w:uri="regular-agenda-item" w:element="HEADER">
                  <w:tc>
                    <w:tcPr>
                      <w:tcW w:w="8458" w:type="dxa"/>
                      <w:gridSpan w:val="3"/>
                    </w:tcPr>
                    <w:p w:rsidR="00B66572" w:rsidRDefault="00B66572" w:rsidP="00CC1302">
                      <w:pPr>
                        <w:tabs>
                          <w:tab w:val="left" w:pos="2013"/>
                        </w:tabs>
                      </w:pPr>
                      <w:r>
                        <w:t>Governor Edmund G. Brown Jr. is encouraging state District Agricultural Associations to explore options for governance changes with the goal of bringing oversight of DAAs to a local level while providing more transparency and involvement to the communities they serve. Officials of the 22</w:t>
                      </w:r>
                      <w:r w:rsidRPr="009464AC">
                        <w:rPr>
                          <w:vertAlign w:val="superscript"/>
                        </w:rPr>
                        <w:t>nd</w:t>
                      </w:r>
                      <w:r>
                        <w:t xml:space="preserve"> District Agricultural Association (DAA) in San Diego, known popularly as the San Diego County Fairgrounds, have had preliminary discussions with the Governor’s office about partnership possibilities.</w:t>
                      </w:r>
                    </w:p>
                    <w:p w:rsidR="00B66572" w:rsidRDefault="00B66572" w:rsidP="00CC1302">
                      <w:pPr>
                        <w:tabs>
                          <w:tab w:val="left" w:pos="2013"/>
                        </w:tabs>
                      </w:pPr>
                    </w:p>
                    <w:p w:rsidR="00B66572" w:rsidRDefault="00B66572" w:rsidP="00CC1302">
                      <w:pPr>
                        <w:tabs>
                          <w:tab w:val="left" w:pos="2013"/>
                        </w:tabs>
                      </w:pPr>
                      <w:r>
                        <w:t>As a regional asset, the 22</w:t>
                      </w:r>
                      <w:r w:rsidRPr="009464AC">
                        <w:rPr>
                          <w:vertAlign w:val="superscript"/>
                        </w:rPr>
                        <w:t>nd</w:t>
                      </w:r>
                      <w:r>
                        <w:t xml:space="preserve"> DAA serves all cities and communities in the County of San Diego, making a potential partnership an ideal model for leadership. The 22</w:t>
                      </w:r>
                      <w:r w:rsidRPr="009464AC">
                        <w:rPr>
                          <w:vertAlign w:val="superscript"/>
                        </w:rPr>
                        <w:t>nd</w:t>
                      </w:r>
                      <w:r>
                        <w:t xml:space="preserve"> DAA is the most financially successful District Agricultural Association in California, with an annual budget of $90 million. Its operations include the fair, world-renowned thoroughbred race meets and hundreds of special events year-round.</w:t>
                      </w:r>
                    </w:p>
                    <w:p w:rsidR="00B66572" w:rsidRDefault="00B66572" w:rsidP="00CC1302">
                      <w:pPr>
                        <w:tabs>
                          <w:tab w:val="left" w:pos="2013"/>
                        </w:tabs>
                      </w:pPr>
                    </w:p>
                    <w:p w:rsidR="000A0EBE" w:rsidRDefault="000A0EBE" w:rsidP="00CC1302">
                      <w:pPr>
                        <w:tabs>
                          <w:tab w:val="left" w:pos="2013"/>
                        </w:tabs>
                      </w:pPr>
                    </w:p>
                    <w:p w:rsidR="00B66572" w:rsidRDefault="00B66572" w:rsidP="00CC1302">
                      <w:pPr>
                        <w:tabs>
                          <w:tab w:val="left" w:pos="2013"/>
                        </w:tabs>
                      </w:pPr>
                      <w:r>
                        <w:t>Because of its history of financial success, a partnership with the 22</w:t>
                      </w:r>
                      <w:r w:rsidRPr="00317646">
                        <w:rPr>
                          <w:vertAlign w:val="superscript"/>
                        </w:rPr>
                        <w:t>nd</w:t>
                      </w:r>
                      <w:r>
                        <w:t xml:space="preserve"> DAA would not create any financial burden for the County of San Diego. Rather, a partnership would serve to provide regional control and leadership for a valuable community asset that is on par with Balboa Park and Mission Bay Park as a community asset. A partnership also would remove any uncertainty surrounding the property’s future as the state of California struggles to balance its budget.</w:t>
                      </w:r>
                    </w:p>
                    <w:p w:rsidR="00B66572" w:rsidRDefault="00B66572" w:rsidP="00CC1302">
                      <w:pPr>
                        <w:tabs>
                          <w:tab w:val="left" w:pos="2013"/>
                        </w:tabs>
                      </w:pPr>
                    </w:p>
                    <w:p w:rsidR="00CB400C" w:rsidRDefault="00B66572" w:rsidP="00CC1302">
                      <w:pPr>
                        <w:pStyle w:val="JustifiedCOB"/>
                        <w:spacing w:after="0"/>
                      </w:pPr>
                      <w:r>
                        <w:t>The time is right for the County of San Diego to enter into discussions with the 22</w:t>
                      </w:r>
                      <w:r w:rsidRPr="004F3E2F">
                        <w:rPr>
                          <w:vertAlign w:val="superscript"/>
                        </w:rPr>
                        <w:t>nd</w:t>
                      </w:r>
                      <w:r>
                        <w:t xml:space="preserve"> District Agricultural Association on the possibilities for a partnership that would provide operational oversight of this critical regional asset. Enhancing regional control and oversight will protect the interests of all communities in San Diego County. Today, we are recommending the San Diego County Board of Supervisors direct the Chief Administrative Officer to open discussions with the 22</w:t>
                      </w:r>
                      <w:r w:rsidRPr="004F3E2F">
                        <w:rPr>
                          <w:vertAlign w:val="superscript"/>
                        </w:rPr>
                        <w:t>nd</w:t>
                      </w:r>
                      <w:r>
                        <w:t xml:space="preserve"> DAA and report back to this board in 60 days on potential partnership options.</w:t>
                      </w:r>
                    </w:p>
                    <w:p w:rsidR="00B66572" w:rsidRDefault="00B66572" w:rsidP="00CC1302">
                      <w:pPr>
                        <w:pStyle w:val="JustifiedCOB"/>
                        <w:spacing w:after="0"/>
                      </w:pP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FISCAL IMPACT:</w:t>
                      </w:r>
                    </w:p>
                  </w:tc>
                </w:customXml>
              </w:tr>
            </w:customXml>
            <w:tr w:rsidR="00B66572" w:rsidRPr="00350159" w:rsidTr="00884180">
              <w:trPr>
                <w:gridAfter w:val="1"/>
                <w:wAfter w:w="90" w:type="dxa"/>
              </w:trPr>
              <w:tc>
                <w:tcPr>
                  <w:tcW w:w="902" w:type="dxa"/>
                </w:tcPr>
                <w:p w:rsidR="00B66572" w:rsidRPr="00350159" w:rsidRDefault="00B66572" w:rsidP="00435B46">
                  <w:pPr>
                    <w:pStyle w:val="BLTemplate"/>
                  </w:pPr>
                </w:p>
              </w:tc>
              <w:tc>
                <w:tcPr>
                  <w:tcW w:w="8458" w:type="dxa"/>
                  <w:gridSpan w:val="3"/>
                </w:tcPr>
                <w:p w:rsidR="00B66572" w:rsidRDefault="00B66572" w:rsidP="00435B46">
                  <w:pPr>
                    <w:pStyle w:val="BLTemplate"/>
                  </w:pPr>
                  <w:r w:rsidRPr="00E5732B">
                    <w:t>There is no fiscal impact as a result of this action.</w:t>
                  </w:r>
                </w:p>
                <w:p w:rsidR="00B66572" w:rsidRPr="00623DD8" w:rsidRDefault="00B66572" w:rsidP="00435B46">
                  <w:pPr>
                    <w:pStyle w:val="BLTemplate"/>
                    <w:rPr>
                      <w:rStyle w:val="BoldCOB"/>
                      <w:b w:val="0"/>
                    </w:rPr>
                  </w:pPr>
                </w:p>
              </w:tc>
            </w:tr>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BUSINESS IMPACT STATEMENT:</w:t>
                      </w:r>
                    </w:p>
                  </w:tc>
                </w:customXml>
              </w:tr>
            </w:customXml>
            <w:tr w:rsidR="00B66572" w:rsidRPr="00350159" w:rsidTr="00884180">
              <w:trPr>
                <w:gridAfter w:val="1"/>
                <w:wAfter w:w="90" w:type="dxa"/>
              </w:trPr>
              <w:tc>
                <w:tcPr>
                  <w:tcW w:w="902" w:type="dxa"/>
                </w:tcPr>
                <w:p w:rsidR="00B66572" w:rsidRPr="00350159" w:rsidRDefault="00B66572" w:rsidP="00435B46">
                  <w:pPr>
                    <w:pStyle w:val="BLTemplate"/>
                  </w:pPr>
                </w:p>
              </w:tc>
              <w:tc>
                <w:tcPr>
                  <w:tcW w:w="8458" w:type="dxa"/>
                  <w:gridSpan w:val="3"/>
                </w:tcPr>
                <w:p w:rsidR="00B66572" w:rsidRPr="00A52459" w:rsidRDefault="00B66572" w:rsidP="00435B46">
                  <w:pPr>
                    <w:pStyle w:val="BLTemplate"/>
                    <w:rPr>
                      <w:rStyle w:val="BoldCOB"/>
                      <w:b w:val="0"/>
                    </w:rPr>
                  </w:pPr>
                  <w:r w:rsidRPr="00A52459">
                    <w:rPr>
                      <w:rStyle w:val="BoldCOB"/>
                      <w:b w:val="0"/>
                    </w:rPr>
                    <w:t>N/A</w:t>
                  </w:r>
                </w:p>
                <w:p w:rsidR="00B66572" w:rsidRPr="00A52459" w:rsidRDefault="00B66572" w:rsidP="00435B46">
                  <w:pPr>
                    <w:pStyle w:val="BLTemplate"/>
                    <w:rPr>
                      <w:rStyle w:val="BoldCOB"/>
                      <w:b w:val="0"/>
                    </w:rPr>
                  </w:pPr>
                </w:p>
              </w:tc>
            </w:tr>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RECOMMENDATION:</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Pr="00D41B35" w:rsidRDefault="00B66572" w:rsidP="00435B46">
                      <w:pPr>
                        <w:pStyle w:val="BLTemplate"/>
                        <w:keepNext/>
                      </w:pPr>
                      <w:r>
                        <w:rPr>
                          <w:rStyle w:val="BoldCOB"/>
                        </w:rPr>
                        <w:t xml:space="preserve">CHAIRMAN ROBERTS </w:t>
                      </w:r>
                      <w:r w:rsidR="000172B7">
                        <w:rPr>
                          <w:rStyle w:val="BoldCOB"/>
                        </w:rPr>
                        <w:t>AND VICE CHAIRMAN</w:t>
                      </w:r>
                      <w:r>
                        <w:rPr>
                          <w:rStyle w:val="BoldCOB"/>
                        </w:rPr>
                        <w:t xml:space="preserve"> COX</w:t>
                      </w:r>
                    </w:p>
                    <w:p w:rsidR="00B66572" w:rsidRDefault="00B66572" w:rsidP="00435B46">
                      <w:pPr>
                        <w:pStyle w:val="NumberListCOB"/>
                        <w:numPr>
                          <w:ilvl w:val="0"/>
                          <w:numId w:val="0"/>
                        </w:numPr>
                        <w:spacing w:after="0"/>
                      </w:pPr>
                      <w:r>
                        <w:t>Direct the Chief Administrative Officer to open discussions with the 22</w:t>
                      </w:r>
                      <w:r w:rsidRPr="00CE4157">
                        <w:rPr>
                          <w:vertAlign w:val="superscript"/>
                        </w:rPr>
                        <w:t>nd</w:t>
                      </w:r>
                      <w:r>
                        <w:t xml:space="preserve"> District Agricultural Association to explore partnership opportunities with the County of </w:t>
                      </w:r>
                      <w:r w:rsidR="008B7D3C">
                        <w:t xml:space="preserve">  </w:t>
                      </w:r>
                      <w:r>
                        <w:t>San Diego for operational oversight of the San Diego County Fairgrounds and report back in 60 days.</w:t>
                      </w:r>
                      <w:r w:rsidRPr="00C32C41">
                        <w:t xml:space="preserve">  </w:t>
                      </w:r>
                    </w:p>
                    <w:p w:rsidR="00B66572" w:rsidRDefault="00B66572" w:rsidP="00435B46">
                      <w:pPr>
                        <w:pStyle w:val="NumberListCOB"/>
                        <w:numPr>
                          <w:ilvl w:val="0"/>
                          <w:numId w:val="0"/>
                        </w:numPr>
                        <w:spacing w:after="0"/>
                      </w:pPr>
                    </w:p>
                  </w:tc>
                </w:customXml>
              </w:tr>
            </w:customXml>
            <w:tr w:rsidR="00903C4B" w:rsidTr="00D03ACF">
              <w:trPr>
                <w:gridAfter w:val="1"/>
                <w:wAfter w:w="90" w:type="dxa"/>
              </w:trPr>
              <w:tc>
                <w:tcPr>
                  <w:tcW w:w="902" w:type="dxa"/>
                </w:tcPr>
                <w:p w:rsidR="00903C4B" w:rsidRDefault="00903C4B" w:rsidP="00884180">
                  <w:pPr>
                    <w:pStyle w:val="BLTemplate"/>
                    <w:jc w:val="center"/>
                    <w:rPr>
                      <w:b/>
                    </w:rPr>
                  </w:pPr>
                </w:p>
              </w:tc>
              <w:tc>
                <w:tcPr>
                  <w:tcW w:w="8458" w:type="dxa"/>
                  <w:gridSpan w:val="3"/>
                  <w:vAlign w:val="bottom"/>
                </w:tcPr>
                <w:p w:rsidR="00903C4B" w:rsidRDefault="00903C4B" w:rsidP="00884180">
                  <w:pPr>
                    <w:pStyle w:val="BLTemplate"/>
                  </w:pPr>
                  <w:r w:rsidRPr="00AD7ED6">
                    <w:rPr>
                      <w:b/>
                    </w:rPr>
                    <w:t>ACTION:</w:t>
                  </w:r>
                </w:p>
              </w:tc>
            </w:tr>
            <w:tr w:rsidR="00903C4B" w:rsidTr="00D03ACF">
              <w:trPr>
                <w:gridAfter w:val="1"/>
                <w:wAfter w:w="90" w:type="dxa"/>
              </w:trPr>
              <w:tc>
                <w:tcPr>
                  <w:tcW w:w="902" w:type="dxa"/>
                </w:tcPr>
                <w:p w:rsidR="00903C4B" w:rsidRDefault="00903C4B" w:rsidP="00884180">
                  <w:pPr>
                    <w:pStyle w:val="BodyText"/>
                  </w:pPr>
                </w:p>
              </w:tc>
              <w:tc>
                <w:tcPr>
                  <w:tcW w:w="8458" w:type="dxa"/>
                  <w:gridSpan w:val="3"/>
                </w:tcPr>
                <w:p w:rsidR="00903C4B" w:rsidRDefault="008F2686" w:rsidP="00884180">
                  <w:pPr>
                    <w:pStyle w:val="HangingIndent"/>
                    <w:keepNext/>
                    <w:tabs>
                      <w:tab w:val="clear" w:pos="5760"/>
                      <w:tab w:val="clear" w:pos="6480"/>
                      <w:tab w:val="clear" w:pos="7200"/>
                      <w:tab w:val="clear" w:pos="7920"/>
                      <w:tab w:val="clear" w:pos="8640"/>
                    </w:tabs>
                    <w:spacing w:after="240"/>
                    <w:ind w:left="0" w:firstLine="0"/>
                  </w:pPr>
                  <w:r>
                    <w:t>ON MOTION of Supervisor Roberts</w:t>
                  </w:r>
                  <w:r w:rsidR="00903C4B">
                    <w:t>,</w:t>
                  </w:r>
                  <w:r>
                    <w:t xml:space="preserve"> seconded by Supervisor Cox</w:t>
                  </w:r>
                  <w:r w:rsidR="00903C4B">
                    <w:t>, the Board took action as recommended</w:t>
                  </w:r>
                  <w:r w:rsidR="00C91540">
                    <w:t>.</w:t>
                  </w:r>
                </w:p>
                <w:p w:rsidR="00903C4B" w:rsidRDefault="00903C4B" w:rsidP="00884180">
                  <w:pPr>
                    <w:tabs>
                      <w:tab w:val="left" w:pos="783"/>
                      <w:tab w:val="left" w:pos="1143"/>
                      <w:tab w:val="left" w:pos="3483"/>
                      <w:tab w:val="left" w:pos="4923"/>
                      <w:tab w:val="left" w:pos="7713"/>
                    </w:tabs>
                  </w:pPr>
                  <w:r w:rsidRPr="00B15F2A">
                    <w:t>AYES:  Cox, Jacob, Sla</w:t>
                  </w:r>
                  <w:r>
                    <w:t xml:space="preserve">ter-Price, Roberts, </w:t>
                  </w:r>
                  <w:r w:rsidRPr="00B15F2A">
                    <w:t>Horn</w:t>
                  </w:r>
                </w:p>
                <w:p w:rsidR="00903C4B" w:rsidRPr="000B1701" w:rsidRDefault="00903C4B" w:rsidP="00884180">
                  <w:pPr>
                    <w:tabs>
                      <w:tab w:val="left" w:pos="783"/>
                      <w:tab w:val="left" w:pos="1143"/>
                      <w:tab w:val="left" w:pos="3483"/>
                      <w:tab w:val="left" w:pos="4923"/>
                      <w:tab w:val="left" w:pos="7713"/>
                    </w:tabs>
                    <w:rPr>
                      <w:sz w:val="16"/>
                      <w:szCs w:val="16"/>
                    </w:rPr>
                  </w:pPr>
                </w:p>
                <w:p w:rsidR="00903C4B" w:rsidRDefault="00903C4B" w:rsidP="00884180">
                  <w:pPr>
                    <w:tabs>
                      <w:tab w:val="left" w:pos="783"/>
                      <w:tab w:val="left" w:pos="1143"/>
                      <w:tab w:val="left" w:pos="3483"/>
                      <w:tab w:val="left" w:pos="4923"/>
                      <w:tab w:val="left" w:pos="7713"/>
                    </w:tabs>
                  </w:pPr>
                </w:p>
              </w:tc>
            </w:tr>
            <w:customXml w:uri="regular-agenda-item" w:element="DETAILS_ROW">
              <w:tr w:rsidR="00B66572" w:rsidTr="00884180">
                <w:trPr>
                  <w:gridAfter w:val="1"/>
                  <w:wAfter w:w="90" w:type="dxa"/>
                </w:trPr>
                <w:customXml w:uri="regular-agenda-item" w:element="AGENDA_INDEX">
                  <w:tc>
                    <w:tcPr>
                      <w:tcW w:w="902" w:type="dxa"/>
                    </w:tcPr>
                    <w:p w:rsidR="00B66572" w:rsidRDefault="00B66572" w:rsidP="00435B46">
                      <w:pPr>
                        <w:pStyle w:val="BLTemplate"/>
                        <w:jc w:val="center"/>
                        <w:rPr>
                          <w:b/>
                        </w:rPr>
                      </w:pPr>
                      <w:r>
                        <w:rPr>
                          <w:b/>
                        </w:rPr>
                        <w:t>6.</w:t>
                      </w:r>
                    </w:p>
                  </w:tc>
                </w:customXml>
                <w:customXml w:uri="regular-agenda-item" w:element="CATEGORY">
                  <w:tc>
                    <w:tcPr>
                      <w:tcW w:w="1404" w:type="dxa"/>
                    </w:tcPr>
                    <w:p w:rsidR="00B66572" w:rsidRDefault="00B66572" w:rsidP="00435B46">
                      <w:pPr>
                        <w:pStyle w:val="BLTemplate"/>
                        <w:jc w:val="left"/>
                        <w:rPr>
                          <w:b/>
                        </w:rPr>
                      </w:pPr>
                      <w:r>
                        <w:rPr>
                          <w:b/>
                        </w:rPr>
                        <w:t>SUBJECT:</w:t>
                      </w:r>
                    </w:p>
                  </w:tc>
                </w:customXml>
                <w:tc>
                  <w:tcPr>
                    <w:tcW w:w="7054" w:type="dxa"/>
                    <w:gridSpan w:val="2"/>
                  </w:tcPr>
                  <w:p w:rsidR="00B66572" w:rsidRPr="005E03D2" w:rsidRDefault="00B66572" w:rsidP="00435B46">
                    <w:pPr>
                      <w:pStyle w:val="JustifiedCOB"/>
                      <w:jc w:val="left"/>
                      <w:rPr>
                        <w:b/>
                      </w:rPr>
                    </w:pPr>
                    <w:r w:rsidRPr="005E03D2">
                      <w:rPr>
                        <w:b/>
                      </w:rPr>
                      <w:t xml:space="preserve">ADOPT A RESOLUTION DECLARING THE REBUILDING OF STRUCTURES IN THE UNINCORPORATED AREA DAMAGED OR DESTROYED IN THE SHOCKEY FIRE TO BE ELIGIBLE FOR PERMIT FEE WAIVERS </w:t>
                    </w:r>
                    <w:customXml w:uri="board-meeting" w:element="DISTRICT">
                      <w:r w:rsidRPr="005E03D2">
                        <w:rPr>
                          <w:b/>
                        </w:rPr>
                        <w:t>(DISTRICT: 2)</w:t>
                      </w:r>
                    </w:customXml>
                  </w:p>
                </w:tc>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OVERVIEW:</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Default="00B66572" w:rsidP="000B1701">
                      <w:pPr>
                        <w:pStyle w:val="JustifiedCOB"/>
                        <w:spacing w:after="120"/>
                      </w:pPr>
                      <w:r>
                        <w:t>On March 6, 2002 (18), the Board of Supervisors amended the San Diego County Administrative Code to allow the waiver of plan check review and permit fees for the rebuilding of structures in the unincorporated area damaged or destroyed by a wildfire or other natural disaster.  When this occurs, the Board of Supervisors may adopt a resolution identifying the geographic areas affected by the disaster that are eligible for plan check review and permit fee waivers.</w:t>
                      </w:r>
                    </w:p>
                    <w:p w:rsidR="00B66572" w:rsidRDefault="00B66572" w:rsidP="00435B46">
                      <w:pPr>
                        <w:pStyle w:val="JustifiedCOB"/>
                      </w:pPr>
                      <w:r>
                        <w:t xml:space="preserve">The recent </w:t>
                      </w:r>
                      <w:proofErr w:type="spellStart"/>
                      <w:r>
                        <w:t>Shockey</w:t>
                      </w:r>
                      <w:proofErr w:type="spellEnd"/>
                      <w:r>
                        <w:t xml:space="preserve"> fire in the Boulevard area charred approximately 2,556 acres, destroyed 15 residences and 18 accessory structures, damaged 2 homes and sadly took the life of one resident. </w:t>
                      </w:r>
                    </w:p>
                    <w:p w:rsidR="00B66572" w:rsidRDefault="00B66572" w:rsidP="00435B46">
                      <w:pPr>
                        <w:pStyle w:val="JustifiedCOB"/>
                      </w:pPr>
                      <w:r>
                        <w:t xml:space="preserve">In an effort to assist property owners that lost structures in this devastating event, and whom now must fight through the strenuous pain to rebuild their lives, this Board Letter will formally declare the area damaged by the </w:t>
                      </w:r>
                      <w:proofErr w:type="spellStart"/>
                      <w:r>
                        <w:t>Shockey</w:t>
                      </w:r>
                      <w:proofErr w:type="spellEnd"/>
                      <w:r>
                        <w:t xml:space="preserve"> Fire and make the property owners affected by this disaster eligible for plan check review and permit fee waivers.</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keepNext/>
                      <w:jc w:val="center"/>
                      <w:rPr>
                        <w:b/>
                      </w:rPr>
                    </w:pPr>
                  </w:p>
                </w:tc>
                <w:customXml w:uri="regular-agenda-item" w:element="HEADER">
                  <w:tc>
                    <w:tcPr>
                      <w:tcW w:w="8458" w:type="dxa"/>
                      <w:gridSpan w:val="3"/>
                      <w:vAlign w:val="bottom"/>
                    </w:tcPr>
                    <w:p w:rsidR="00B66572" w:rsidRDefault="00B66572" w:rsidP="00435B46">
                      <w:pPr>
                        <w:pStyle w:val="BLTemplate"/>
                        <w:keepNext/>
                      </w:pPr>
                      <w:r>
                        <w:rPr>
                          <w:b/>
                        </w:rPr>
                        <w:t>FISCAL IMPACT:</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keepNext/>
                      <w:jc w:val="center"/>
                      <w:rPr>
                        <w:b/>
                      </w:rPr>
                    </w:pPr>
                  </w:p>
                </w:tc>
                <w:customXml w:uri="regular-agenda-item" w:element="HEADER">
                  <w:tc>
                    <w:tcPr>
                      <w:tcW w:w="8458" w:type="dxa"/>
                      <w:gridSpan w:val="3"/>
                    </w:tcPr>
                    <w:p w:rsidR="00B66572" w:rsidRDefault="00B66572" w:rsidP="00435B46">
                      <w:pPr>
                        <w:pStyle w:val="JustifiedCOB"/>
                        <w:keepNext/>
                      </w:pPr>
                      <w:r w:rsidRPr="006C6341">
                        <w:t xml:space="preserve">If approved, the waiver of plan check review and permit fees associated with rebuilding damaged or destroyed homes will reduce revenues and increase the net general fund allocation by an unknown amount due to the inability to fully know at this time how many property owners will eventually elect to rebuild their lost structures.  There will be no increase in staff years.    </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BUSINESS IMPACT STATEMENT:</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Default="00FE7153" w:rsidP="00435B46">
                      <w:pPr>
                        <w:pStyle w:val="JustifiedCOB"/>
                      </w:pPr>
                      <w:r>
                        <w:fldChar w:fldCharType="begin"/>
                      </w:r>
                      <w:r w:rsidR="00B66572">
                        <w:instrText xml:space="preserve"> MacroButton NoMacro </w:instrText>
                      </w:r>
                      <w:r>
                        <w:fldChar w:fldCharType="end"/>
                      </w:r>
                      <w:r w:rsidR="00B66572">
                        <w:t>N/A</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RECOMMENDATION:</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Pr="000D7D8B" w:rsidRDefault="00B66572" w:rsidP="00435B46">
                      <w:pPr>
                        <w:pStyle w:val="BLTemplate"/>
                      </w:pPr>
                      <w:r>
                        <w:rPr>
                          <w:rStyle w:val="BoldCOB"/>
                        </w:rPr>
                        <w:t>SUPERVISOR JACOB</w:t>
                      </w:r>
                    </w:p>
                    <w:p w:rsidR="00B66572" w:rsidRPr="007D24D7" w:rsidRDefault="00B66572" w:rsidP="00105242">
                      <w:pPr>
                        <w:pStyle w:val="BLTemplate"/>
                        <w:numPr>
                          <w:ilvl w:val="0"/>
                          <w:numId w:val="18"/>
                        </w:numPr>
                        <w:ind w:left="360"/>
                        <w:rPr>
                          <w:szCs w:val="20"/>
                        </w:rPr>
                      </w:pPr>
                      <w:r w:rsidRPr="007D24D7">
                        <w:rPr>
                          <w:szCs w:val="20"/>
                        </w:rPr>
                        <w:t xml:space="preserve">Waive Board Policy B-29, Fees, Grants and Revenue Contracts, Department Responsibility for Full Cost Recovery to eliminate the plan check and building permit fees related to rebuilding legal structures of like size and location in the unincorporated area of Boulevard damaged by the </w:t>
                      </w:r>
                      <w:proofErr w:type="spellStart"/>
                      <w:r w:rsidRPr="007D24D7">
                        <w:rPr>
                          <w:szCs w:val="20"/>
                        </w:rPr>
                        <w:t>Shockey</w:t>
                      </w:r>
                      <w:proofErr w:type="spellEnd"/>
                      <w:r w:rsidRPr="007D24D7">
                        <w:rPr>
                          <w:szCs w:val="20"/>
                        </w:rPr>
                        <w:t xml:space="preserve"> fire.</w:t>
                      </w:r>
                    </w:p>
                    <w:p w:rsidR="00B66572" w:rsidRPr="007D24D7" w:rsidRDefault="00B66572" w:rsidP="00435B46">
                      <w:pPr>
                        <w:pStyle w:val="BLTemplate"/>
                        <w:rPr>
                          <w:szCs w:val="20"/>
                        </w:rPr>
                      </w:pPr>
                    </w:p>
                    <w:p w:rsidR="00B66572" w:rsidRDefault="00B66572" w:rsidP="00105242">
                      <w:pPr>
                        <w:pStyle w:val="BLTemplate"/>
                        <w:numPr>
                          <w:ilvl w:val="0"/>
                          <w:numId w:val="18"/>
                        </w:numPr>
                        <w:ind w:left="360"/>
                        <w:rPr>
                          <w:szCs w:val="20"/>
                        </w:rPr>
                      </w:pPr>
                      <w:r w:rsidRPr="007D24D7">
                        <w:rPr>
                          <w:szCs w:val="20"/>
                        </w:rPr>
                        <w:t xml:space="preserve">Adopt a resolution entitled “A Resolution of the Board of Supervisors of the County of San Diego Declaring the Rebuilding of Structures in the Unincorporated Area Damaged by the </w:t>
                      </w:r>
                      <w:proofErr w:type="spellStart"/>
                      <w:r w:rsidRPr="007D24D7">
                        <w:rPr>
                          <w:szCs w:val="20"/>
                        </w:rPr>
                        <w:t>Shockey</w:t>
                      </w:r>
                      <w:proofErr w:type="spellEnd"/>
                      <w:r w:rsidRPr="007D24D7">
                        <w:rPr>
                          <w:szCs w:val="20"/>
                        </w:rPr>
                        <w:t xml:space="preserve"> Fire to be Eligible for Permit Fee Waivers.”</w:t>
                      </w:r>
                    </w:p>
                    <w:p w:rsidR="008B7D3C" w:rsidRPr="007D24D7" w:rsidRDefault="008B7D3C" w:rsidP="008B7D3C">
                      <w:pPr>
                        <w:pStyle w:val="BLTemplate"/>
                        <w:ind w:left="360"/>
                        <w:rPr>
                          <w:szCs w:val="20"/>
                        </w:rPr>
                      </w:pPr>
                    </w:p>
                    <w:p w:rsidR="00B66572" w:rsidRPr="00CD68DE" w:rsidRDefault="00B66572" w:rsidP="00105242">
                      <w:pPr>
                        <w:pStyle w:val="BLTemplate"/>
                        <w:numPr>
                          <w:ilvl w:val="0"/>
                          <w:numId w:val="18"/>
                        </w:numPr>
                        <w:ind w:left="360"/>
                        <w:rPr>
                          <w:vanish/>
                        </w:rPr>
                      </w:pPr>
                      <w:r w:rsidRPr="00CD68DE">
                        <w:rPr>
                          <w:szCs w:val="20"/>
                        </w:rPr>
                        <w:t>Authorize</w:t>
                      </w:r>
                      <w:r w:rsidRPr="007D24D7">
                        <w:t xml:space="preserve"> the Director of Planning &amp; Development Services and the County Fire Authority to work with CALFIRE to finalize a map showing the boundaries of the </w:t>
                      </w:r>
                      <w:proofErr w:type="spellStart"/>
                      <w:r w:rsidRPr="007D24D7">
                        <w:t>Shockey</w:t>
                      </w:r>
                      <w:proofErr w:type="spellEnd"/>
                      <w:r w:rsidRPr="007D24D7">
                        <w:t xml:space="preserve"> fire and the geographical area eligible for the waivers.</w:t>
                      </w:r>
                    </w:p>
                    <w:p w:rsidR="00B66572" w:rsidRDefault="00B66572" w:rsidP="00435B46">
                      <w:pPr>
                        <w:pStyle w:val="BLTemplate"/>
                      </w:pPr>
                    </w:p>
                    <w:p w:rsidR="00B66572" w:rsidRDefault="00B66572" w:rsidP="00435B46">
                      <w:pPr>
                        <w:pStyle w:val="BLTemplate"/>
                        <w:rPr>
                          <w:vanish/>
                        </w:rPr>
                      </w:pPr>
                    </w:p>
                  </w:tc>
                </w:customXml>
              </w:tr>
            </w:customXml>
            <w:tr w:rsidR="00C15295" w:rsidTr="00884180">
              <w:trPr>
                <w:gridAfter w:val="1"/>
                <w:wAfter w:w="90" w:type="dxa"/>
              </w:trPr>
              <w:tc>
                <w:tcPr>
                  <w:tcW w:w="902" w:type="dxa"/>
                </w:tcPr>
                <w:p w:rsidR="00C15295" w:rsidRDefault="00C15295" w:rsidP="00884180">
                  <w:pPr>
                    <w:pStyle w:val="BLTemplate"/>
                    <w:jc w:val="center"/>
                    <w:rPr>
                      <w:b/>
                    </w:rPr>
                  </w:pPr>
                </w:p>
              </w:tc>
              <w:tc>
                <w:tcPr>
                  <w:tcW w:w="8458" w:type="dxa"/>
                  <w:gridSpan w:val="3"/>
                  <w:vAlign w:val="bottom"/>
                </w:tcPr>
                <w:p w:rsidR="00C15295" w:rsidRDefault="00C15295" w:rsidP="00884180">
                  <w:pPr>
                    <w:pStyle w:val="BLTemplate"/>
                  </w:pPr>
                  <w:r w:rsidRPr="00AD7ED6">
                    <w:rPr>
                      <w:b/>
                    </w:rPr>
                    <w:t>ACTION:</w:t>
                  </w:r>
                </w:p>
              </w:tc>
            </w:tr>
            <w:tr w:rsidR="00C15295" w:rsidTr="00884180">
              <w:trPr>
                <w:gridAfter w:val="1"/>
                <w:wAfter w:w="90" w:type="dxa"/>
              </w:trPr>
              <w:tc>
                <w:tcPr>
                  <w:tcW w:w="902" w:type="dxa"/>
                </w:tcPr>
                <w:p w:rsidR="00C15295" w:rsidRDefault="00C15295" w:rsidP="00884180">
                  <w:pPr>
                    <w:pStyle w:val="BodyText"/>
                  </w:pPr>
                </w:p>
              </w:tc>
              <w:tc>
                <w:tcPr>
                  <w:tcW w:w="8458" w:type="dxa"/>
                  <w:gridSpan w:val="3"/>
                </w:tcPr>
                <w:p w:rsidR="00C15295" w:rsidRPr="00534445" w:rsidRDefault="008F2686" w:rsidP="00884180">
                  <w:pPr>
                    <w:pStyle w:val="HangingIndent"/>
                    <w:keepNext/>
                    <w:tabs>
                      <w:tab w:val="clear" w:pos="5760"/>
                      <w:tab w:val="clear" w:pos="6480"/>
                      <w:tab w:val="clear" w:pos="7200"/>
                      <w:tab w:val="clear" w:pos="7920"/>
                      <w:tab w:val="clear" w:pos="8640"/>
                    </w:tabs>
                    <w:spacing w:after="240"/>
                    <w:ind w:left="0" w:firstLine="0"/>
                  </w:pPr>
                  <w:r>
                    <w:t>ON MOTION of Supervisor</w:t>
                  </w:r>
                  <w:r w:rsidR="00C15295">
                    <w:t xml:space="preserve"> </w:t>
                  </w:r>
                  <w:r w:rsidR="00CE1C00">
                    <w:t>Slater-Price</w:t>
                  </w:r>
                  <w:r>
                    <w:t>, seconded by Supervisor</w:t>
                  </w:r>
                  <w:r w:rsidR="00C15295">
                    <w:t xml:space="preserve"> </w:t>
                  </w:r>
                  <w:r w:rsidR="00CE1C00">
                    <w:t>Jacob</w:t>
                  </w:r>
                  <w:r w:rsidR="00C15295">
                    <w:t>, the Board took action as recommended, on Consent, adopting Resolution No. 12-</w:t>
                  </w:r>
                  <w:r w:rsidR="00CE1C00">
                    <w:t>165</w:t>
                  </w:r>
                  <w:r w:rsidR="00C15295">
                    <w:t>, entitled: A RESOLUTION OF THE BOARD OF SUPERVISORS OF THE COUNTY OF SAN DIEGO DECLARING THE REBUILDING OF STRUCTURES IN THE UNINCORPORATED AREA DAMAGED BY THE SHO</w:t>
                  </w:r>
                  <w:r w:rsidR="00877AB7">
                    <w:t>C</w:t>
                  </w:r>
                  <w:r w:rsidR="00C15295">
                    <w:t>KEY FIRE TO BE ELIGIBLE FOR PERMIT FEE WAIVERS.</w:t>
                  </w:r>
                </w:p>
                <w:p w:rsidR="00C15295" w:rsidRDefault="00C15295" w:rsidP="00884180">
                  <w:pPr>
                    <w:tabs>
                      <w:tab w:val="left" w:pos="783"/>
                      <w:tab w:val="left" w:pos="1143"/>
                      <w:tab w:val="left" w:pos="3483"/>
                      <w:tab w:val="left" w:pos="4923"/>
                      <w:tab w:val="left" w:pos="7713"/>
                    </w:tabs>
                  </w:pPr>
                  <w:r w:rsidRPr="00B15F2A">
                    <w:t>AYES:  Cox, Jacob, Sla</w:t>
                  </w:r>
                  <w:r>
                    <w:t xml:space="preserve">ter-Price, Roberts, </w:t>
                  </w:r>
                  <w:r w:rsidRPr="00B15F2A">
                    <w:t>Horn</w:t>
                  </w:r>
                </w:p>
                <w:p w:rsidR="000B1701" w:rsidRDefault="000B1701" w:rsidP="00884180">
                  <w:pPr>
                    <w:tabs>
                      <w:tab w:val="left" w:pos="783"/>
                      <w:tab w:val="left" w:pos="1143"/>
                      <w:tab w:val="left" w:pos="3483"/>
                      <w:tab w:val="left" w:pos="4923"/>
                      <w:tab w:val="left" w:pos="7713"/>
                    </w:tabs>
                  </w:pPr>
                </w:p>
                <w:p w:rsidR="000B1701" w:rsidRDefault="000B1701" w:rsidP="00884180">
                  <w:pPr>
                    <w:tabs>
                      <w:tab w:val="left" w:pos="783"/>
                      <w:tab w:val="left" w:pos="1143"/>
                      <w:tab w:val="left" w:pos="3483"/>
                      <w:tab w:val="left" w:pos="4923"/>
                      <w:tab w:val="left" w:pos="7713"/>
                    </w:tabs>
                  </w:pPr>
                </w:p>
              </w:tc>
            </w:tr>
            <w:customXml w:uri="regular-agenda-item" w:element="DETAILS_ROW">
              <w:tr w:rsidR="00690459" w:rsidTr="00884180">
                <w:trPr>
                  <w:gridAfter w:val="1"/>
                  <w:wAfter w:w="90" w:type="dxa"/>
                </w:trPr>
                <w:customXml w:uri="regular-agenda-item" w:element="AGENDA_INDEX">
                  <w:tc>
                    <w:tcPr>
                      <w:tcW w:w="902" w:type="dxa"/>
                    </w:tcPr>
                    <w:p w:rsidR="00690459" w:rsidRDefault="00B66572" w:rsidP="00B66572">
                      <w:pPr>
                        <w:pStyle w:val="BLTemplate"/>
                        <w:keepLines/>
                        <w:widowControl w:val="0"/>
                        <w:jc w:val="center"/>
                        <w:rPr>
                          <w:b/>
                        </w:rPr>
                      </w:pPr>
                      <w:r>
                        <w:rPr>
                          <w:b/>
                        </w:rPr>
                        <w:t>7</w:t>
                      </w:r>
                      <w:r w:rsidR="00690459">
                        <w:rPr>
                          <w:b/>
                        </w:rPr>
                        <w:t>.</w:t>
                      </w:r>
                    </w:p>
                  </w:tc>
                </w:customXml>
                <w:customXml w:uri="regular-agenda-item" w:element="CATEGORY">
                  <w:tc>
                    <w:tcPr>
                      <w:tcW w:w="1404" w:type="dxa"/>
                    </w:tcPr>
                    <w:p w:rsidR="00690459" w:rsidRDefault="00690459" w:rsidP="005143D2">
                      <w:pPr>
                        <w:pStyle w:val="BLTemplate"/>
                        <w:keepLines/>
                        <w:widowControl w:val="0"/>
                        <w:jc w:val="left"/>
                        <w:rPr>
                          <w:b/>
                        </w:rPr>
                      </w:pPr>
                      <w:r>
                        <w:rPr>
                          <w:b/>
                        </w:rPr>
                        <w:t>SUBJECT:</w:t>
                      </w:r>
                    </w:p>
                  </w:tc>
                </w:customXml>
                <w:tc>
                  <w:tcPr>
                    <w:tcW w:w="7054" w:type="dxa"/>
                    <w:gridSpan w:val="2"/>
                  </w:tcPr>
                  <w:p w:rsidR="00662BD6" w:rsidRDefault="00662BD6" w:rsidP="00662BD6">
                    <w:pPr>
                      <w:pStyle w:val="JustifiedCOB"/>
                      <w:spacing w:after="0"/>
                      <w:jc w:val="left"/>
                      <w:rPr>
                        <w:b/>
                      </w:rPr>
                    </w:pPr>
                    <w:r w:rsidRPr="00662BD6">
                      <w:rPr>
                        <w:b/>
                      </w:rPr>
                      <w:t xml:space="preserve">AN ORDINANCE AMENDING </w:t>
                    </w:r>
                    <w:r w:rsidRPr="00662BD6">
                      <w:rPr>
                        <w:rFonts w:eastAsia="Arial Unicode MS"/>
                        <w:b/>
                      </w:rPr>
                      <w:t xml:space="preserve">TITLE 6 OF THE COUNTY CODE OF REGULATORY ORDINANCES TO ESTABLISH A COUNTYWIDE EYE GNAT PROGRAM AND </w:t>
                    </w:r>
                    <w:r w:rsidRPr="00662BD6">
                      <w:rPr>
                        <w:b/>
                      </w:rPr>
                      <w:t>AN ORDINANCE AMENDING THE COUNTY ADMINISTRATIVE CODE TO ESTABLISH AN EYE GNAT ABATEMENT APPEALS BOARD</w:t>
                    </w:r>
                    <w:r w:rsidRPr="00662BD6">
                      <w:rPr>
                        <w:rFonts w:eastAsia="Arial Unicode MS"/>
                        <w:b/>
                      </w:rPr>
                      <w:t xml:space="preserve"> </w:t>
                    </w:r>
                    <w:r w:rsidRPr="00662BD6">
                      <w:rPr>
                        <w:b/>
                      </w:rPr>
                      <w:t xml:space="preserve"> </w:t>
                    </w:r>
                    <w:customXml w:uri="board-meeting" w:element="DISTRICT">
                      <w:r w:rsidRPr="00662BD6">
                        <w:rPr>
                          <w:b/>
                        </w:rPr>
                        <w:t>(DISTRICT</w:t>
                      </w:r>
                      <w:r>
                        <w:rPr>
                          <w:b/>
                        </w:rPr>
                        <w:t>S</w:t>
                      </w:r>
                      <w:r w:rsidRPr="00662BD6">
                        <w:rPr>
                          <w:b/>
                        </w:rPr>
                        <w:t>: ALL)</w:t>
                      </w:r>
                    </w:customXml>
                  </w:p>
                  <w:p w:rsidR="00A54FC0" w:rsidRPr="00662BD6" w:rsidRDefault="00A54FC0" w:rsidP="00662BD6">
                    <w:pPr>
                      <w:pStyle w:val="JustifiedCOB"/>
                      <w:spacing w:after="0"/>
                      <w:jc w:val="left"/>
                      <w:rPr>
                        <w:b/>
                      </w:rPr>
                    </w:pPr>
                  </w:p>
                </w:tc>
              </w:tr>
            </w:customXml>
            <w:customXml w:uri="regular-agenda-item" w:element="DETAILS_ROW">
              <w:tr w:rsidR="00690459" w:rsidTr="00884180">
                <w:trPr>
                  <w:gridAfter w:val="1"/>
                  <w:wAfter w:w="90" w:type="dxa"/>
                </w:trPr>
                <w:tc>
                  <w:tcPr>
                    <w:tcW w:w="902" w:type="dxa"/>
                  </w:tcPr>
                  <w:p w:rsidR="00690459" w:rsidRDefault="00690459" w:rsidP="005143D2">
                    <w:pPr>
                      <w:pStyle w:val="BLTemplate"/>
                      <w:keepLines/>
                      <w:widowControl w:val="0"/>
                      <w:jc w:val="center"/>
                      <w:rPr>
                        <w:b/>
                      </w:rPr>
                    </w:pPr>
                  </w:p>
                </w:tc>
                <w:customXml w:uri="regular-agenda-item" w:element="HEADER">
                  <w:tc>
                    <w:tcPr>
                      <w:tcW w:w="8458" w:type="dxa"/>
                      <w:gridSpan w:val="3"/>
                      <w:vAlign w:val="bottom"/>
                    </w:tcPr>
                    <w:p w:rsidR="00690459" w:rsidRDefault="00690459" w:rsidP="005143D2">
                      <w:pPr>
                        <w:pStyle w:val="BLTemplate"/>
                        <w:keepLines/>
                        <w:widowControl w:val="0"/>
                      </w:pPr>
                      <w:r>
                        <w:rPr>
                          <w:b/>
                        </w:rPr>
                        <w:t>OVERVIEW:</w:t>
                      </w:r>
                    </w:p>
                  </w:tc>
                </w:customXml>
              </w:tr>
            </w:customXml>
            <w:customXml w:uri="regular-agenda-item" w:element="DETAILS_ROW">
              <w:tr w:rsidR="00690459" w:rsidTr="00884180">
                <w:trPr>
                  <w:gridAfter w:val="1"/>
                  <w:wAfter w:w="90" w:type="dxa"/>
                </w:trPr>
                <w:tc>
                  <w:tcPr>
                    <w:tcW w:w="902" w:type="dxa"/>
                  </w:tcPr>
                  <w:p w:rsidR="00690459" w:rsidRDefault="00690459" w:rsidP="005143D2">
                    <w:pPr>
                      <w:pStyle w:val="BLTemplate"/>
                      <w:keepLines/>
                      <w:widowControl w:val="0"/>
                      <w:jc w:val="center"/>
                      <w:rPr>
                        <w:b/>
                      </w:rPr>
                    </w:pPr>
                  </w:p>
                </w:tc>
                <w:customXml w:uri="regular-agenda-item" w:element="HEADER">
                  <w:tc>
                    <w:tcPr>
                      <w:tcW w:w="8458" w:type="dxa"/>
                      <w:gridSpan w:val="3"/>
                    </w:tcPr>
                    <w:p w:rsidR="00662BD6" w:rsidRDefault="00662BD6" w:rsidP="00662BD6">
                      <w:r>
                        <w:t xml:space="preserve">On November 9, 2011 (9) at the request of Supervisor Jacob and Supervisor Slater-Price, the Board of Supervisors directed the Chief Administrative Officer </w:t>
                      </w:r>
                      <w:r w:rsidRPr="0020341E">
                        <w:t xml:space="preserve">to work with the Farm Bureau and other interested parties and return with recommendations outlining an approach that would address the </w:t>
                      </w:r>
                      <w:r>
                        <w:t xml:space="preserve">eye gnat problem in communities surrounding organic farms, and that would prevent future similar problems. An Eye Gnat Intervention Working Group was assembled by the Department of Environmental Health which included representatives from the Department of Agriculture, Weights and Measures, Farm and Home Advisor, organic farmers, San Diego County Farm Bureau and affected communities to develop a County program outlining a strategy to lessen the adverse community impact of eye gnats caused by local organic farming operations. The Working Group met five times.  </w:t>
                      </w:r>
                    </w:p>
                    <w:p w:rsidR="00662BD6" w:rsidRDefault="00662BD6" w:rsidP="00662BD6"/>
                    <w:p w:rsidR="00662BD6" w:rsidRDefault="00662BD6" w:rsidP="00662BD6">
                      <w:pPr>
                        <w:rPr>
                          <w:sz w:val="23"/>
                          <w:szCs w:val="23"/>
                        </w:rPr>
                      </w:pPr>
                      <w:r>
                        <w:t xml:space="preserve">On March 28, 2012 (4), the Board of Supervisors received </w:t>
                      </w:r>
                      <w:r>
                        <w:rPr>
                          <w:sz w:val="23"/>
                          <w:szCs w:val="23"/>
                        </w:rPr>
                        <w:t xml:space="preserve">the report entitled: </w:t>
                      </w:r>
                      <w:r>
                        <w:rPr>
                          <w:i/>
                          <w:iCs/>
                          <w:sz w:val="23"/>
                          <w:szCs w:val="23"/>
                        </w:rPr>
                        <w:t>Report to the Board of Supervisors and the Community on Eye Gnat Intervention Options and a Recommended Program</w:t>
                      </w:r>
                      <w:r>
                        <w:rPr>
                          <w:sz w:val="23"/>
                          <w:szCs w:val="23"/>
                        </w:rPr>
                        <w:t xml:space="preserve">; directed the Chief Administrative Officer to complete the CEQA process and return to the Board with a proposed program including CEQA findings and an implementing ordinance; directed the Chief Administrative Officer to review the feasibility of using a netting method as a better method of eye gnat measurement; and directed the Chief Administrative Officer to return to the Board with an ordinance where the advisory board recommends to the Director and the Director has the last say. </w:t>
                      </w:r>
                    </w:p>
                    <w:p w:rsidR="00662BD6" w:rsidRPr="008E66D1" w:rsidRDefault="00662BD6" w:rsidP="00662BD6">
                      <w:pPr>
                        <w:rPr>
                          <w:szCs w:val="24"/>
                        </w:rPr>
                      </w:pPr>
                    </w:p>
                    <w:p w:rsidR="00662BD6" w:rsidRDefault="00662BD6" w:rsidP="00662BD6">
                      <w:r>
                        <w:rPr>
                          <w:szCs w:val="24"/>
                        </w:rPr>
                        <w:t>The</w:t>
                      </w:r>
                      <w:r w:rsidRPr="00B07E8D">
                        <w:rPr>
                          <w:szCs w:val="24"/>
                        </w:rPr>
                        <w:t xml:space="preserve"> Department of Environmental Health</w:t>
                      </w:r>
                      <w:r w:rsidRPr="00DC3D7E">
                        <w:t xml:space="preserve"> circulated a draft Negative Declaration and Initial </w:t>
                      </w:r>
                      <w:r>
                        <w:t>S</w:t>
                      </w:r>
                      <w:r w:rsidRPr="00DC3D7E">
                        <w:t xml:space="preserve">tudy for public review and comment on May 31, 2012 for </w:t>
                      </w:r>
                      <w:r>
                        <w:t>the</w:t>
                      </w:r>
                      <w:r w:rsidRPr="00DC3D7E">
                        <w:t xml:space="preserve"> proposed countywide eye gnat program.  The Department received over 1,000 comments. Based on the comments received</w:t>
                      </w:r>
                      <w:r>
                        <w:t xml:space="preserve">, </w:t>
                      </w:r>
                      <w:r w:rsidRPr="00DC3D7E">
                        <w:t xml:space="preserve">the program and </w:t>
                      </w:r>
                      <w:r>
                        <w:t xml:space="preserve">associated implementing </w:t>
                      </w:r>
                      <w:r w:rsidRPr="00DC3D7E">
                        <w:t xml:space="preserve">ordinance </w:t>
                      </w:r>
                      <w:r>
                        <w:t>were modified.</w:t>
                      </w:r>
                      <w:r w:rsidRPr="00DC3D7E">
                        <w:t xml:space="preserve">  Specifically, changes were made to prohibit the Director </w:t>
                      </w:r>
                      <w:r w:rsidRPr="00647A57">
                        <w:t>of Environmental Health</w:t>
                      </w:r>
                      <w:r w:rsidRPr="00DC3D7E">
                        <w:t xml:space="preserve"> from issuing orders requiring the use of pesticides </w:t>
                      </w:r>
                      <w:r>
                        <w:t>to abate eye gnats</w:t>
                      </w:r>
                      <w:r w:rsidRPr="00DC3D7E">
                        <w:t xml:space="preserve">.  </w:t>
                      </w:r>
                      <w:r>
                        <w:t xml:space="preserve">Other minor changes were also made.  </w:t>
                      </w:r>
                      <w:r w:rsidRPr="00DC3D7E">
                        <w:t xml:space="preserve">The project description and initial study released in May 2012 </w:t>
                      </w:r>
                      <w:r>
                        <w:t xml:space="preserve">were </w:t>
                      </w:r>
                      <w:r w:rsidRPr="00DC3D7E">
                        <w:t xml:space="preserve">revised to reflect </w:t>
                      </w:r>
                      <w:r>
                        <w:t>these</w:t>
                      </w:r>
                      <w:r w:rsidRPr="00DC3D7E">
                        <w:t xml:space="preserve"> program change</w:t>
                      </w:r>
                      <w:r>
                        <w:t>s</w:t>
                      </w:r>
                      <w:r w:rsidRPr="00DC3D7E">
                        <w:t xml:space="preserve">.  The County determined that recirculation of the Negative Declaration is not required under section 15073.5 of the State CEQA Guidelines. </w:t>
                      </w:r>
                    </w:p>
                    <w:p w:rsidR="008B7D3C" w:rsidRDefault="008B7D3C" w:rsidP="008B7D3C">
                      <w:pPr>
                        <w:pStyle w:val="JustifiedCOB"/>
                        <w:keepLines/>
                        <w:widowControl w:val="0"/>
                        <w:spacing w:after="0"/>
                      </w:pPr>
                    </w:p>
                    <w:p w:rsidR="000A0EBE" w:rsidRDefault="000A0EBE" w:rsidP="00662BD6">
                      <w:pPr>
                        <w:pStyle w:val="JustifiedCOB"/>
                        <w:keepLines/>
                        <w:widowControl w:val="0"/>
                      </w:pPr>
                    </w:p>
                    <w:p w:rsidR="000A0EBE" w:rsidRDefault="000A0EBE" w:rsidP="00662BD6">
                      <w:pPr>
                        <w:pStyle w:val="JustifiedCOB"/>
                        <w:keepLines/>
                        <w:widowControl w:val="0"/>
                      </w:pPr>
                    </w:p>
                    <w:p w:rsidR="000A0EBE" w:rsidRDefault="000A0EBE" w:rsidP="00662BD6">
                      <w:pPr>
                        <w:pStyle w:val="JustifiedCOB"/>
                        <w:keepLines/>
                        <w:widowControl w:val="0"/>
                      </w:pPr>
                    </w:p>
                    <w:p w:rsidR="00A54FC0" w:rsidRDefault="00662BD6" w:rsidP="00662BD6">
                      <w:pPr>
                        <w:pStyle w:val="JustifiedCOB"/>
                        <w:keepLines/>
                        <w:widowControl w:val="0"/>
                      </w:pPr>
                      <w:r w:rsidRPr="001C02C4">
                        <w:t>Today’s recommend</w:t>
                      </w:r>
                      <w:r>
                        <w:t xml:space="preserve">ed </w:t>
                      </w:r>
                      <w:r w:rsidRPr="001C02C4">
                        <w:t>action</w:t>
                      </w:r>
                      <w:r>
                        <w:t>s</w:t>
                      </w:r>
                      <w:r w:rsidRPr="001C02C4">
                        <w:t xml:space="preserve"> will result in the establishment of the Eye Gnat program.  The Board is requested to adopt the Negative Declaration Environmental Review No. ER12-00-001 for the Eye Gnat Program</w:t>
                      </w:r>
                      <w:r>
                        <w:t>;</w:t>
                      </w:r>
                      <w:r w:rsidRPr="001C02C4">
                        <w:t xml:space="preserve"> to adopt an ordinance amending Title 6 of the County Code of Regulatory Ordinances relating to Vector Control and the Prevention and Control of Eye Gnat Impacts Associated with Commercial Organic Farms</w:t>
                      </w:r>
                      <w:r>
                        <w:t>;</w:t>
                      </w:r>
                      <w:r w:rsidRPr="001C02C4">
                        <w:t xml:space="preserve"> and </w:t>
                      </w:r>
                      <w:r>
                        <w:t xml:space="preserve">to adopt an ordinance </w:t>
                      </w:r>
                      <w:r w:rsidRPr="001C02C4">
                        <w:t>amending the County Administrative Code to establish an Eye Gnat Abatement Appeals Board.</w:t>
                      </w:r>
                      <w:r w:rsidR="00FE7153" w:rsidRPr="00A92898">
                        <w:rPr>
                          <w:vanish/>
                          <w:szCs w:val="24"/>
                        </w:rPr>
                        <w:fldChar w:fldCharType="begin"/>
                      </w:r>
                      <w:r w:rsidRPr="00A92898">
                        <w:rPr>
                          <w:vanish/>
                          <w:szCs w:val="24"/>
                        </w:rPr>
                        <w:instrText xml:space="preserve"> LISTNUM  \l 1 \s 0 </w:instrText>
                      </w:r>
                      <w:r w:rsidR="00FE7153" w:rsidRPr="00A92898">
                        <w:rPr>
                          <w:vanish/>
                          <w:szCs w:val="24"/>
                        </w:rPr>
                        <w:fldChar w:fldCharType="end"/>
                      </w:r>
                    </w:p>
                  </w:tc>
                </w:customXml>
              </w:tr>
            </w:customXml>
            <w:customXml w:uri="regular-agenda-item" w:element="DETAILS_ROW">
              <w:tr w:rsidR="00690459" w:rsidTr="00884180">
                <w:trPr>
                  <w:gridAfter w:val="1"/>
                  <w:wAfter w:w="90" w:type="dxa"/>
                </w:trPr>
                <w:tc>
                  <w:tcPr>
                    <w:tcW w:w="902" w:type="dxa"/>
                  </w:tcPr>
                  <w:p w:rsidR="00690459" w:rsidRDefault="00690459" w:rsidP="001B0DF8">
                    <w:pPr>
                      <w:pStyle w:val="BLTemplate"/>
                      <w:keepNext/>
                      <w:jc w:val="center"/>
                      <w:rPr>
                        <w:b/>
                      </w:rPr>
                    </w:pPr>
                  </w:p>
                </w:tc>
                <w:customXml w:uri="regular-agenda-item" w:element="HEADER">
                  <w:tc>
                    <w:tcPr>
                      <w:tcW w:w="8458" w:type="dxa"/>
                      <w:gridSpan w:val="3"/>
                      <w:vAlign w:val="bottom"/>
                    </w:tcPr>
                    <w:p w:rsidR="00690459" w:rsidRDefault="00690459" w:rsidP="001B0DF8">
                      <w:pPr>
                        <w:pStyle w:val="BLTemplate"/>
                        <w:keepNext/>
                      </w:pPr>
                      <w:r>
                        <w:rPr>
                          <w:b/>
                        </w:rPr>
                        <w:t>FISCAL IMPACT:</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tcPr>
                    <w:p w:rsidR="00A54FC0" w:rsidRDefault="00021710">
                      <w:pPr>
                        <w:pStyle w:val="JustifiedCOB"/>
                      </w:pPr>
                      <w:r>
                        <w:t xml:space="preserve">There is no fiscal impact associated with the recommended actions.  Funds for the Vector Control Program are included in the Fiscal Year 2012-2013 Operational Plan for the Department of Environmental Health.   Operating costs of $7.9 million for the Vector Control Program are funded by the Vector Control Benefit Assessment and </w:t>
                      </w:r>
                      <w:r w:rsidRPr="00846534">
                        <w:rPr>
                          <w:szCs w:val="24"/>
                        </w:rPr>
                        <w:t>Mosquito Abatement and Vector Control Service Charge</w:t>
                      </w:r>
                      <w:r>
                        <w:t>.</w:t>
                      </w:r>
                      <w:r w:rsidR="00FE7153" w:rsidRPr="00A92898">
                        <w:rPr>
                          <w:vanish/>
                          <w:szCs w:val="24"/>
                        </w:rPr>
                        <w:fldChar w:fldCharType="begin"/>
                      </w:r>
                      <w:r w:rsidRPr="00A92898">
                        <w:rPr>
                          <w:vanish/>
                          <w:szCs w:val="24"/>
                        </w:rPr>
                        <w:instrText xml:space="preserve"> LISTNUM  \l 1 \s 0 </w:instrText>
                      </w:r>
                      <w:r w:rsidR="00FE7153" w:rsidRPr="00A92898">
                        <w:rPr>
                          <w:vanish/>
                          <w:szCs w:val="24"/>
                        </w:rPr>
                        <w:fldChar w:fldCharType="end"/>
                      </w:r>
                    </w:p>
                  </w:tc>
                </w:customXml>
              </w:tr>
            </w:customXml>
            <w:customXml w:uri="regular-agenda-item" w:element="DETAILS_ROW">
              <w:tr w:rsidR="00690459" w:rsidTr="00884180">
                <w:trPr>
                  <w:gridAfter w:val="1"/>
                  <w:wAfter w:w="90" w:type="dxa"/>
                </w:trPr>
                <w:tc>
                  <w:tcPr>
                    <w:tcW w:w="902" w:type="dxa"/>
                  </w:tcPr>
                  <w:p w:rsidR="00690459" w:rsidRDefault="00690459" w:rsidP="005348D4">
                    <w:pPr>
                      <w:pStyle w:val="BLTemplate"/>
                      <w:keepNext/>
                      <w:jc w:val="center"/>
                      <w:rPr>
                        <w:b/>
                      </w:rPr>
                    </w:pPr>
                  </w:p>
                </w:tc>
                <w:customXml w:uri="regular-agenda-item" w:element="HEADER">
                  <w:tc>
                    <w:tcPr>
                      <w:tcW w:w="8458" w:type="dxa"/>
                      <w:gridSpan w:val="3"/>
                      <w:vAlign w:val="bottom"/>
                    </w:tcPr>
                    <w:p w:rsidR="00690459" w:rsidRDefault="00690459" w:rsidP="005348D4">
                      <w:pPr>
                        <w:pStyle w:val="BLTemplate"/>
                        <w:keepNext/>
                      </w:pPr>
                      <w:r>
                        <w:rPr>
                          <w:b/>
                        </w:rPr>
                        <w:t>BUSINESS IMPACT STATEMENT:</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tc>
                  <w:tcPr>
                    <w:tcW w:w="8458" w:type="dxa"/>
                    <w:gridSpan w:val="3"/>
                  </w:tcPr>
                  <w:p w:rsidR="00A54FC0" w:rsidRDefault="00021710">
                    <w:pPr>
                      <w:pStyle w:val="JustifiedCOB"/>
                    </w:pPr>
                    <w:r>
                      <w:t>Organic farms identified as sources of eye gnat nuisance will be required to implement best management practices and abatement measures, if voluntary measures do not abate the nuisance.  In last resort situations these farms could be prohibited from growing specified crops.  These measures could result in additional costs or loss of revenue for the affected operations.  At present only one organic farm, Be Wise Ranch in the City of San Diego is associated with significant numbers of eye gnat complaints to DEH.</w:t>
                    </w:r>
                  </w:p>
                </w:tc>
              </w:tr>
            </w:customXml>
            <w:customXml w:uri="regular-agenda-item" w:element="DETAILS_ROW">
              <w:tr w:rsidR="00690459" w:rsidTr="00884180">
                <w:trPr>
                  <w:gridAfter w:val="1"/>
                  <w:wAfter w:w="90" w:type="dxa"/>
                </w:trPr>
                <w:tc>
                  <w:tcPr>
                    <w:tcW w:w="902" w:type="dxa"/>
                  </w:tcPr>
                  <w:p w:rsidR="00690459" w:rsidRDefault="00690459" w:rsidP="00461A6B">
                    <w:pPr>
                      <w:pStyle w:val="BLTemplate"/>
                      <w:keepNext/>
                      <w:jc w:val="center"/>
                      <w:rPr>
                        <w:b/>
                      </w:rPr>
                    </w:pPr>
                  </w:p>
                </w:tc>
                <w:customXml w:uri="regular-agenda-item" w:element="HEADER">
                  <w:tc>
                    <w:tcPr>
                      <w:tcW w:w="8458" w:type="dxa"/>
                      <w:gridSpan w:val="3"/>
                      <w:vAlign w:val="bottom"/>
                    </w:tcPr>
                    <w:p w:rsidR="00690459" w:rsidRDefault="00690459" w:rsidP="00461A6B">
                      <w:pPr>
                        <w:pStyle w:val="BLTemplate"/>
                        <w:keepNext/>
                      </w:pPr>
                      <w:r>
                        <w:rPr>
                          <w:b/>
                        </w:rPr>
                        <w:t>RECOMMENDATION:</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tc>
                  <w:tcPr>
                    <w:tcW w:w="8458" w:type="dxa"/>
                    <w:gridSpan w:val="3"/>
                  </w:tcPr>
                  <w:p w:rsidR="00662BD6" w:rsidRPr="008B7D3C" w:rsidRDefault="00662BD6" w:rsidP="00662BD6">
                    <w:pPr>
                      <w:pStyle w:val="BLTemplate"/>
                    </w:pPr>
                    <w:r w:rsidRPr="008B7D3C">
                      <w:rPr>
                        <w:rStyle w:val="BoldCOB"/>
                      </w:rPr>
                      <w:t>CHIEF ADMINISTRATIVE OFFICER</w:t>
                    </w:r>
                  </w:p>
                  <w:p w:rsidR="00662BD6" w:rsidRPr="008B7D3C" w:rsidRDefault="00662BD6" w:rsidP="00105242">
                    <w:pPr>
                      <w:pStyle w:val="NumberListCOB"/>
                      <w:numPr>
                        <w:ilvl w:val="0"/>
                        <w:numId w:val="10"/>
                      </w:numPr>
                      <w:ind w:left="333"/>
                      <w:rPr>
                        <w:szCs w:val="24"/>
                      </w:rPr>
                    </w:pPr>
                    <w:r w:rsidRPr="008B7D3C">
                      <w:rPr>
                        <w:szCs w:val="24"/>
                      </w:rPr>
                      <w:t>Find that the Board of Supervisors has reviewed and considered the information contained in the Negative Declaration on file with the Department of Environmental Health as Environmental Review Number 12-00-001 before making its recommendation on the proposed project.</w:t>
                    </w:r>
                  </w:p>
                  <w:p w:rsidR="00662BD6" w:rsidRPr="008B7D3C" w:rsidRDefault="00662BD6" w:rsidP="00105242">
                    <w:pPr>
                      <w:pStyle w:val="NumberListCOB"/>
                      <w:numPr>
                        <w:ilvl w:val="0"/>
                        <w:numId w:val="10"/>
                      </w:numPr>
                      <w:ind w:left="333"/>
                      <w:rPr>
                        <w:szCs w:val="24"/>
                      </w:rPr>
                    </w:pPr>
                    <w:r w:rsidRPr="008B7D3C">
                      <w:rPr>
                        <w:szCs w:val="24"/>
                      </w:rPr>
                      <w:t>Find on the basis of the whole record that there is no substantial evidence that the proposed project will have a significant effect on the environment.  Consider the Negative Declaration on file with the Department of Environmental Health as Environmental Review Number 12-00-001 together with comments received during public review and adopt it, finding that it reflects the independent judgment and analysis of the Board of Supervisors.</w:t>
                    </w:r>
                  </w:p>
                  <w:p w:rsidR="00662BD6" w:rsidRPr="008B7D3C" w:rsidRDefault="00662BD6" w:rsidP="00105242">
                    <w:pPr>
                      <w:pStyle w:val="NumberListCOB"/>
                      <w:numPr>
                        <w:ilvl w:val="0"/>
                        <w:numId w:val="10"/>
                      </w:numPr>
                      <w:ind w:left="333"/>
                      <w:rPr>
                        <w:szCs w:val="24"/>
                      </w:rPr>
                    </w:pPr>
                    <w:r w:rsidRPr="008B7D3C">
                      <w:rPr>
                        <w:szCs w:val="24"/>
                      </w:rPr>
                      <w:t xml:space="preserve">Find that recirculation of the Negative Declaration is not required under CEQA section 15073.5 because project revisions were added in response to written comments on the project’s effects, and the project revisions do not create new avoidable significant impacts.    </w:t>
                    </w:r>
                  </w:p>
                  <w:p w:rsidR="000A0EBE" w:rsidRDefault="000A0EBE" w:rsidP="008B7D3C">
                    <w:pPr>
                      <w:pStyle w:val="NumberListCOB"/>
                      <w:numPr>
                        <w:ilvl w:val="0"/>
                        <w:numId w:val="0"/>
                      </w:numPr>
                      <w:spacing w:after="0"/>
                      <w:rPr>
                        <w:szCs w:val="24"/>
                      </w:rPr>
                    </w:pPr>
                  </w:p>
                  <w:p w:rsidR="000A0EBE" w:rsidRDefault="000A0EBE" w:rsidP="008B7D3C">
                    <w:pPr>
                      <w:pStyle w:val="NumberListCOB"/>
                      <w:numPr>
                        <w:ilvl w:val="0"/>
                        <w:numId w:val="0"/>
                      </w:numPr>
                      <w:spacing w:after="0"/>
                      <w:rPr>
                        <w:szCs w:val="24"/>
                      </w:rPr>
                    </w:pPr>
                  </w:p>
                  <w:p w:rsidR="000A0EBE" w:rsidRDefault="000A0EBE" w:rsidP="008B7D3C">
                    <w:pPr>
                      <w:pStyle w:val="NumberListCOB"/>
                      <w:numPr>
                        <w:ilvl w:val="0"/>
                        <w:numId w:val="0"/>
                      </w:numPr>
                      <w:spacing w:after="0"/>
                      <w:rPr>
                        <w:szCs w:val="24"/>
                      </w:rPr>
                    </w:pPr>
                  </w:p>
                  <w:p w:rsidR="000A0EBE" w:rsidRDefault="000A0EBE" w:rsidP="008B7D3C">
                    <w:pPr>
                      <w:pStyle w:val="NumberListCOB"/>
                      <w:numPr>
                        <w:ilvl w:val="0"/>
                        <w:numId w:val="0"/>
                      </w:numPr>
                      <w:spacing w:after="0"/>
                      <w:rPr>
                        <w:szCs w:val="24"/>
                      </w:rPr>
                    </w:pPr>
                  </w:p>
                  <w:p w:rsidR="00662BD6" w:rsidRPr="008B7D3C" w:rsidDel="00E02C0C" w:rsidRDefault="00662BD6" w:rsidP="008B7D3C">
                    <w:pPr>
                      <w:pStyle w:val="NumberListCOB"/>
                      <w:numPr>
                        <w:ilvl w:val="0"/>
                        <w:numId w:val="0"/>
                      </w:numPr>
                      <w:spacing w:after="0"/>
                      <w:rPr>
                        <w:szCs w:val="24"/>
                      </w:rPr>
                    </w:pPr>
                    <w:r w:rsidRPr="008B7D3C" w:rsidDel="00E02C0C">
                      <w:rPr>
                        <w:szCs w:val="24"/>
                      </w:rPr>
                      <w:t xml:space="preserve">On </w:t>
                    </w:r>
                    <w:r w:rsidRPr="008B7D3C">
                      <w:rPr>
                        <w:szCs w:val="24"/>
                      </w:rPr>
                      <w:t>October 31</w:t>
                    </w:r>
                    <w:r w:rsidRPr="008B7D3C" w:rsidDel="00E02C0C">
                      <w:rPr>
                        <w:szCs w:val="24"/>
                      </w:rPr>
                      <w:t>, 2012</w:t>
                    </w:r>
                  </w:p>
                  <w:p w:rsidR="00662BD6" w:rsidRPr="008B7D3C" w:rsidRDefault="00662BD6" w:rsidP="00105242">
                    <w:pPr>
                      <w:pStyle w:val="NumberListCOB"/>
                      <w:numPr>
                        <w:ilvl w:val="0"/>
                        <w:numId w:val="10"/>
                      </w:numPr>
                      <w:ind w:left="333"/>
                      <w:rPr>
                        <w:szCs w:val="24"/>
                      </w:rPr>
                    </w:pPr>
                    <w:r w:rsidRPr="008B7D3C">
                      <w:rPr>
                        <w:szCs w:val="24"/>
                      </w:rPr>
                      <w:t>Approve the introduction of the Ordinance (first reading), read title and waive further reading:</w:t>
                    </w:r>
                  </w:p>
                  <w:p w:rsidR="00662BD6" w:rsidRPr="008B7D3C" w:rsidRDefault="00662BD6" w:rsidP="00662BD6">
                    <w:pPr>
                      <w:pStyle w:val="JustifiedCOB"/>
                      <w:tabs>
                        <w:tab w:val="clear" w:pos="360"/>
                        <w:tab w:val="left" w:pos="792"/>
                      </w:tabs>
                      <w:spacing w:after="0"/>
                      <w:ind w:left="792" w:right="792"/>
                      <w:rPr>
                        <w:szCs w:val="24"/>
                      </w:rPr>
                    </w:pPr>
                    <w:r w:rsidRPr="008B7D3C">
                      <w:rPr>
                        <w:szCs w:val="24"/>
                      </w:rPr>
                      <w:t>AN ORDINANCE AMENDING PORTIONS OF THE COUNTY CODE OF REGULATORY ORDINANCES RELATING TO VECTOR CONTROL AND THE PREVENTION AND CONTROL OF EYE GNAT</w:t>
                    </w:r>
                    <w:r w:rsidR="00BE775F">
                      <w:rPr>
                        <w:szCs w:val="24"/>
                      </w:rPr>
                      <w:t xml:space="preserve"> IMPACTS ASSOCIATED WITH COMMER</w:t>
                    </w:r>
                    <w:r w:rsidRPr="008B7D3C">
                      <w:rPr>
                        <w:szCs w:val="24"/>
                      </w:rPr>
                      <w:t>C</w:t>
                    </w:r>
                    <w:r w:rsidR="00BE775F">
                      <w:rPr>
                        <w:szCs w:val="24"/>
                      </w:rPr>
                      <w:t>I</w:t>
                    </w:r>
                    <w:r w:rsidRPr="008B7D3C">
                      <w:rPr>
                        <w:szCs w:val="24"/>
                      </w:rPr>
                      <w:t>AL ORGANIC FARMS.</w:t>
                    </w:r>
                  </w:p>
                  <w:p w:rsidR="00662BD6" w:rsidRPr="008B7D3C" w:rsidDel="00E02C0C" w:rsidRDefault="00662BD6" w:rsidP="00662BD6">
                    <w:pPr>
                      <w:pStyle w:val="HangingIndent"/>
                      <w:tabs>
                        <w:tab w:val="clear" w:pos="5760"/>
                        <w:tab w:val="clear" w:pos="6480"/>
                        <w:tab w:val="clear" w:pos="7200"/>
                        <w:tab w:val="clear" w:pos="7920"/>
                        <w:tab w:val="clear" w:pos="8640"/>
                        <w:tab w:val="left" w:pos="423"/>
                        <w:tab w:val="left" w:pos="7713"/>
                      </w:tabs>
                      <w:ind w:left="423" w:firstLine="0"/>
                      <w:rPr>
                        <w:szCs w:val="24"/>
                      </w:rPr>
                    </w:pPr>
                  </w:p>
                  <w:p w:rsidR="00662BD6" w:rsidRPr="008B7D3C" w:rsidRDefault="00662BD6" w:rsidP="00105242">
                    <w:pPr>
                      <w:pStyle w:val="NumberListCOB"/>
                      <w:numPr>
                        <w:ilvl w:val="0"/>
                        <w:numId w:val="10"/>
                      </w:numPr>
                      <w:ind w:left="333"/>
                      <w:rPr>
                        <w:szCs w:val="24"/>
                      </w:rPr>
                    </w:pPr>
                    <w:r w:rsidRPr="008B7D3C">
                      <w:rPr>
                        <w:szCs w:val="24"/>
                      </w:rPr>
                      <w:t>Approve the introduction of the Ordinance (first reading), read title and waive further reading:</w:t>
                    </w:r>
                  </w:p>
                  <w:p w:rsidR="00662BD6" w:rsidRPr="008B7D3C" w:rsidRDefault="00662BD6" w:rsidP="00662BD6">
                    <w:pPr>
                      <w:pStyle w:val="JustifiedCOB"/>
                      <w:tabs>
                        <w:tab w:val="clear" w:pos="360"/>
                        <w:tab w:val="left" w:pos="792"/>
                      </w:tabs>
                      <w:spacing w:after="0"/>
                      <w:ind w:left="792" w:right="792"/>
                      <w:rPr>
                        <w:szCs w:val="24"/>
                      </w:rPr>
                    </w:pPr>
                    <w:r w:rsidRPr="008B7D3C">
                      <w:rPr>
                        <w:szCs w:val="24"/>
                      </w:rPr>
                      <w:t>AN ORDINANCE AMENDING THE COUNTY ADMINISTRATIVE CODE TO ESTABLISH AN EYE GNAT ABATEMENT APPEALS BOARD.</w:t>
                    </w:r>
                  </w:p>
                  <w:p w:rsidR="00662BD6" w:rsidRPr="008B7D3C" w:rsidRDefault="00662BD6" w:rsidP="00662BD6">
                    <w:pPr>
                      <w:ind w:left="423"/>
                      <w:rPr>
                        <w:szCs w:val="24"/>
                      </w:rPr>
                    </w:pPr>
                  </w:p>
                  <w:p w:rsidR="00662BD6" w:rsidRPr="008B7D3C" w:rsidRDefault="00662BD6" w:rsidP="008B7D3C">
                    <w:pPr>
                      <w:rPr>
                        <w:szCs w:val="24"/>
                      </w:rPr>
                    </w:pPr>
                    <w:r w:rsidRPr="008B7D3C">
                      <w:rPr>
                        <w:szCs w:val="24"/>
                      </w:rPr>
                      <w:t>If on October 31, 2012 the Board takes action as recommended in the Chief Administrative Officer’s Recommendation</w:t>
                    </w:r>
                    <w:r w:rsidR="00021710" w:rsidRPr="008B7D3C">
                      <w:rPr>
                        <w:szCs w:val="24"/>
                      </w:rPr>
                      <w:t>s</w:t>
                    </w:r>
                    <w:r w:rsidRPr="008B7D3C">
                      <w:rPr>
                        <w:szCs w:val="24"/>
                      </w:rPr>
                      <w:t xml:space="preserve"> 4 and 5, then on December 5, 2012:</w:t>
                    </w:r>
                  </w:p>
                  <w:p w:rsidR="00662BD6" w:rsidRPr="008B7D3C" w:rsidRDefault="00662BD6" w:rsidP="00662BD6">
                    <w:pPr>
                      <w:rPr>
                        <w:szCs w:val="24"/>
                      </w:rPr>
                    </w:pPr>
                    <w:r w:rsidRPr="008B7D3C">
                      <w:rPr>
                        <w:szCs w:val="24"/>
                      </w:rPr>
                      <w:t>Submit the Ordinances for further Board consideration and adoption (second reading).</w:t>
                    </w:r>
                  </w:p>
                  <w:p w:rsidR="00A54FC0" w:rsidRPr="008B7D3C" w:rsidRDefault="00A54FC0" w:rsidP="00662BD6">
                    <w:pPr>
                      <w:rPr>
                        <w:vanish/>
                        <w:szCs w:val="24"/>
                      </w:rPr>
                    </w:pPr>
                  </w:p>
                </w:tc>
              </w:tr>
            </w:customXml>
            <w:tr w:rsidR="00C15295" w:rsidTr="00884180">
              <w:trPr>
                <w:gridAfter w:val="1"/>
                <w:wAfter w:w="90" w:type="dxa"/>
              </w:trPr>
              <w:tc>
                <w:tcPr>
                  <w:tcW w:w="902" w:type="dxa"/>
                </w:tcPr>
                <w:p w:rsidR="00C15295" w:rsidRDefault="00C15295" w:rsidP="00884180">
                  <w:pPr>
                    <w:pStyle w:val="BLTemplate"/>
                    <w:jc w:val="center"/>
                    <w:rPr>
                      <w:b/>
                    </w:rPr>
                  </w:pPr>
                </w:p>
              </w:tc>
              <w:tc>
                <w:tcPr>
                  <w:tcW w:w="8458" w:type="dxa"/>
                  <w:gridSpan w:val="3"/>
                  <w:vAlign w:val="bottom"/>
                </w:tcPr>
                <w:p w:rsidR="00C15295" w:rsidRPr="00877AB7" w:rsidRDefault="00C15295" w:rsidP="00884180">
                  <w:pPr>
                    <w:pStyle w:val="BLTemplate"/>
                  </w:pPr>
                  <w:r w:rsidRPr="00877AB7">
                    <w:rPr>
                      <w:b/>
                    </w:rPr>
                    <w:t>ACTION:</w:t>
                  </w:r>
                </w:p>
              </w:tc>
            </w:tr>
            <w:tr w:rsidR="00C15295" w:rsidTr="00884180">
              <w:trPr>
                <w:gridAfter w:val="1"/>
                <w:wAfter w:w="90" w:type="dxa"/>
              </w:trPr>
              <w:tc>
                <w:tcPr>
                  <w:tcW w:w="902" w:type="dxa"/>
                </w:tcPr>
                <w:p w:rsidR="00C15295" w:rsidRDefault="00C15295" w:rsidP="00884180">
                  <w:pPr>
                    <w:pStyle w:val="BodyText"/>
                  </w:pPr>
                </w:p>
              </w:tc>
              <w:tc>
                <w:tcPr>
                  <w:tcW w:w="8458" w:type="dxa"/>
                  <w:gridSpan w:val="3"/>
                </w:tcPr>
                <w:p w:rsidR="00C15295" w:rsidRPr="00877AB7" w:rsidRDefault="008F2686" w:rsidP="00884180">
                  <w:pPr>
                    <w:pStyle w:val="HangingIndent"/>
                    <w:keepNext/>
                    <w:tabs>
                      <w:tab w:val="clear" w:pos="5760"/>
                      <w:tab w:val="clear" w:pos="6480"/>
                      <w:tab w:val="clear" w:pos="7200"/>
                      <w:tab w:val="clear" w:pos="7920"/>
                      <w:tab w:val="clear" w:pos="8640"/>
                    </w:tabs>
                    <w:spacing w:after="240"/>
                    <w:ind w:left="0" w:firstLine="0"/>
                  </w:pPr>
                  <w:r w:rsidRPr="00877AB7">
                    <w:t>ON MOTION of Supervisor</w:t>
                  </w:r>
                  <w:r w:rsidR="00C15295" w:rsidRPr="00877AB7">
                    <w:t xml:space="preserve"> </w:t>
                  </w:r>
                  <w:r w:rsidRPr="00877AB7">
                    <w:t>Slater-Price</w:t>
                  </w:r>
                  <w:r w:rsidR="00C15295" w:rsidRPr="00877AB7">
                    <w:t>,</w:t>
                  </w:r>
                  <w:r w:rsidRPr="00877AB7">
                    <w:t xml:space="preserve"> seconded by Supervisor Jacob</w:t>
                  </w:r>
                  <w:r w:rsidR="00C15295" w:rsidRPr="00877AB7">
                    <w:t>, the Board took a</w:t>
                  </w:r>
                  <w:r w:rsidR="00C7340A" w:rsidRPr="00877AB7">
                    <w:t>ction as recommended</w:t>
                  </w:r>
                  <w:r w:rsidR="00877AB7" w:rsidRPr="00877AB7">
                    <w:t>, introducing the Ordinances for further Board consideration and adoption on December 5, 2012.</w:t>
                  </w:r>
                </w:p>
                <w:p w:rsidR="00C15295" w:rsidRPr="00877AB7" w:rsidRDefault="00C15295" w:rsidP="00884180">
                  <w:pPr>
                    <w:tabs>
                      <w:tab w:val="left" w:pos="783"/>
                      <w:tab w:val="left" w:pos="1143"/>
                      <w:tab w:val="left" w:pos="3483"/>
                      <w:tab w:val="left" w:pos="4923"/>
                      <w:tab w:val="left" w:pos="7713"/>
                    </w:tabs>
                  </w:pPr>
                  <w:r w:rsidRPr="00877AB7">
                    <w:t>AYES:  Cox, Jacob, Sla</w:t>
                  </w:r>
                  <w:r w:rsidR="008F2686" w:rsidRPr="00877AB7">
                    <w:t>ter-Price, Roberts</w:t>
                  </w:r>
                </w:p>
                <w:p w:rsidR="00C15295" w:rsidRPr="00877AB7" w:rsidRDefault="008F2686" w:rsidP="00884180">
                  <w:pPr>
                    <w:tabs>
                      <w:tab w:val="left" w:pos="783"/>
                      <w:tab w:val="left" w:pos="1143"/>
                      <w:tab w:val="left" w:pos="3483"/>
                      <w:tab w:val="left" w:pos="4923"/>
                      <w:tab w:val="left" w:pos="7713"/>
                    </w:tabs>
                  </w:pPr>
                  <w:r w:rsidRPr="00877AB7">
                    <w:t>RECUSE</w:t>
                  </w:r>
                  <w:r w:rsidR="00B32D31" w:rsidRPr="00877AB7">
                    <w:t>D</w:t>
                  </w:r>
                  <w:r w:rsidRPr="00877AB7">
                    <w:t>:  Horn</w:t>
                  </w:r>
                </w:p>
                <w:p w:rsidR="00C15295" w:rsidRPr="00877AB7" w:rsidRDefault="00C15295" w:rsidP="00884180">
                  <w:pPr>
                    <w:tabs>
                      <w:tab w:val="left" w:pos="783"/>
                      <w:tab w:val="left" w:pos="1143"/>
                      <w:tab w:val="left" w:pos="3483"/>
                      <w:tab w:val="left" w:pos="4923"/>
                      <w:tab w:val="left" w:pos="7713"/>
                    </w:tabs>
                  </w:pPr>
                </w:p>
                <w:p w:rsidR="008F2686" w:rsidRPr="00877AB7" w:rsidRDefault="008F2686" w:rsidP="00884180">
                  <w:pPr>
                    <w:tabs>
                      <w:tab w:val="left" w:pos="783"/>
                      <w:tab w:val="left" w:pos="1143"/>
                      <w:tab w:val="left" w:pos="3483"/>
                      <w:tab w:val="left" w:pos="4923"/>
                      <w:tab w:val="left" w:pos="7713"/>
                    </w:tabs>
                  </w:pPr>
                </w:p>
              </w:tc>
            </w:tr>
            <w:customXml w:uri="regular-agenda-item" w:element="DETAILS_ROW">
              <w:tr w:rsidR="00B66572" w:rsidTr="00884180">
                <w:trPr>
                  <w:gridAfter w:val="1"/>
                  <w:wAfter w:w="90" w:type="dxa"/>
                </w:trPr>
                <w:customXml w:uri="regular-agenda-item" w:element="AGENDA_INDEX">
                  <w:tc>
                    <w:tcPr>
                      <w:tcW w:w="902" w:type="dxa"/>
                    </w:tcPr>
                    <w:p w:rsidR="00B66572" w:rsidRDefault="00B66572" w:rsidP="00435B46">
                      <w:pPr>
                        <w:pStyle w:val="BLTemplate"/>
                        <w:jc w:val="center"/>
                        <w:rPr>
                          <w:b/>
                        </w:rPr>
                      </w:pPr>
                      <w:r>
                        <w:rPr>
                          <w:b/>
                        </w:rPr>
                        <w:t>8.</w:t>
                      </w:r>
                    </w:p>
                  </w:tc>
                </w:customXml>
                <w:customXml w:uri="regular-agenda-item" w:element="CATEGORY">
                  <w:tc>
                    <w:tcPr>
                      <w:tcW w:w="1404" w:type="dxa"/>
                    </w:tcPr>
                    <w:p w:rsidR="00B66572" w:rsidRDefault="00B66572" w:rsidP="00435B46">
                      <w:pPr>
                        <w:pStyle w:val="BLTemplate"/>
                        <w:jc w:val="left"/>
                        <w:rPr>
                          <w:b/>
                        </w:rPr>
                      </w:pPr>
                      <w:r>
                        <w:rPr>
                          <w:b/>
                        </w:rPr>
                        <w:t>SUBJECT:</w:t>
                      </w:r>
                    </w:p>
                  </w:tc>
                </w:customXml>
                <w:tc>
                  <w:tcPr>
                    <w:tcW w:w="7054" w:type="dxa"/>
                    <w:gridSpan w:val="2"/>
                  </w:tcPr>
                  <w:p w:rsidR="00B66572" w:rsidRDefault="00B66572" w:rsidP="00435B46">
                    <w:pPr>
                      <w:rPr>
                        <w:b/>
                        <w:szCs w:val="24"/>
                      </w:rPr>
                    </w:pPr>
                    <w:r w:rsidRPr="004A25BE">
                      <w:rPr>
                        <w:b/>
                        <w:bCs/>
                        <w:color w:val="000000"/>
                        <w:szCs w:val="24"/>
                      </w:rPr>
                      <w:t>AMENDMENT OF COUNTY  CODE SECTION 62.681 TO ALLOW RATTLESNAKE AVOIDANCE TRAINING FOR ANIMALS</w:t>
                    </w:r>
                    <w:r w:rsidRPr="004A25BE">
                      <w:rPr>
                        <w:b/>
                        <w:szCs w:val="24"/>
                      </w:rPr>
                      <w:t xml:space="preserve"> (10/31/12 – FIRST READING OF ORDINANCE; 12/4/12 – SECOND READING OF ORDINANCE) </w:t>
                    </w:r>
                  </w:p>
                  <w:p w:rsidR="00B66572" w:rsidRDefault="00FE7153" w:rsidP="00435B46">
                    <w:pPr>
                      <w:rPr>
                        <w:b/>
                        <w:szCs w:val="24"/>
                      </w:rPr>
                    </w:pPr>
                    <w:customXml w:uri="board-meeting" w:element="DISTRICT">
                      <w:r w:rsidR="00B66572" w:rsidRPr="004A25BE">
                        <w:rPr>
                          <w:b/>
                          <w:szCs w:val="24"/>
                        </w:rPr>
                        <w:t>(DISTRICTS: ALL)</w:t>
                      </w:r>
                    </w:customXml>
                  </w:p>
                  <w:p w:rsidR="00B66572" w:rsidRPr="004A25BE" w:rsidRDefault="00B66572" w:rsidP="00435B46">
                    <w:pPr>
                      <w:rPr>
                        <w:b/>
                        <w:szCs w:val="24"/>
                      </w:rPr>
                    </w:pPr>
                  </w:p>
                </w:tc>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OVERVIEW:</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Pr="00A263AA" w:rsidRDefault="00B66572" w:rsidP="00435B46">
                      <w:pPr>
                        <w:pStyle w:val="Default"/>
                        <w:jc w:val="both"/>
                        <w:rPr>
                          <w:rFonts w:ascii="Times New Roman" w:hAnsi="Times New Roman" w:cs="Times New Roman"/>
                        </w:rPr>
                      </w:pPr>
                      <w:r w:rsidRPr="00A263AA">
                        <w:rPr>
                          <w:rFonts w:ascii="Times New Roman" w:hAnsi="Times New Roman" w:cs="Times New Roman"/>
                        </w:rPr>
                        <w:t xml:space="preserve">On September 11, 2012 (7), the Board of Supervisors directed the Chief Administrative Officer to work with County Counsel to explore options that would allow rattlesnake avoidance training in the unincorporated areas of the County, provided that the training is conducted by a fully insured, State-registered business or nonprofit organization in good standing with the State and return to the Board of Supervisors within 60 days with recommendations. </w:t>
                      </w:r>
                    </w:p>
                    <w:p w:rsidR="00B66572" w:rsidRPr="00A263AA" w:rsidRDefault="00B66572" w:rsidP="00435B46">
                      <w:pPr>
                        <w:autoSpaceDE w:val="0"/>
                        <w:autoSpaceDN w:val="0"/>
                        <w:adjustRightInd w:val="0"/>
                        <w:rPr>
                          <w:szCs w:val="24"/>
                        </w:rPr>
                      </w:pPr>
                    </w:p>
                    <w:p w:rsidR="00B66572" w:rsidRPr="00A263AA" w:rsidRDefault="00B66572" w:rsidP="00435B46">
                      <w:pPr>
                        <w:autoSpaceDE w:val="0"/>
                        <w:autoSpaceDN w:val="0"/>
                        <w:rPr>
                          <w:szCs w:val="24"/>
                        </w:rPr>
                      </w:pPr>
                      <w:r w:rsidRPr="00A263AA">
                        <w:rPr>
                          <w:szCs w:val="24"/>
                        </w:rPr>
                        <w:t xml:space="preserve">The Board is requested to amend County Code Section 62.681, Wild Animals, to exempt these businesses from the prohibition on possessing a venomous reptile provided the entity giving the training is a registered California corporation in good standing or a registered limited partnership, and has Commercial General Liability Insurance in the amount of at least $100,000 for bodily injury/property damage.  Additionally, upon the request of </w:t>
                      </w:r>
                      <w:r>
                        <w:rPr>
                          <w:szCs w:val="24"/>
                        </w:rPr>
                        <w:t>an Animal Control Officer, Humane Officer</w:t>
                      </w:r>
                      <w:r w:rsidRPr="00A263AA">
                        <w:rPr>
                          <w:szCs w:val="24"/>
                        </w:rPr>
                        <w:t xml:space="preserve"> or peace offi</w:t>
                      </w:r>
                      <w:r>
                        <w:rPr>
                          <w:szCs w:val="24"/>
                        </w:rPr>
                        <w:t>cer</w:t>
                      </w:r>
                      <w:r w:rsidRPr="00A263AA">
                        <w:rPr>
                          <w:szCs w:val="24"/>
                        </w:rPr>
                        <w:t>, a</w:t>
                      </w:r>
                      <w:r>
                        <w:rPr>
                          <w:szCs w:val="24"/>
                        </w:rPr>
                        <w:t>n</w:t>
                      </w:r>
                      <w:r w:rsidRPr="00A263AA">
                        <w:rPr>
                          <w:szCs w:val="24"/>
                        </w:rPr>
                        <w:t xml:space="preserve"> entity claiming to be exempt from the prohibition must provide proof of compliance with the ordinance.</w:t>
                      </w:r>
                    </w:p>
                    <w:p w:rsidR="008B7D3C" w:rsidRPr="00A263AA" w:rsidRDefault="008B7D3C" w:rsidP="00435B46">
                      <w:pPr>
                        <w:autoSpaceDE w:val="0"/>
                        <w:autoSpaceDN w:val="0"/>
                        <w:ind w:firstLine="720"/>
                        <w:rPr>
                          <w:szCs w:val="24"/>
                          <w:u w:val="single"/>
                        </w:rPr>
                      </w:pPr>
                    </w:p>
                    <w:p w:rsidR="00B66572" w:rsidRPr="00A263AA" w:rsidRDefault="00B66572" w:rsidP="00435B46">
                      <w:pPr>
                        <w:autoSpaceDE w:val="0"/>
                        <w:autoSpaceDN w:val="0"/>
                        <w:adjustRightInd w:val="0"/>
                        <w:rPr>
                          <w:szCs w:val="24"/>
                        </w:rPr>
                      </w:pPr>
                      <w:r w:rsidRPr="00A263AA">
                        <w:rPr>
                          <w:szCs w:val="24"/>
                        </w:rPr>
                        <w:t>The costs associated with implementing this exemption are not known and will depend on the number and type of service requests received related to these businesses. Therefore, the Board is also requested to waive Board Policy B-29 which requires County departments to recover full costs of their activities.</w:t>
                      </w:r>
                    </w:p>
                    <w:p w:rsidR="00B66572" w:rsidRPr="00A263AA" w:rsidRDefault="00B66572" w:rsidP="00435B46">
                      <w:pPr>
                        <w:autoSpaceDE w:val="0"/>
                        <w:autoSpaceDN w:val="0"/>
                        <w:adjustRightInd w:val="0"/>
                        <w:rPr>
                          <w:szCs w:val="24"/>
                        </w:rPr>
                      </w:pPr>
                    </w:p>
                    <w:p w:rsidR="00B66572" w:rsidRDefault="00B66572" w:rsidP="00435B46">
                      <w:pPr>
                        <w:autoSpaceDE w:val="0"/>
                        <w:autoSpaceDN w:val="0"/>
                        <w:adjustRightInd w:val="0"/>
                        <w:rPr>
                          <w:color w:val="000000"/>
                          <w:szCs w:val="24"/>
                        </w:rPr>
                      </w:pPr>
                      <w:r w:rsidRPr="00A263AA">
                        <w:rPr>
                          <w:color w:val="000000"/>
                          <w:szCs w:val="24"/>
                        </w:rPr>
                        <w:t xml:space="preserve">Today’s request requires two steps. On October 31, 2012, the Board is requested to approve the introduction of the Ordinance.  If the Board takes the action recommended on October 31, 2012, then on December 4, 2012, the Board is requested to adopt the Ordinance, which would then go into effect on </w:t>
                      </w:r>
                      <w:r>
                        <w:rPr>
                          <w:color w:val="000000"/>
                          <w:szCs w:val="24"/>
                        </w:rPr>
                        <w:t xml:space="preserve">               </w:t>
                      </w:r>
                      <w:r w:rsidRPr="00A263AA">
                        <w:rPr>
                          <w:color w:val="000000"/>
                          <w:szCs w:val="24"/>
                        </w:rPr>
                        <w:t>January 3, 2013, and waive Board</w:t>
                      </w:r>
                      <w:r>
                        <w:rPr>
                          <w:color w:val="000000"/>
                          <w:szCs w:val="24"/>
                        </w:rPr>
                        <w:t> </w:t>
                      </w:r>
                      <w:r w:rsidRPr="00A263AA">
                        <w:rPr>
                          <w:color w:val="000000"/>
                          <w:szCs w:val="24"/>
                        </w:rPr>
                        <w:t>Policy B-29.</w:t>
                      </w:r>
                    </w:p>
                    <w:p w:rsidR="00B66572" w:rsidRPr="001161F0" w:rsidRDefault="00B66572" w:rsidP="00435B46">
                      <w:pPr>
                        <w:autoSpaceDE w:val="0"/>
                        <w:autoSpaceDN w:val="0"/>
                        <w:adjustRightInd w:val="0"/>
                        <w:rPr>
                          <w:color w:val="000000"/>
                          <w:szCs w:val="24"/>
                        </w:rPr>
                      </w:pP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keepLines/>
                      <w:jc w:val="center"/>
                      <w:rPr>
                        <w:b/>
                      </w:rPr>
                    </w:pPr>
                  </w:p>
                </w:tc>
                <w:customXml w:uri="regular-agenda-item" w:element="HEADER">
                  <w:tc>
                    <w:tcPr>
                      <w:tcW w:w="8458" w:type="dxa"/>
                      <w:gridSpan w:val="3"/>
                      <w:vAlign w:val="bottom"/>
                    </w:tcPr>
                    <w:p w:rsidR="00B66572" w:rsidRDefault="00B66572" w:rsidP="00435B46">
                      <w:pPr>
                        <w:pStyle w:val="BLTemplate"/>
                        <w:keepLines/>
                      </w:pPr>
                      <w:r>
                        <w:rPr>
                          <w:b/>
                        </w:rPr>
                        <w:t>FISCAL IMPACT:</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keepLines/>
                      <w:jc w:val="center"/>
                      <w:rPr>
                        <w:b/>
                      </w:rPr>
                    </w:pPr>
                  </w:p>
                </w:tc>
                <w:customXml w:uri="board-meeting" w:element="FISCAL_IMPCT">
                  <w:tc>
                    <w:tcPr>
                      <w:tcW w:w="8458" w:type="dxa"/>
                      <w:gridSpan w:val="3"/>
                    </w:tcPr>
                    <w:p w:rsidR="00B66572" w:rsidRDefault="00FE7153" w:rsidP="00435B46">
                      <w:pPr>
                        <w:rPr>
                          <w:szCs w:val="24"/>
                        </w:rPr>
                      </w:pPr>
                      <w:r w:rsidRPr="00A263AA">
                        <w:rPr>
                          <w:szCs w:val="24"/>
                        </w:rPr>
                        <w:fldChar w:fldCharType="begin"/>
                      </w:r>
                      <w:r w:rsidR="00B66572" w:rsidRPr="00A263AA">
                        <w:rPr>
                          <w:szCs w:val="24"/>
                        </w:rPr>
                        <w:instrText xml:space="preserve">  MACROBUTTON NoMacro </w:instrText>
                      </w:r>
                      <w:r w:rsidRPr="00A263AA">
                        <w:rPr>
                          <w:szCs w:val="24"/>
                        </w:rPr>
                        <w:fldChar w:fldCharType="end"/>
                      </w:r>
                      <w:r w:rsidR="00B66572" w:rsidRPr="00A263AA">
                        <w:rPr>
                          <w:szCs w:val="24"/>
                        </w:rPr>
                        <w:t>Funds for this request are included in the Fiscal Year 2012-13 Operational Plan in the Department of Animal Services. There will be no change in net General Fund cost and no additional staff years.</w:t>
                      </w:r>
                    </w:p>
                    <w:p w:rsidR="00B66572" w:rsidRPr="004A25BE" w:rsidRDefault="00B66572" w:rsidP="00435B46"/>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BUSINESS IMPACT STATEMENT:</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Default="00B66572" w:rsidP="00435B46">
                      <w:pPr>
                        <w:pStyle w:val="JustifiedCOB"/>
                      </w:pPr>
                      <w:r>
                        <w:t>N/A</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RECOMMENDATION:</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Pr="00A263AA" w:rsidRDefault="00B66572" w:rsidP="00435B46">
                      <w:pPr>
                        <w:pStyle w:val="BLTemplate"/>
                        <w:rPr>
                          <w:rStyle w:val="BoldCOB"/>
                        </w:rPr>
                      </w:pPr>
                      <w:r w:rsidRPr="00A263AA">
                        <w:rPr>
                          <w:rStyle w:val="BoldCOB"/>
                        </w:rPr>
                        <w:t>CHIEF ADMINISTRATIVE OFFICER</w:t>
                      </w:r>
                    </w:p>
                    <w:p w:rsidR="00B66572" w:rsidRPr="004A25BE" w:rsidRDefault="00B66572" w:rsidP="00435B46">
                      <w:pPr>
                        <w:pStyle w:val="NormalWeb"/>
                        <w:spacing w:before="0" w:beforeAutospacing="0" w:after="0" w:afterAutospacing="0"/>
                      </w:pPr>
                      <w:r w:rsidRPr="004A25BE">
                        <w:t>On October 31, 2012:</w:t>
                      </w:r>
                    </w:p>
                    <w:p w:rsidR="00B66572" w:rsidRPr="00A263AA" w:rsidRDefault="00B66572" w:rsidP="00435B46">
                      <w:pPr>
                        <w:pStyle w:val="NormalWeb"/>
                        <w:spacing w:before="0" w:beforeAutospacing="0" w:after="0" w:afterAutospacing="0"/>
                      </w:pPr>
                      <w:r w:rsidRPr="00A263AA">
                        <w:t>Approve the introduction of the Ordinance (first reading), read title and waive further reading:</w:t>
                      </w:r>
                    </w:p>
                    <w:p w:rsidR="00B66572" w:rsidRPr="004A25BE" w:rsidRDefault="00B66572" w:rsidP="00435B46">
                      <w:pPr>
                        <w:ind w:left="963" w:right="612"/>
                        <w:rPr>
                          <w:bCs/>
                          <w:color w:val="000000"/>
                          <w:szCs w:val="24"/>
                        </w:rPr>
                      </w:pPr>
                      <w:r w:rsidRPr="004A25BE">
                        <w:rPr>
                          <w:bCs/>
                          <w:color w:val="000000"/>
                          <w:szCs w:val="24"/>
                        </w:rPr>
                        <w:t>AN ORDINANCE AMENDING SECTION 62.681 OF THE SAN DIEGO COUNTY CODE RELATING TO WILD ANIMALS</w:t>
                      </w:r>
                      <w:r>
                        <w:rPr>
                          <w:bCs/>
                          <w:color w:val="000000"/>
                          <w:szCs w:val="24"/>
                        </w:rPr>
                        <w:t>.</w:t>
                      </w:r>
                    </w:p>
                    <w:p w:rsidR="00B66572" w:rsidRDefault="00B66572" w:rsidP="00435B46">
                      <w:pPr>
                        <w:pStyle w:val="NormalWeb"/>
                        <w:spacing w:before="0" w:beforeAutospacing="0" w:after="0" w:afterAutospacing="0"/>
                        <w:jc w:val="both"/>
                      </w:pPr>
                    </w:p>
                    <w:p w:rsidR="00B66572" w:rsidRPr="004A25BE" w:rsidRDefault="00B66572" w:rsidP="00435B46">
                      <w:pPr>
                        <w:pStyle w:val="NormalWeb"/>
                        <w:spacing w:before="0" w:beforeAutospacing="0" w:after="0" w:afterAutospacing="0"/>
                        <w:jc w:val="both"/>
                      </w:pPr>
                      <w:r w:rsidRPr="004A25BE">
                        <w:t>If, on October 31</w:t>
                      </w:r>
                      <w:r w:rsidRPr="004A25BE">
                        <w:rPr>
                          <w:rStyle w:val="BoldCOB"/>
                        </w:rPr>
                        <w:t xml:space="preserve">, </w:t>
                      </w:r>
                      <w:r w:rsidRPr="004A25BE">
                        <w:rPr>
                          <w:rStyle w:val="BoldCOB"/>
                          <w:b w:val="0"/>
                        </w:rPr>
                        <w:t>2012</w:t>
                      </w:r>
                      <w:r w:rsidRPr="004A25BE">
                        <w:t xml:space="preserve">, the Board takes action as recommended then, on </w:t>
                      </w:r>
                      <w:r>
                        <w:t xml:space="preserve">     </w:t>
                      </w:r>
                      <w:r w:rsidRPr="004A25BE">
                        <w:t>December 4, 2012:</w:t>
                      </w:r>
                    </w:p>
                    <w:p w:rsidR="00B66572" w:rsidRPr="00A263AA" w:rsidRDefault="00B66572" w:rsidP="00105242">
                      <w:pPr>
                        <w:pStyle w:val="NumberListCOB"/>
                        <w:numPr>
                          <w:ilvl w:val="0"/>
                          <w:numId w:val="17"/>
                        </w:numPr>
                        <w:ind w:left="360"/>
                        <w:rPr>
                          <w:szCs w:val="24"/>
                        </w:rPr>
                      </w:pPr>
                      <w:r w:rsidRPr="00A263AA">
                        <w:rPr>
                          <w:szCs w:val="24"/>
                        </w:rPr>
                        <w:t>Consider and adopt the Ordinance amending County Code Section 62.681 (second reading).</w:t>
                      </w:r>
                    </w:p>
                    <w:p w:rsidR="00B66572" w:rsidRPr="004A25BE" w:rsidRDefault="00B66572" w:rsidP="00105242">
                      <w:pPr>
                        <w:pStyle w:val="NumberListCOB"/>
                        <w:numPr>
                          <w:ilvl w:val="0"/>
                          <w:numId w:val="17"/>
                        </w:numPr>
                        <w:ind w:left="360"/>
                        <w:rPr>
                          <w:vanish/>
                        </w:rPr>
                      </w:pPr>
                      <w:r w:rsidRPr="00A263AA">
                        <w:rPr>
                          <w:szCs w:val="24"/>
                        </w:rPr>
                        <w:t xml:space="preserve">Waive Board Policy B-29, Fees, Grants, </w:t>
                      </w:r>
                      <w:proofErr w:type="gramStart"/>
                      <w:r w:rsidRPr="00A263AA">
                        <w:rPr>
                          <w:szCs w:val="24"/>
                        </w:rPr>
                        <w:t>Revenue</w:t>
                      </w:r>
                      <w:proofErr w:type="gramEnd"/>
                      <w:r w:rsidRPr="00A263AA">
                        <w:rPr>
                          <w:szCs w:val="24"/>
                        </w:rPr>
                        <w:t xml:space="preserve"> Contracts - Department Responsibility for Cost Recovery.</w:t>
                      </w:r>
                    </w:p>
                    <w:p w:rsidR="00C1792B" w:rsidRDefault="00C1792B" w:rsidP="00435B46">
                      <w:pPr>
                        <w:pStyle w:val="NumberListCOB"/>
                        <w:numPr>
                          <w:ilvl w:val="0"/>
                          <w:numId w:val="0"/>
                        </w:numPr>
                        <w:spacing w:after="0"/>
                        <w:ind w:left="360" w:hanging="360"/>
                      </w:pPr>
                    </w:p>
                    <w:p w:rsidR="00B66572" w:rsidRDefault="00B66572" w:rsidP="00435B46">
                      <w:pPr>
                        <w:pStyle w:val="NumberListCOB"/>
                        <w:numPr>
                          <w:ilvl w:val="0"/>
                          <w:numId w:val="0"/>
                        </w:numPr>
                        <w:spacing w:after="0"/>
                        <w:ind w:left="360" w:hanging="360"/>
                        <w:rPr>
                          <w:vanish/>
                        </w:rPr>
                      </w:pPr>
                    </w:p>
                  </w:tc>
                </w:customXml>
              </w:tr>
            </w:customXml>
            <w:tr w:rsidR="00C15295" w:rsidTr="00884180">
              <w:trPr>
                <w:gridAfter w:val="1"/>
                <w:wAfter w:w="90" w:type="dxa"/>
              </w:trPr>
              <w:tc>
                <w:tcPr>
                  <w:tcW w:w="902" w:type="dxa"/>
                </w:tcPr>
                <w:p w:rsidR="00C15295" w:rsidRDefault="00C15295" w:rsidP="00877AB7">
                  <w:pPr>
                    <w:pStyle w:val="BLTemplate"/>
                    <w:keepNext/>
                    <w:jc w:val="center"/>
                    <w:rPr>
                      <w:b/>
                    </w:rPr>
                  </w:pPr>
                </w:p>
              </w:tc>
              <w:tc>
                <w:tcPr>
                  <w:tcW w:w="8458" w:type="dxa"/>
                  <w:gridSpan w:val="3"/>
                  <w:vAlign w:val="bottom"/>
                </w:tcPr>
                <w:p w:rsidR="00C15295" w:rsidRDefault="00C15295" w:rsidP="00877AB7">
                  <w:pPr>
                    <w:pStyle w:val="BLTemplate"/>
                    <w:keepNext/>
                  </w:pPr>
                  <w:r w:rsidRPr="00AD7ED6">
                    <w:rPr>
                      <w:b/>
                    </w:rPr>
                    <w:t>ACTION:</w:t>
                  </w:r>
                </w:p>
              </w:tc>
            </w:tr>
            <w:tr w:rsidR="00C15295" w:rsidTr="00884180">
              <w:trPr>
                <w:gridAfter w:val="1"/>
                <w:wAfter w:w="90" w:type="dxa"/>
              </w:trPr>
              <w:tc>
                <w:tcPr>
                  <w:tcW w:w="902" w:type="dxa"/>
                </w:tcPr>
                <w:p w:rsidR="00C15295" w:rsidRDefault="00C15295" w:rsidP="00877AB7">
                  <w:pPr>
                    <w:pStyle w:val="BodyText"/>
                    <w:keepNext/>
                  </w:pPr>
                </w:p>
              </w:tc>
              <w:tc>
                <w:tcPr>
                  <w:tcW w:w="8458" w:type="dxa"/>
                  <w:gridSpan w:val="3"/>
                </w:tcPr>
                <w:p w:rsidR="000506D2" w:rsidRDefault="00F74ACF" w:rsidP="000506D2">
                  <w:pPr>
                    <w:pStyle w:val="HangingIndent"/>
                    <w:keepNext/>
                    <w:tabs>
                      <w:tab w:val="clear" w:pos="5760"/>
                      <w:tab w:val="clear" w:pos="6480"/>
                      <w:tab w:val="clear" w:pos="7200"/>
                      <w:tab w:val="clear" w:pos="7920"/>
                      <w:tab w:val="clear" w:pos="8640"/>
                    </w:tabs>
                    <w:spacing w:after="120"/>
                    <w:ind w:left="0" w:firstLine="0"/>
                  </w:pPr>
                  <w:r>
                    <w:t xml:space="preserve">ON MOTION of Supervisor </w:t>
                  </w:r>
                  <w:r w:rsidR="005528FA">
                    <w:t>Jacob</w:t>
                  </w:r>
                  <w:r>
                    <w:t>, seconded by Supervisor</w:t>
                  </w:r>
                  <w:r w:rsidR="00C15295">
                    <w:t xml:space="preserve"> </w:t>
                  </w:r>
                  <w:r w:rsidR="005528FA">
                    <w:t>Horn</w:t>
                  </w:r>
                  <w:r w:rsidR="00C15295">
                    <w:t xml:space="preserve">, the Board </w:t>
                  </w:r>
                  <w:r w:rsidR="000506D2">
                    <w:t>revised subsection (e) in the proposed Ordinance to read as follows:</w:t>
                  </w:r>
                </w:p>
                <w:p w:rsidR="000506D2" w:rsidRPr="004E36D3" w:rsidRDefault="000506D2" w:rsidP="000506D2">
                  <w:pPr>
                    <w:autoSpaceDE w:val="0"/>
                    <w:autoSpaceDN w:val="0"/>
                    <w:adjustRightInd w:val="0"/>
                    <w:ind w:firstLine="720"/>
                    <w:rPr>
                      <w:szCs w:val="24"/>
                    </w:rPr>
                  </w:pPr>
                  <w:r>
                    <w:rPr>
                      <w:szCs w:val="24"/>
                    </w:rPr>
                    <w:t>“</w:t>
                  </w:r>
                  <w:r w:rsidRPr="004E36D3">
                    <w:rPr>
                      <w:szCs w:val="24"/>
                    </w:rPr>
                    <w:t>(e)  Subsections (a) and (c) shall not apply to an entity in the business of providing consumers with rattlesnake avoidance training techniques for animals provided the  entity giving the training is a registered California corporation (for profit or not for profit) in good standing, a sole proprietorship or a registered partnership in good standing,  has Commercial General Liability Insurance in the amount of at least $1,000,000 for bodily injury/property damage and has provided proof of  insurance to the Department of Animal Services prior to giving any training in each calendar year. The insurance shall name the County as an additional insured. Upon the request of an Animal Control Officer, Humane Officer or peace officer, an entity claiming to be exempt from subsections (a) and (c) shall provide proof of compliance with this subsection.  It shall be unlawful for an entity to refuse to comply with the request of an Animal Control Officer, Humane Officer or peace officer to provide this information. Nothing in this subsection shall affect the provisions of the San Diego County Zoning Ordinance or authorize an entity providing the training to violate any applicable federal, state or local law.</w:t>
                  </w:r>
                  <w:r>
                    <w:rPr>
                      <w:szCs w:val="24"/>
                    </w:rPr>
                    <w:t>”</w:t>
                  </w:r>
                </w:p>
                <w:p w:rsidR="000506D2" w:rsidRDefault="000506D2" w:rsidP="00877AB7">
                  <w:pPr>
                    <w:keepNext/>
                    <w:autoSpaceDE w:val="0"/>
                    <w:autoSpaceDN w:val="0"/>
                    <w:adjustRightInd w:val="0"/>
                  </w:pPr>
                </w:p>
                <w:p w:rsidR="00C15295" w:rsidRDefault="000506D2" w:rsidP="00877AB7">
                  <w:pPr>
                    <w:keepNext/>
                    <w:autoSpaceDE w:val="0"/>
                    <w:autoSpaceDN w:val="0"/>
                    <w:adjustRightInd w:val="0"/>
                  </w:pPr>
                  <w:proofErr w:type="gramStart"/>
                  <w:r>
                    <w:t>and</w:t>
                  </w:r>
                  <w:proofErr w:type="gramEnd"/>
                  <w:r>
                    <w:t xml:space="preserve"> </w:t>
                  </w:r>
                  <w:r w:rsidR="00B32D31">
                    <w:t>introduc</w:t>
                  </w:r>
                  <w:r>
                    <w:t>ed</w:t>
                  </w:r>
                  <w:r w:rsidR="00B32D31">
                    <w:t xml:space="preserve"> the Ordinance for further Board consideration and adoption on December 4, 2012</w:t>
                  </w:r>
                  <w:r w:rsidR="00C7340A">
                    <w:t>.</w:t>
                  </w:r>
                </w:p>
                <w:p w:rsidR="00E90455" w:rsidRDefault="00E90455" w:rsidP="00877AB7">
                  <w:pPr>
                    <w:keepNext/>
                    <w:autoSpaceDE w:val="0"/>
                    <w:autoSpaceDN w:val="0"/>
                    <w:adjustRightInd w:val="0"/>
                  </w:pPr>
                </w:p>
                <w:p w:rsidR="00C15295" w:rsidRDefault="005528FA" w:rsidP="00877AB7">
                  <w:pPr>
                    <w:keepNext/>
                    <w:tabs>
                      <w:tab w:val="left" w:pos="783"/>
                      <w:tab w:val="left" w:pos="1143"/>
                      <w:tab w:val="left" w:pos="3483"/>
                      <w:tab w:val="left" w:pos="4923"/>
                      <w:tab w:val="left" w:pos="7713"/>
                    </w:tabs>
                  </w:pPr>
                  <w:r>
                    <w:t>AYES:  Cox, Jacob</w:t>
                  </w:r>
                  <w:r w:rsidR="00C15295">
                    <w:t xml:space="preserve">, Roberts, </w:t>
                  </w:r>
                  <w:r w:rsidR="00C15295" w:rsidRPr="00B15F2A">
                    <w:t>Horn</w:t>
                  </w:r>
                </w:p>
                <w:p w:rsidR="00C15295" w:rsidRDefault="005528FA" w:rsidP="00877AB7">
                  <w:pPr>
                    <w:keepNext/>
                    <w:tabs>
                      <w:tab w:val="left" w:pos="783"/>
                      <w:tab w:val="left" w:pos="1143"/>
                      <w:tab w:val="left" w:pos="3483"/>
                      <w:tab w:val="left" w:pos="4923"/>
                      <w:tab w:val="left" w:pos="7713"/>
                    </w:tabs>
                  </w:pPr>
                  <w:r>
                    <w:t>NOES:  Slater-Price</w:t>
                  </w:r>
                </w:p>
                <w:p w:rsidR="00C15295" w:rsidRDefault="00C15295" w:rsidP="00877AB7">
                  <w:pPr>
                    <w:keepNext/>
                    <w:tabs>
                      <w:tab w:val="left" w:pos="783"/>
                      <w:tab w:val="left" w:pos="1143"/>
                      <w:tab w:val="left" w:pos="3483"/>
                      <w:tab w:val="left" w:pos="4923"/>
                      <w:tab w:val="left" w:pos="7713"/>
                    </w:tabs>
                  </w:pPr>
                </w:p>
                <w:p w:rsidR="005528FA" w:rsidRDefault="005528FA" w:rsidP="00877AB7">
                  <w:pPr>
                    <w:keepNext/>
                    <w:tabs>
                      <w:tab w:val="left" w:pos="783"/>
                      <w:tab w:val="left" w:pos="1143"/>
                      <w:tab w:val="left" w:pos="3483"/>
                      <w:tab w:val="left" w:pos="4923"/>
                      <w:tab w:val="left" w:pos="7713"/>
                    </w:tabs>
                  </w:pPr>
                </w:p>
              </w:tc>
            </w:tr>
            <w:customXml w:uri="regular-agenda-item" w:element="DETAILS_ROW">
              <w:tr w:rsidR="00690459" w:rsidTr="00884180">
                <w:trPr>
                  <w:gridAfter w:val="1"/>
                  <w:wAfter w:w="90" w:type="dxa"/>
                </w:trPr>
                <w:customXml w:uri="regular-agenda-item" w:element="AGENDA_INDEX">
                  <w:tc>
                    <w:tcPr>
                      <w:tcW w:w="902" w:type="dxa"/>
                    </w:tcPr>
                    <w:p w:rsidR="00690459" w:rsidRDefault="00B66572" w:rsidP="001B34CC">
                      <w:pPr>
                        <w:pStyle w:val="BLTemplate"/>
                        <w:jc w:val="center"/>
                        <w:rPr>
                          <w:b/>
                        </w:rPr>
                      </w:pPr>
                      <w:r>
                        <w:rPr>
                          <w:b/>
                        </w:rPr>
                        <w:t>9</w:t>
                      </w:r>
                      <w:r w:rsidR="00690459">
                        <w:rPr>
                          <w:b/>
                        </w:rPr>
                        <w:t>.</w:t>
                      </w:r>
                    </w:p>
                  </w:tc>
                </w:customXml>
                <w:customXml w:uri="regular-agenda-item" w:element="CATEGORY">
                  <w:tc>
                    <w:tcPr>
                      <w:tcW w:w="1404" w:type="dxa"/>
                    </w:tcPr>
                    <w:p w:rsidR="00690459" w:rsidRDefault="00690459" w:rsidP="001B34CC">
                      <w:pPr>
                        <w:pStyle w:val="BLTemplate"/>
                        <w:jc w:val="left"/>
                        <w:rPr>
                          <w:b/>
                        </w:rPr>
                      </w:pPr>
                      <w:r>
                        <w:rPr>
                          <w:b/>
                        </w:rPr>
                        <w:t>SUBJECT:</w:t>
                      </w:r>
                    </w:p>
                  </w:tc>
                </w:customXml>
                <w:tc>
                  <w:tcPr>
                    <w:tcW w:w="7054" w:type="dxa"/>
                    <w:gridSpan w:val="2"/>
                  </w:tcPr>
                  <w:p w:rsidR="00A54FC0" w:rsidRPr="003167F1" w:rsidRDefault="003167F1" w:rsidP="001B34CC">
                    <w:pPr>
                      <w:pStyle w:val="JustifiedCOB"/>
                      <w:jc w:val="left"/>
                      <w:rPr>
                        <w:b/>
                      </w:rPr>
                    </w:pPr>
                    <w:r w:rsidRPr="003167F1">
                      <w:rPr>
                        <w:b/>
                      </w:rPr>
                      <w:t>SIGNS AND BANNERS IN PUBLIC RIGHT OF WAY (DISTRICT</w:t>
                    </w:r>
                    <w:r>
                      <w:rPr>
                        <w:b/>
                      </w:rPr>
                      <w:t>S</w:t>
                    </w:r>
                    <w:r w:rsidRPr="003167F1">
                      <w:rPr>
                        <w:b/>
                      </w:rPr>
                      <w:t>: ALL)</w:t>
                    </w:r>
                  </w:p>
                </w:tc>
              </w:tr>
            </w:customXml>
            <w:customXml w:uri="regular-agenda-item" w:element="DETAILS_ROW">
              <w:tr w:rsidR="00690459" w:rsidTr="00884180">
                <w:trPr>
                  <w:gridAfter w:val="1"/>
                  <w:wAfter w:w="90" w:type="dxa"/>
                </w:trPr>
                <w:tc>
                  <w:tcPr>
                    <w:tcW w:w="902" w:type="dxa"/>
                  </w:tcPr>
                  <w:p w:rsidR="00690459" w:rsidRDefault="00690459" w:rsidP="001B34CC">
                    <w:pPr>
                      <w:pStyle w:val="BLTemplate"/>
                      <w:jc w:val="center"/>
                      <w:rPr>
                        <w:b/>
                      </w:rPr>
                    </w:pPr>
                  </w:p>
                </w:tc>
                <w:customXml w:uri="regular-agenda-item" w:element="HEADER">
                  <w:tc>
                    <w:tcPr>
                      <w:tcW w:w="8458" w:type="dxa"/>
                      <w:gridSpan w:val="3"/>
                      <w:vAlign w:val="bottom"/>
                    </w:tcPr>
                    <w:p w:rsidR="00690459" w:rsidRDefault="00690459" w:rsidP="001B34CC">
                      <w:pPr>
                        <w:pStyle w:val="BLTemplate"/>
                      </w:pPr>
                      <w:r>
                        <w:rPr>
                          <w:b/>
                        </w:rPr>
                        <w:t>OVERVIEW:</w:t>
                      </w:r>
                    </w:p>
                  </w:tc>
                </w:customXml>
              </w:tr>
            </w:customXml>
            <w:customXml w:uri="regular-agenda-item" w:element="DETAILS_ROW">
              <w:tr w:rsidR="00690459" w:rsidTr="00884180">
                <w:trPr>
                  <w:gridAfter w:val="1"/>
                  <w:wAfter w:w="90" w:type="dxa"/>
                </w:trPr>
                <w:tc>
                  <w:tcPr>
                    <w:tcW w:w="902" w:type="dxa"/>
                  </w:tcPr>
                  <w:p w:rsidR="00690459" w:rsidRDefault="00690459" w:rsidP="001B34CC">
                    <w:pPr>
                      <w:pStyle w:val="BLTemplate"/>
                      <w:jc w:val="center"/>
                      <w:rPr>
                        <w:b/>
                      </w:rPr>
                    </w:pPr>
                  </w:p>
                </w:tc>
                <w:customXml w:uri="regular-agenda-item" w:element="HEADER">
                  <w:tc>
                    <w:tcPr>
                      <w:tcW w:w="8458" w:type="dxa"/>
                      <w:gridSpan w:val="3"/>
                    </w:tcPr>
                    <w:p w:rsidR="003167F1" w:rsidRDefault="003167F1" w:rsidP="008B7D3C">
                      <w:pPr>
                        <w:pStyle w:val="JustifiedCOB"/>
                        <w:spacing w:after="0"/>
                      </w:pPr>
                      <w:r>
                        <w:t>On June 20, 2012 (1), the Board of Supervisors d</w:t>
                      </w:r>
                      <w:r w:rsidRPr="0012436B">
                        <w:t>irect</w:t>
                      </w:r>
                      <w:r>
                        <w:t>ed</w:t>
                      </w:r>
                      <w:r w:rsidRPr="0012436B">
                        <w:t xml:space="preserve"> the CAO to </w:t>
                      </w:r>
                      <w:r>
                        <w:t xml:space="preserve">evaluate the feasibility of </w:t>
                      </w:r>
                      <w:r w:rsidRPr="0012436B">
                        <w:t>placement of monument, gateway, community identification, and directional signs in the County maintained right</w:t>
                      </w:r>
                      <w:r>
                        <w:t xml:space="preserve"> </w:t>
                      </w:r>
                      <w:r w:rsidRPr="0012436B">
                        <w:t>of</w:t>
                      </w:r>
                      <w:r>
                        <w:t xml:space="preserve"> </w:t>
                      </w:r>
                      <w:r w:rsidRPr="0012436B">
                        <w:t>way</w:t>
                      </w:r>
                      <w:r>
                        <w:t>, identify necessary</w:t>
                      </w:r>
                      <w:r w:rsidRPr="0012436B">
                        <w:t xml:space="preserve"> amendments to Board policies and ordinances and report back to the Board in 120 days.</w:t>
                      </w:r>
                      <w:r>
                        <w:t xml:space="preserve">  </w:t>
                      </w:r>
                    </w:p>
                    <w:p w:rsidR="008B7D3C" w:rsidRDefault="008B7D3C" w:rsidP="008B7D3C">
                      <w:pPr>
                        <w:pStyle w:val="JustifiedCOB"/>
                        <w:spacing w:after="0"/>
                      </w:pPr>
                    </w:p>
                    <w:p w:rsidR="003167F1" w:rsidRDefault="003167F1" w:rsidP="001B34CC">
                      <w:pPr>
                        <w:pStyle w:val="JustifiedCOB"/>
                      </w:pPr>
                      <w:r>
                        <w:t xml:space="preserve">In recognition that signs welcome visitors and provide information about points of interest, historical places, and other attractions, many cities and counties across the state have policies and ordinances that allow certain types of signs to be placed in public right of way. Signs help tourists and out-of-town guests find services and points of interest, provide a sense of place for current residents and add to a community’s character.  The County of San Diego currently has policies and ordinances in place that significantly limit the placement of signage in County right of way.  </w:t>
                      </w:r>
                    </w:p>
                    <w:p w:rsidR="00877AB7" w:rsidRDefault="00877AB7" w:rsidP="00877AB7">
                      <w:pPr>
                        <w:pStyle w:val="JustifiedCOB"/>
                        <w:spacing w:after="0"/>
                      </w:pPr>
                    </w:p>
                    <w:p w:rsidR="00A54FC0" w:rsidRDefault="003167F1" w:rsidP="001B34CC">
                      <w:pPr>
                        <w:pStyle w:val="JustifiedCOB"/>
                      </w:pPr>
                      <w:r>
                        <w:t xml:space="preserve">In response to the Board’s direction, this item is a request to receive a staff report entitled “Feasibility Report – Signs and Banners in the Public Right of Way.”Additionally, staff recommends that the Board direct the CAO to initiate outreach with the community groups and external stakeholders in the development of </w:t>
                      </w:r>
                      <w:r w:rsidRPr="000B7DBF">
                        <w:t>technical guidelines</w:t>
                      </w:r>
                      <w:r>
                        <w:t xml:space="preserve"> and updated policies and ordinance to allow </w:t>
                      </w:r>
                      <w:r w:rsidRPr="000B7DBF">
                        <w:t>for</w:t>
                      </w:r>
                      <w:r>
                        <w:t xml:space="preserve"> the</w:t>
                      </w:r>
                      <w:r w:rsidRPr="000B7DBF">
                        <w:t xml:space="preserve"> installation of signs and banners in the public right</w:t>
                      </w:r>
                      <w:r>
                        <w:t xml:space="preserve"> of way.</w:t>
                      </w:r>
                      <w:r w:rsidR="00FE7153" w:rsidRPr="00A92898">
                        <w:rPr>
                          <w:vanish/>
                          <w:szCs w:val="24"/>
                        </w:rPr>
                        <w:fldChar w:fldCharType="begin"/>
                      </w:r>
                      <w:r w:rsidRPr="00A92898">
                        <w:rPr>
                          <w:vanish/>
                          <w:szCs w:val="24"/>
                        </w:rPr>
                        <w:instrText xml:space="preserve"> LISTNUM  \l 1 \s 0 </w:instrText>
                      </w:r>
                      <w:r w:rsidR="00FE7153" w:rsidRPr="00A92898">
                        <w:rPr>
                          <w:vanish/>
                          <w:szCs w:val="24"/>
                        </w:rPr>
                        <w:fldChar w:fldCharType="end"/>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vAlign w:val="bottom"/>
                    </w:tcPr>
                    <w:p w:rsidR="00690459" w:rsidRDefault="00690459">
                      <w:pPr>
                        <w:pStyle w:val="BLTemplate"/>
                      </w:pPr>
                      <w:r>
                        <w:rPr>
                          <w:b/>
                        </w:rPr>
                        <w:t>FISCAL IMPACT:</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tcPr>
                    <w:p w:rsidR="00A54FC0" w:rsidRDefault="003167F1">
                      <w:pPr>
                        <w:pStyle w:val="JustifiedCOB"/>
                      </w:pPr>
                      <w:r>
                        <w:t>Funds for this request are included in the Fiscal Year 2012-14 Operational Plan in the Department of Public Works Road Fund. There will be no change in net General Fund cost and no additional staff years.</w:t>
                      </w:r>
                      <w:r w:rsidRPr="00A92898">
                        <w:rPr>
                          <w:vanish/>
                          <w:szCs w:val="24"/>
                        </w:rPr>
                        <w:t xml:space="preserve"> </w:t>
                      </w:r>
                      <w:r w:rsidR="00FE7153" w:rsidRPr="00A92898">
                        <w:rPr>
                          <w:vanish/>
                          <w:szCs w:val="24"/>
                        </w:rPr>
                        <w:fldChar w:fldCharType="begin"/>
                      </w:r>
                      <w:r w:rsidRPr="00A92898">
                        <w:rPr>
                          <w:vanish/>
                          <w:szCs w:val="24"/>
                        </w:rPr>
                        <w:instrText xml:space="preserve"> LISTNUM  \l 1 \s 0 </w:instrText>
                      </w:r>
                      <w:r w:rsidR="00FE7153" w:rsidRPr="00A92898">
                        <w:rPr>
                          <w:vanish/>
                          <w:szCs w:val="24"/>
                        </w:rPr>
                        <w:fldChar w:fldCharType="end"/>
                      </w:r>
                    </w:p>
                  </w:tc>
                </w:customXml>
              </w:tr>
            </w:customXml>
            <w:customXml w:uri="regular-agenda-item" w:element="DETAILS_ROW">
              <w:tr w:rsidR="00690459" w:rsidTr="00884180">
                <w:trPr>
                  <w:gridAfter w:val="1"/>
                  <w:wAfter w:w="90" w:type="dxa"/>
                </w:trPr>
                <w:tc>
                  <w:tcPr>
                    <w:tcW w:w="902" w:type="dxa"/>
                  </w:tcPr>
                  <w:p w:rsidR="00690459" w:rsidRDefault="00690459" w:rsidP="006F2C89">
                    <w:pPr>
                      <w:pStyle w:val="BLTemplate"/>
                      <w:keepNext/>
                      <w:jc w:val="center"/>
                      <w:rPr>
                        <w:b/>
                      </w:rPr>
                    </w:pPr>
                  </w:p>
                </w:tc>
                <w:customXml w:uri="regular-agenda-item" w:element="HEADER">
                  <w:tc>
                    <w:tcPr>
                      <w:tcW w:w="8458" w:type="dxa"/>
                      <w:gridSpan w:val="3"/>
                      <w:vAlign w:val="bottom"/>
                    </w:tcPr>
                    <w:p w:rsidR="00690459" w:rsidRDefault="00690459" w:rsidP="006F2C89">
                      <w:pPr>
                        <w:pStyle w:val="BLTemplate"/>
                        <w:keepNext/>
                      </w:pPr>
                      <w:r>
                        <w:rPr>
                          <w:b/>
                        </w:rPr>
                        <w:t>BUSINESS IMPACT STATEMENT:</w:t>
                      </w:r>
                    </w:p>
                  </w:tc>
                </w:customXml>
              </w:tr>
            </w:customXml>
            <w:customXml w:uri="regular-agenda-item" w:element="DETAILS_ROW">
              <w:tr w:rsidR="00690459" w:rsidTr="00884180">
                <w:trPr>
                  <w:gridAfter w:val="1"/>
                  <w:wAfter w:w="90" w:type="dxa"/>
                </w:trPr>
                <w:tc>
                  <w:tcPr>
                    <w:tcW w:w="902" w:type="dxa"/>
                  </w:tcPr>
                  <w:p w:rsidR="00690459" w:rsidRDefault="00690459">
                    <w:pPr>
                      <w:pStyle w:val="BLTemplate"/>
                      <w:jc w:val="center"/>
                      <w:rPr>
                        <w:b/>
                      </w:rPr>
                    </w:pPr>
                  </w:p>
                </w:tc>
                <w:customXml w:uri="regular-agenda-item" w:element="HEADER">
                  <w:tc>
                    <w:tcPr>
                      <w:tcW w:w="8458" w:type="dxa"/>
                      <w:gridSpan w:val="3"/>
                    </w:tcPr>
                    <w:p w:rsidR="00A54FC0" w:rsidRDefault="00FE7153">
                      <w:pPr>
                        <w:pStyle w:val="JustifiedCOB"/>
                        <w:rPr>
                          <w:sz w:val="22"/>
                        </w:rPr>
                      </w:pPr>
                      <w:r>
                        <w:rPr>
                          <w:sz w:val="22"/>
                        </w:rPr>
                        <w:fldChar w:fldCharType="begin"/>
                      </w:r>
                      <w:r w:rsidR="007F226B">
                        <w:rPr>
                          <w:sz w:val="22"/>
                        </w:rPr>
                        <w:instrText xml:space="preserve"> MacroButton NoMacro </w:instrText>
                      </w:r>
                      <w:r>
                        <w:rPr>
                          <w:sz w:val="22"/>
                        </w:rPr>
                        <w:fldChar w:fldCharType="end"/>
                      </w:r>
                      <w:r w:rsidR="007F226B">
                        <w:rPr>
                          <w:sz w:val="22"/>
                        </w:rPr>
                        <w:t>N/A</w:t>
                      </w:r>
                    </w:p>
                  </w:tc>
                </w:customXml>
              </w:tr>
            </w:customXml>
            <w:customXml w:uri="regular-agenda-item" w:element="DETAILS_ROW">
              <w:tr w:rsidR="00690459" w:rsidTr="00884180">
                <w:trPr>
                  <w:gridAfter w:val="1"/>
                  <w:wAfter w:w="90" w:type="dxa"/>
                </w:trPr>
                <w:tc>
                  <w:tcPr>
                    <w:tcW w:w="902" w:type="dxa"/>
                  </w:tcPr>
                  <w:p w:rsidR="00690459" w:rsidRDefault="00690459" w:rsidP="003167F1">
                    <w:pPr>
                      <w:pStyle w:val="BLTemplate"/>
                      <w:jc w:val="center"/>
                      <w:rPr>
                        <w:b/>
                      </w:rPr>
                    </w:pPr>
                  </w:p>
                </w:tc>
                <w:customXml w:uri="regular-agenda-item" w:element="HEADER">
                  <w:tc>
                    <w:tcPr>
                      <w:tcW w:w="8458" w:type="dxa"/>
                      <w:gridSpan w:val="3"/>
                      <w:vAlign w:val="bottom"/>
                    </w:tcPr>
                    <w:p w:rsidR="00690459" w:rsidRDefault="00690459" w:rsidP="003167F1">
                      <w:pPr>
                        <w:pStyle w:val="BLTemplate"/>
                      </w:pPr>
                      <w:r>
                        <w:rPr>
                          <w:b/>
                        </w:rPr>
                        <w:t>RECOMMENDATION:</w:t>
                      </w:r>
                    </w:p>
                  </w:tc>
                </w:customXml>
              </w:tr>
            </w:customXml>
            <w:customXml w:uri="regular-agenda-item" w:element="DETAILS_ROW">
              <w:tr w:rsidR="00690459" w:rsidTr="00884180">
                <w:trPr>
                  <w:gridAfter w:val="1"/>
                  <w:wAfter w:w="90" w:type="dxa"/>
                </w:trPr>
                <w:tc>
                  <w:tcPr>
                    <w:tcW w:w="902" w:type="dxa"/>
                  </w:tcPr>
                  <w:p w:rsidR="00690459" w:rsidRDefault="00690459" w:rsidP="003167F1">
                    <w:pPr>
                      <w:pStyle w:val="BLTemplate"/>
                      <w:jc w:val="center"/>
                      <w:rPr>
                        <w:b/>
                      </w:rPr>
                    </w:pPr>
                  </w:p>
                </w:tc>
                <w:customXml w:uri="regular-agenda-item" w:element="HEADER">
                  <w:permStart w:id="3" w:edGrp="everyone" w:displacedByCustomXml="prev"/>
                  <w:tc>
                    <w:tcPr>
                      <w:tcW w:w="8458" w:type="dxa"/>
                      <w:gridSpan w:val="3"/>
                    </w:tcPr>
                    <w:p w:rsidR="003167F1" w:rsidRPr="00350159" w:rsidRDefault="003167F1" w:rsidP="003167F1">
                      <w:pPr>
                        <w:pStyle w:val="BLTemplate"/>
                      </w:pPr>
                      <w:r w:rsidRPr="00350159">
                        <w:rPr>
                          <w:rStyle w:val="BoldCOB"/>
                        </w:rPr>
                        <w:t>CHIEF ADMINISTRATIVE OFFICER</w:t>
                      </w:r>
                    </w:p>
                    <w:p w:rsidR="003167F1" w:rsidRDefault="003167F1" w:rsidP="00105242">
                      <w:pPr>
                        <w:pStyle w:val="NumberListCOB"/>
                        <w:numPr>
                          <w:ilvl w:val="0"/>
                          <w:numId w:val="16"/>
                        </w:numPr>
                      </w:pPr>
                      <w:r>
                        <w:t>Find that the proposed action is exempt from CEQA review pursuant to Section 15061(b</w:t>
                      </w:r>
                      <w:proofErr w:type="gramStart"/>
                      <w:r>
                        <w:t>)(</w:t>
                      </w:r>
                      <w:proofErr w:type="gramEnd"/>
                      <w:r>
                        <w:t>3) and 15262 of the state CEQA Guidelines.</w:t>
                      </w:r>
                    </w:p>
                    <w:p w:rsidR="003167F1" w:rsidRDefault="003167F1" w:rsidP="00105242">
                      <w:pPr>
                        <w:pStyle w:val="NumberListCOB"/>
                        <w:numPr>
                          <w:ilvl w:val="0"/>
                          <w:numId w:val="2"/>
                        </w:numPr>
                      </w:pPr>
                      <w:r w:rsidRPr="000B7DBF">
                        <w:t xml:space="preserve">Receive the report entitled “Feasibility Report - Signs </w:t>
                      </w:r>
                      <w:r>
                        <w:t>a</w:t>
                      </w:r>
                      <w:r w:rsidRPr="000B7DBF">
                        <w:t xml:space="preserve">nd Banners </w:t>
                      </w:r>
                      <w:r>
                        <w:t>i</w:t>
                      </w:r>
                      <w:r w:rsidRPr="000B7DBF">
                        <w:t xml:space="preserve">n </w:t>
                      </w:r>
                      <w:r>
                        <w:t>t</w:t>
                      </w:r>
                      <w:r w:rsidRPr="000B7DBF">
                        <w:t>he Public Right</w:t>
                      </w:r>
                      <w:r>
                        <w:t xml:space="preserve"> </w:t>
                      </w:r>
                      <w:r w:rsidRPr="000B7DBF">
                        <w:t>Of</w:t>
                      </w:r>
                      <w:r>
                        <w:t xml:space="preserve"> </w:t>
                      </w:r>
                      <w:r w:rsidRPr="000B7DBF">
                        <w:t>Way</w:t>
                      </w:r>
                      <w:r>
                        <w:t>”.</w:t>
                      </w:r>
                    </w:p>
                    <w:p w:rsidR="00C1792B" w:rsidRPr="00C1792B" w:rsidRDefault="003167F1" w:rsidP="00C1792B">
                      <w:pPr>
                        <w:pStyle w:val="NumberListCOB"/>
                        <w:numPr>
                          <w:ilvl w:val="0"/>
                          <w:numId w:val="2"/>
                        </w:numPr>
                        <w:spacing w:after="0"/>
                        <w:rPr>
                          <w:vanish/>
                        </w:rPr>
                      </w:pPr>
                      <w:r>
                        <w:t xml:space="preserve">Direct the Chief Administrative Officer </w:t>
                      </w:r>
                      <w:r w:rsidRPr="000B7DBF">
                        <w:t xml:space="preserve">to </w:t>
                      </w:r>
                      <w:r>
                        <w:t xml:space="preserve">initiate outreach with community planning and sponsor groups, civic groups, and external stakeholders in </w:t>
                      </w:r>
                      <w:r w:rsidRPr="000B7DBF">
                        <w:t>develop</w:t>
                      </w:r>
                      <w:r>
                        <w:t>ing</w:t>
                      </w:r>
                      <w:r w:rsidRPr="000B7DBF">
                        <w:t xml:space="preserve"> technical guidelines</w:t>
                      </w:r>
                      <w:r>
                        <w:t xml:space="preserve"> using the applicant-driven process discussed in the feasibility report, amend relevant ordinances to allow the permitting and </w:t>
                      </w:r>
                      <w:r w:rsidRPr="000B7DBF">
                        <w:t xml:space="preserve">installation of </w:t>
                      </w:r>
                      <w:r>
                        <w:t xml:space="preserve">certain </w:t>
                      </w:r>
                      <w:r w:rsidRPr="000B7DBF">
                        <w:t>signs and banners in the public right</w:t>
                      </w:r>
                      <w:r>
                        <w:t xml:space="preserve"> </w:t>
                      </w:r>
                      <w:r w:rsidRPr="000B7DBF">
                        <w:t>of</w:t>
                      </w:r>
                      <w:r>
                        <w:t xml:space="preserve"> </w:t>
                      </w:r>
                      <w:r w:rsidRPr="000B7DBF">
                        <w:t>way</w:t>
                      </w:r>
                      <w:r>
                        <w:t xml:space="preserve"> and r</w:t>
                      </w:r>
                      <w:r w:rsidRPr="000B7DBF">
                        <w:t xml:space="preserve">eturn to the Board of Supervisors </w:t>
                      </w:r>
                      <w:r>
                        <w:t>within one year</w:t>
                      </w:r>
                      <w:r w:rsidRPr="000B7DBF">
                        <w:t xml:space="preserve"> </w:t>
                      </w:r>
                      <w:r>
                        <w:t>for program consideration</w:t>
                      </w:r>
                      <w:permEnd w:id="3"/>
                      <w:r w:rsidR="00FE7153" w:rsidRPr="007F3E4B">
                        <w:rPr>
                          <w:vanish/>
                          <w:szCs w:val="24"/>
                        </w:rPr>
                        <w:fldChar w:fldCharType="begin"/>
                      </w:r>
                      <w:r w:rsidRPr="007F3E4B">
                        <w:rPr>
                          <w:vanish/>
                          <w:szCs w:val="24"/>
                        </w:rPr>
                        <w:instrText xml:space="preserve"> LISTNUM  \l 1 \s 0 </w:instrText>
                      </w:r>
                      <w:r w:rsidR="00FE7153" w:rsidRPr="007F3E4B">
                        <w:rPr>
                          <w:vanish/>
                          <w:szCs w:val="24"/>
                        </w:rPr>
                        <w:fldChar w:fldCharType="end"/>
                      </w:r>
                      <w:r>
                        <w:rPr>
                          <w:szCs w:val="24"/>
                        </w:rPr>
                        <w:t>.</w:t>
                      </w:r>
                    </w:p>
                    <w:p w:rsidR="00C1792B" w:rsidRDefault="00C1792B" w:rsidP="00C1792B">
                      <w:pPr>
                        <w:pStyle w:val="NumberListCOB"/>
                        <w:numPr>
                          <w:ilvl w:val="0"/>
                          <w:numId w:val="0"/>
                        </w:numPr>
                        <w:spacing w:after="0"/>
                        <w:ind w:left="360" w:hanging="360"/>
                        <w:rPr>
                          <w:szCs w:val="24"/>
                        </w:rPr>
                      </w:pPr>
                    </w:p>
                    <w:p w:rsidR="00A54FC0" w:rsidRDefault="00A54FC0" w:rsidP="00C1792B">
                      <w:pPr>
                        <w:pStyle w:val="NumberListCOB"/>
                        <w:numPr>
                          <w:ilvl w:val="0"/>
                          <w:numId w:val="0"/>
                        </w:numPr>
                        <w:spacing w:after="0"/>
                        <w:ind w:left="360" w:hanging="360"/>
                        <w:rPr>
                          <w:vanish/>
                        </w:rPr>
                      </w:pPr>
                    </w:p>
                  </w:tc>
                </w:customXml>
              </w:tr>
            </w:customXml>
            <w:tr w:rsidR="00C15295" w:rsidTr="00884180">
              <w:trPr>
                <w:gridAfter w:val="1"/>
                <w:wAfter w:w="90" w:type="dxa"/>
              </w:trPr>
              <w:tc>
                <w:tcPr>
                  <w:tcW w:w="902" w:type="dxa"/>
                </w:tcPr>
                <w:p w:rsidR="00C15295" w:rsidRDefault="00C15295" w:rsidP="00884180">
                  <w:pPr>
                    <w:pStyle w:val="BLTemplate"/>
                    <w:jc w:val="center"/>
                    <w:rPr>
                      <w:b/>
                    </w:rPr>
                  </w:pPr>
                </w:p>
              </w:tc>
              <w:tc>
                <w:tcPr>
                  <w:tcW w:w="8458" w:type="dxa"/>
                  <w:gridSpan w:val="3"/>
                  <w:vAlign w:val="bottom"/>
                </w:tcPr>
                <w:p w:rsidR="00C15295" w:rsidRDefault="00C15295" w:rsidP="00884180">
                  <w:pPr>
                    <w:pStyle w:val="BLTemplate"/>
                  </w:pPr>
                  <w:r w:rsidRPr="00AD7ED6">
                    <w:rPr>
                      <w:b/>
                    </w:rPr>
                    <w:t>ACTION:</w:t>
                  </w:r>
                </w:p>
              </w:tc>
            </w:tr>
            <w:tr w:rsidR="00C15295" w:rsidTr="00884180">
              <w:trPr>
                <w:gridAfter w:val="1"/>
                <w:wAfter w:w="90" w:type="dxa"/>
              </w:trPr>
              <w:tc>
                <w:tcPr>
                  <w:tcW w:w="902" w:type="dxa"/>
                </w:tcPr>
                <w:p w:rsidR="00C15295" w:rsidRDefault="00C15295" w:rsidP="00884180">
                  <w:pPr>
                    <w:pStyle w:val="BodyText"/>
                  </w:pPr>
                </w:p>
              </w:tc>
              <w:tc>
                <w:tcPr>
                  <w:tcW w:w="8458" w:type="dxa"/>
                  <w:gridSpan w:val="3"/>
                </w:tcPr>
                <w:p w:rsidR="00C15295" w:rsidRDefault="00C15295" w:rsidP="00884180">
                  <w:pPr>
                    <w:pStyle w:val="HangingIndent"/>
                    <w:keepNext/>
                    <w:tabs>
                      <w:tab w:val="clear" w:pos="5760"/>
                      <w:tab w:val="clear" w:pos="6480"/>
                      <w:tab w:val="clear" w:pos="7200"/>
                      <w:tab w:val="clear" w:pos="7920"/>
                      <w:tab w:val="clear" w:pos="8640"/>
                    </w:tabs>
                    <w:spacing w:after="240"/>
                    <w:ind w:left="0" w:firstLine="0"/>
                  </w:pPr>
                  <w:r>
                    <w:t xml:space="preserve">ON MOTION of Supervisor </w:t>
                  </w:r>
                  <w:r w:rsidR="00FB2655">
                    <w:t>Slater-Price</w:t>
                  </w:r>
                  <w:r>
                    <w:t xml:space="preserve">, seconded by Supervisor </w:t>
                  </w:r>
                  <w:r w:rsidR="00FB2655">
                    <w:t>Jacob</w:t>
                  </w:r>
                  <w:r>
                    <w:t>, the Board took action as recommended, on Consent.</w:t>
                  </w:r>
                </w:p>
                <w:p w:rsidR="00C15295" w:rsidRDefault="00C15295" w:rsidP="00884180">
                  <w:pPr>
                    <w:tabs>
                      <w:tab w:val="left" w:pos="783"/>
                      <w:tab w:val="left" w:pos="1143"/>
                      <w:tab w:val="left" w:pos="3483"/>
                      <w:tab w:val="left" w:pos="4923"/>
                      <w:tab w:val="left" w:pos="7713"/>
                    </w:tabs>
                  </w:pPr>
                  <w:r w:rsidRPr="00B15F2A">
                    <w:t>AYES:  Cox, Jacob, Sla</w:t>
                  </w:r>
                  <w:r>
                    <w:t xml:space="preserve">ter-Price, Roberts, </w:t>
                  </w:r>
                  <w:r w:rsidRPr="00B15F2A">
                    <w:t>Horn</w:t>
                  </w:r>
                </w:p>
                <w:p w:rsidR="00C15295" w:rsidRDefault="00C15295" w:rsidP="00884180">
                  <w:pPr>
                    <w:tabs>
                      <w:tab w:val="left" w:pos="783"/>
                      <w:tab w:val="left" w:pos="1143"/>
                      <w:tab w:val="left" w:pos="3483"/>
                      <w:tab w:val="left" w:pos="4923"/>
                      <w:tab w:val="left" w:pos="7713"/>
                    </w:tabs>
                  </w:pPr>
                </w:p>
                <w:p w:rsidR="00C15295" w:rsidRDefault="00C15295" w:rsidP="00884180">
                  <w:pPr>
                    <w:tabs>
                      <w:tab w:val="left" w:pos="783"/>
                      <w:tab w:val="left" w:pos="1143"/>
                      <w:tab w:val="left" w:pos="3483"/>
                      <w:tab w:val="left" w:pos="4923"/>
                      <w:tab w:val="left" w:pos="7713"/>
                    </w:tabs>
                  </w:pPr>
                </w:p>
              </w:tc>
            </w:tr>
            <w:customXml w:uri="regular-agenda-item" w:element="DETAILS_ROW">
              <w:tr w:rsidR="00B66572" w:rsidTr="00884180">
                <w:trPr>
                  <w:gridAfter w:val="1"/>
                  <w:wAfter w:w="90" w:type="dxa"/>
                </w:trPr>
                <w:customXml w:uri="regular-agenda-item" w:element="AGENDA_INDEX">
                  <w:tc>
                    <w:tcPr>
                      <w:tcW w:w="902" w:type="dxa"/>
                    </w:tcPr>
                    <w:p w:rsidR="00B66572" w:rsidRDefault="00B66572" w:rsidP="00877AB7">
                      <w:pPr>
                        <w:pStyle w:val="BLTemplate"/>
                        <w:keepNext/>
                        <w:jc w:val="center"/>
                        <w:rPr>
                          <w:b/>
                        </w:rPr>
                      </w:pPr>
                      <w:r>
                        <w:rPr>
                          <w:b/>
                        </w:rPr>
                        <w:t>10.</w:t>
                      </w:r>
                    </w:p>
                  </w:tc>
                </w:customXml>
                <w:customXml w:uri="regular-agenda-item" w:element="CATEGORY">
                  <w:tc>
                    <w:tcPr>
                      <w:tcW w:w="1404" w:type="dxa"/>
                    </w:tcPr>
                    <w:p w:rsidR="00B66572" w:rsidRDefault="00B66572" w:rsidP="00877AB7">
                      <w:pPr>
                        <w:pStyle w:val="BLTemplate"/>
                        <w:keepNext/>
                        <w:jc w:val="left"/>
                        <w:rPr>
                          <w:b/>
                        </w:rPr>
                      </w:pPr>
                      <w:r>
                        <w:rPr>
                          <w:b/>
                        </w:rPr>
                        <w:t>SUBJECT:</w:t>
                      </w:r>
                    </w:p>
                  </w:tc>
                </w:customXml>
                <w:tc>
                  <w:tcPr>
                    <w:tcW w:w="7054" w:type="dxa"/>
                    <w:gridSpan w:val="2"/>
                  </w:tcPr>
                  <w:p w:rsidR="00B66572" w:rsidRPr="00B963E0" w:rsidRDefault="00B66572" w:rsidP="00877AB7">
                    <w:pPr>
                      <w:pStyle w:val="JustifiedCOB"/>
                      <w:keepNext/>
                      <w:jc w:val="left"/>
                      <w:rPr>
                        <w:b/>
                      </w:rPr>
                    </w:pPr>
                    <w:r w:rsidRPr="00B963E0">
                      <w:rPr>
                        <w:b/>
                      </w:rPr>
                      <w:t>MCCLELLAN-PALOMAR AIRPORT – ADOPT AN ORDINANCE TO REVISE FEES FOR USER FEE CUSTOMS SERVICE IN THE SCHEDULE OF RATES AND CHARGES FOR COUNTY OF SAN DIEGO AIRPORTS AND AMEND MOU TO EXTEND USER FEE CUSTOMS SERVICE (</w:t>
                    </w:r>
                    <w:r w:rsidRPr="00B963E0">
                      <w:rPr>
                        <w:rFonts w:hAnsi="Arial"/>
                        <w:b/>
                      </w:rPr>
                      <w:t xml:space="preserve">10/31/12 </w:t>
                    </w:r>
                    <w:r w:rsidRPr="00B963E0">
                      <w:rPr>
                        <w:rFonts w:hAnsi="Arial"/>
                        <w:b/>
                      </w:rPr>
                      <w:t>–</w:t>
                    </w:r>
                    <w:r w:rsidRPr="00B963E0">
                      <w:rPr>
                        <w:rFonts w:hAnsi="Arial"/>
                        <w:b/>
                      </w:rPr>
                      <w:t xml:space="preserve"> FIRST READING ORDINANCE; 12/05/12 </w:t>
                    </w:r>
                    <w:r w:rsidRPr="00B963E0">
                      <w:rPr>
                        <w:rFonts w:hAnsi="Arial"/>
                        <w:b/>
                      </w:rPr>
                      <w:t>–</w:t>
                    </w:r>
                    <w:r w:rsidRPr="00B963E0">
                      <w:rPr>
                        <w:rFonts w:hAnsi="Arial"/>
                        <w:b/>
                      </w:rPr>
                      <w:t xml:space="preserve"> ADOPT ORDINANCE)</w:t>
                    </w:r>
                    <w:r w:rsidRPr="00B963E0">
                      <w:rPr>
                        <w:b/>
                      </w:rPr>
                      <w:t xml:space="preserve"> (DISTRICT: 5)</w:t>
                    </w:r>
                  </w:p>
                </w:tc>
              </w:tr>
            </w:customXml>
            <w:customXml w:uri="regular-agenda-item" w:element="DETAILS_ROW">
              <w:tr w:rsidR="00B66572" w:rsidTr="00884180">
                <w:trPr>
                  <w:gridAfter w:val="1"/>
                  <w:wAfter w:w="90" w:type="dxa"/>
                </w:trPr>
                <w:tc>
                  <w:tcPr>
                    <w:tcW w:w="902" w:type="dxa"/>
                  </w:tcPr>
                  <w:p w:rsidR="00B66572" w:rsidRDefault="00B66572" w:rsidP="00877AB7">
                    <w:pPr>
                      <w:pStyle w:val="BLTemplate"/>
                      <w:keepNext/>
                      <w:jc w:val="center"/>
                      <w:rPr>
                        <w:b/>
                      </w:rPr>
                    </w:pPr>
                  </w:p>
                </w:tc>
                <w:customXml w:uri="regular-agenda-item" w:element="HEADER">
                  <w:tc>
                    <w:tcPr>
                      <w:tcW w:w="8458" w:type="dxa"/>
                      <w:gridSpan w:val="3"/>
                      <w:vAlign w:val="bottom"/>
                    </w:tcPr>
                    <w:p w:rsidR="00B66572" w:rsidRDefault="00B66572" w:rsidP="00877AB7">
                      <w:pPr>
                        <w:pStyle w:val="BLTemplate"/>
                        <w:keepNext/>
                      </w:pPr>
                      <w:r>
                        <w:rPr>
                          <w:b/>
                        </w:rPr>
                        <w:t>OVERVIEW:</w:t>
                      </w:r>
                    </w:p>
                  </w:tc>
                </w:customXml>
              </w:tr>
            </w:customXml>
            <w:customXml w:uri="regular-agenda-item" w:element="DETAILS_ROW">
              <w:tr w:rsidR="00B66572" w:rsidTr="00884180">
                <w:trPr>
                  <w:gridAfter w:val="1"/>
                  <w:wAfter w:w="90" w:type="dxa"/>
                </w:trPr>
                <w:tc>
                  <w:tcPr>
                    <w:tcW w:w="902" w:type="dxa"/>
                  </w:tcPr>
                  <w:p w:rsidR="00B66572" w:rsidRDefault="00B66572" w:rsidP="00877AB7">
                    <w:pPr>
                      <w:pStyle w:val="BLTemplate"/>
                      <w:keepNext/>
                      <w:jc w:val="center"/>
                      <w:rPr>
                        <w:b/>
                      </w:rPr>
                    </w:pPr>
                  </w:p>
                </w:tc>
                <w:customXml w:uri="regular-agenda-item" w:element="HEADER">
                  <w:tc>
                    <w:tcPr>
                      <w:tcW w:w="8458" w:type="dxa"/>
                      <w:gridSpan w:val="3"/>
                    </w:tcPr>
                    <w:p w:rsidR="00B66572" w:rsidRDefault="00B66572" w:rsidP="00877AB7">
                      <w:pPr>
                        <w:pStyle w:val="JustifiedCOB"/>
                        <w:keepNext/>
                        <w:rPr>
                          <w:szCs w:val="24"/>
                        </w:rPr>
                      </w:pPr>
                      <w:r w:rsidRPr="00845174">
                        <w:rPr>
                          <w:szCs w:val="24"/>
                        </w:rPr>
                        <w:t>McClellan-Palomar Airport, located in Carlsbad (</w:t>
                      </w:r>
                      <w:r w:rsidRPr="00845174">
                        <w:t>57</w:t>
                      </w:r>
                      <w:r w:rsidRPr="00845174">
                        <w:rPr>
                          <w:vertAlign w:val="superscript"/>
                        </w:rPr>
                        <w:t>th</w:t>
                      </w:r>
                      <w:r w:rsidRPr="00845174">
                        <w:t xml:space="preserve"> Edition Thomas Guide Page</w:t>
                      </w:r>
                      <w:r w:rsidRPr="00845174">
                        <w:rPr>
                          <w:szCs w:val="24"/>
                        </w:rPr>
                        <w:t xml:space="preserve"> 1127, D3), is a major gateway to and from San Diego’s North County. The Airport provides facilities and services to commercial, corporate and general aviation communities.</w:t>
                      </w:r>
                      <w:r>
                        <w:rPr>
                          <w:szCs w:val="24"/>
                        </w:rPr>
                        <w:t xml:space="preserve"> The United States Customs and Border Protection Agency has a program that allows smaller airports, like McClellan-Palomar, to cover the cost of providing customs service by charging fees to those using the service. The User Fee Customs Service at the Airport was approved by the Board on December 6, 2006 (6), and started operating in January 2008.  The “users” who pay the fees are those aircraft owners using the customs service. Users whose final destination is McClellan-Palomar Airport are able to save time and fuel and maintenance costs on their aircraft by eliminating the need to stop at another airport to clear customs.</w:t>
                      </w:r>
                    </w:p>
                    <w:p w:rsidR="00B66572" w:rsidRPr="00B41875" w:rsidRDefault="00B66572" w:rsidP="00877AB7">
                      <w:pPr>
                        <w:pStyle w:val="JustifiedCOB"/>
                        <w:keepNext/>
                        <w:rPr>
                          <w:szCs w:val="24"/>
                        </w:rPr>
                      </w:pPr>
                      <w:r w:rsidRPr="00D16CF2">
                        <w:rPr>
                          <w:szCs w:val="24"/>
                        </w:rPr>
                        <w:t xml:space="preserve">After </w:t>
                      </w:r>
                      <w:r>
                        <w:rPr>
                          <w:szCs w:val="24"/>
                        </w:rPr>
                        <w:t>customs service</w:t>
                      </w:r>
                      <w:r w:rsidRPr="00D16CF2">
                        <w:rPr>
                          <w:szCs w:val="24"/>
                        </w:rPr>
                        <w:t xml:space="preserve"> was initiated</w:t>
                      </w:r>
                      <w:r>
                        <w:rPr>
                          <w:szCs w:val="24"/>
                        </w:rPr>
                        <w:t xml:space="preserve"> at McClellan-Palomar Airport</w:t>
                      </w:r>
                      <w:r w:rsidRPr="00D16CF2">
                        <w:rPr>
                          <w:szCs w:val="24"/>
                        </w:rPr>
                        <w:t xml:space="preserve">, the program </w:t>
                      </w:r>
                      <w:r>
                        <w:rPr>
                          <w:szCs w:val="24"/>
                        </w:rPr>
                        <w:t>struggled to meet projections, and revenue failed to cover the expenses of operating the service.  In order to retain this valuable service, an additional three-year trial period and substantial increases in user fees are needed.</w:t>
                      </w:r>
                    </w:p>
                    <w:p w:rsidR="00B66572" w:rsidRDefault="00B66572" w:rsidP="00877AB7">
                      <w:pPr>
                        <w:pStyle w:val="JustifiedCOB"/>
                        <w:keepNext/>
                      </w:pPr>
                      <w:r>
                        <w:rPr>
                          <w:szCs w:val="24"/>
                        </w:rPr>
                        <w:t xml:space="preserve">This is a request to continue customs service at McClellan-Palomar Airport by adoption of an ordinance </w:t>
                      </w:r>
                      <w:r w:rsidRPr="00135A99">
                        <w:rPr>
                          <w:szCs w:val="24"/>
                        </w:rPr>
                        <w:t xml:space="preserve">to amend the Schedule </w:t>
                      </w:r>
                      <w:r>
                        <w:rPr>
                          <w:szCs w:val="24"/>
                        </w:rPr>
                        <w:t>of</w:t>
                      </w:r>
                      <w:r w:rsidRPr="00135A99">
                        <w:rPr>
                          <w:szCs w:val="24"/>
                        </w:rPr>
                        <w:t xml:space="preserve"> R</w:t>
                      </w:r>
                      <w:r>
                        <w:rPr>
                          <w:szCs w:val="24"/>
                        </w:rPr>
                        <w:t>ates</w:t>
                      </w:r>
                      <w:r w:rsidRPr="00135A99">
                        <w:rPr>
                          <w:szCs w:val="24"/>
                        </w:rPr>
                        <w:t xml:space="preserve"> and Charges </w:t>
                      </w:r>
                      <w:r>
                        <w:rPr>
                          <w:szCs w:val="24"/>
                        </w:rPr>
                        <w:t>a</w:t>
                      </w:r>
                      <w:r w:rsidRPr="00135A99">
                        <w:rPr>
                          <w:szCs w:val="24"/>
                        </w:rPr>
                        <w:t xml:space="preserve">nd Use Control Policy </w:t>
                      </w:r>
                      <w:r>
                        <w:rPr>
                          <w:szCs w:val="24"/>
                        </w:rPr>
                        <w:t>f</w:t>
                      </w:r>
                      <w:r w:rsidRPr="00135A99">
                        <w:rPr>
                          <w:szCs w:val="24"/>
                        </w:rPr>
                        <w:t xml:space="preserve">or </w:t>
                      </w:r>
                      <w:r>
                        <w:rPr>
                          <w:szCs w:val="24"/>
                        </w:rPr>
                        <w:t>t</w:t>
                      </w:r>
                      <w:r w:rsidRPr="00135A99">
                        <w:rPr>
                          <w:szCs w:val="24"/>
                        </w:rPr>
                        <w:t xml:space="preserve">he County </w:t>
                      </w:r>
                      <w:r>
                        <w:rPr>
                          <w:szCs w:val="24"/>
                        </w:rPr>
                        <w:t>o</w:t>
                      </w:r>
                      <w:r w:rsidRPr="00135A99">
                        <w:rPr>
                          <w:szCs w:val="24"/>
                        </w:rPr>
                        <w:t>f San Diego Airports</w:t>
                      </w:r>
                      <w:r>
                        <w:rPr>
                          <w:szCs w:val="24"/>
                        </w:rPr>
                        <w:t>, and</w:t>
                      </w:r>
                      <w:r w:rsidR="00FE7153" w:rsidRPr="00A92898">
                        <w:rPr>
                          <w:vanish/>
                          <w:szCs w:val="24"/>
                        </w:rPr>
                        <w:fldChar w:fldCharType="begin"/>
                      </w:r>
                      <w:r w:rsidRPr="00A92898">
                        <w:rPr>
                          <w:vanish/>
                          <w:szCs w:val="24"/>
                        </w:rPr>
                        <w:instrText xml:space="preserve"> LISTNUM  \l 1 \s 0 </w:instrText>
                      </w:r>
                      <w:r w:rsidR="00FE7153" w:rsidRPr="00A92898">
                        <w:rPr>
                          <w:vanish/>
                          <w:szCs w:val="24"/>
                        </w:rPr>
                        <w:fldChar w:fldCharType="end"/>
                      </w:r>
                      <w:r>
                        <w:rPr>
                          <w:szCs w:val="24"/>
                        </w:rPr>
                        <w:t xml:space="preserve"> approval of an amended Memorandum of Understanding to extend the trial period for customs service by three years. This action requires two steps. On October 31, 2012, the Board will consider whether to approve the introduction. If the Board takes action on </w:t>
                      </w:r>
                      <w:r w:rsidR="008B7D3C">
                        <w:rPr>
                          <w:szCs w:val="24"/>
                        </w:rPr>
                        <w:t xml:space="preserve">      </w:t>
                      </w:r>
                      <w:r>
                        <w:rPr>
                          <w:szCs w:val="24"/>
                        </w:rPr>
                        <w:t>October 31, 2012, then on December 5, 2012, the Board will consider adoption of the ordinance and amendment of the existing MOU for the service with the current lessees at the McClellan-Palomar Airport.</w:t>
                      </w:r>
                    </w:p>
                  </w:tc>
                </w:customXml>
              </w:tr>
            </w:customXml>
            <w:customXml w:uri="regular-agenda-item" w:element="DETAILS_ROW">
              <w:tr w:rsidR="00B66572" w:rsidTr="00884180">
                <w:trPr>
                  <w:gridAfter w:val="1"/>
                  <w:wAfter w:w="90" w:type="dxa"/>
                </w:trPr>
                <w:tc>
                  <w:tcPr>
                    <w:tcW w:w="902" w:type="dxa"/>
                  </w:tcPr>
                  <w:p w:rsidR="00B66572" w:rsidRDefault="00B66572" w:rsidP="008B7D3C">
                    <w:pPr>
                      <w:pStyle w:val="BLTemplate"/>
                      <w:jc w:val="center"/>
                      <w:rPr>
                        <w:b/>
                      </w:rPr>
                    </w:pPr>
                  </w:p>
                </w:tc>
                <w:customXml w:uri="regular-agenda-item" w:element="HEADER">
                  <w:tc>
                    <w:tcPr>
                      <w:tcW w:w="8458" w:type="dxa"/>
                      <w:gridSpan w:val="3"/>
                      <w:vAlign w:val="bottom"/>
                    </w:tcPr>
                    <w:p w:rsidR="00B66572" w:rsidRDefault="00B66572" w:rsidP="008B7D3C">
                      <w:pPr>
                        <w:pStyle w:val="BLTemplate"/>
                      </w:pPr>
                      <w:r>
                        <w:rPr>
                          <w:b/>
                        </w:rPr>
                        <w:t>FISCAL IMPACT:</w:t>
                      </w:r>
                    </w:p>
                  </w:tc>
                </w:customXml>
              </w:tr>
            </w:customXml>
            <w:customXml w:uri="regular-agenda-item" w:element="DETAILS_ROW">
              <w:tr w:rsidR="00B66572" w:rsidTr="00884180">
                <w:trPr>
                  <w:gridAfter w:val="1"/>
                  <w:wAfter w:w="90" w:type="dxa"/>
                </w:trPr>
                <w:tc>
                  <w:tcPr>
                    <w:tcW w:w="902" w:type="dxa"/>
                  </w:tcPr>
                  <w:p w:rsidR="00B66572" w:rsidRDefault="00B66572" w:rsidP="008B7D3C">
                    <w:pPr>
                      <w:pStyle w:val="BLTemplate"/>
                      <w:jc w:val="center"/>
                      <w:rPr>
                        <w:b/>
                      </w:rPr>
                    </w:pPr>
                  </w:p>
                </w:tc>
                <w:customXml w:uri="regular-agenda-item" w:element="HEADER">
                  <w:tc>
                    <w:tcPr>
                      <w:tcW w:w="8458" w:type="dxa"/>
                      <w:gridSpan w:val="3"/>
                    </w:tcPr>
                    <w:p w:rsidR="00B66572" w:rsidRDefault="00B66572" w:rsidP="008B7D3C">
                      <w:pPr>
                        <w:pStyle w:val="JustifiedCOB"/>
                        <w:spacing w:after="0"/>
                        <w:rPr>
                          <w:szCs w:val="24"/>
                        </w:rPr>
                      </w:pPr>
                      <w:r w:rsidRPr="00C55EE7">
                        <w:t xml:space="preserve">If approved, this proposal would revise the Schedule of Rates and Charges for San Diego County Airports to </w:t>
                      </w:r>
                      <w:r>
                        <w:t xml:space="preserve">achieve </w:t>
                      </w:r>
                      <w:r w:rsidRPr="00C55EE7">
                        <w:t xml:space="preserve">full cost recovery for providing continued customs service at McClellan-Palomar Airport.  Establishment of the new rates would </w:t>
                      </w:r>
                      <w:r>
                        <w:t xml:space="preserve">result in </w:t>
                      </w:r>
                      <w:r w:rsidRPr="00C55EE7">
                        <w:t xml:space="preserve">additional </w:t>
                      </w:r>
                      <w:r>
                        <w:t xml:space="preserve">current year revenue of </w:t>
                      </w:r>
                      <w:r w:rsidRPr="004167DF">
                        <w:t>$</w:t>
                      </w:r>
                      <w:r>
                        <w:t xml:space="preserve">95,475 </w:t>
                      </w:r>
                      <w:r w:rsidRPr="00C55EE7">
                        <w:t xml:space="preserve">in the </w:t>
                      </w:r>
                      <w:r>
                        <w:t>Airport Enterprise Fund</w:t>
                      </w:r>
                      <w:r w:rsidRPr="00C55EE7">
                        <w:t xml:space="preserve"> based on six months at the increased rates</w:t>
                      </w:r>
                      <w:r>
                        <w:t xml:space="preserve">, and Fiscal Year 2013-14 estimated costs of $336,000 and estimated revenue of $336,000. </w:t>
                      </w:r>
                      <w:r w:rsidRPr="00C55EE7">
                        <w:t xml:space="preserve"> </w:t>
                      </w:r>
                      <w:r>
                        <w:t>There will be no change in net General Fund cost and no additional staff years.</w:t>
                      </w:r>
                      <w:r w:rsidRPr="00C55EE7">
                        <w:t xml:space="preserve">  The County Auditor and Controller has reviewed and approved these fees.</w:t>
                      </w:r>
                      <w:r w:rsidR="00FE7153" w:rsidRPr="00C55EE7">
                        <w:rPr>
                          <w:vanish/>
                          <w:szCs w:val="24"/>
                        </w:rPr>
                        <w:fldChar w:fldCharType="begin"/>
                      </w:r>
                      <w:r w:rsidRPr="00C55EE7">
                        <w:rPr>
                          <w:vanish/>
                          <w:szCs w:val="24"/>
                        </w:rPr>
                        <w:instrText xml:space="preserve"> LISTNUM  \l 1 \s 0 </w:instrText>
                      </w:r>
                      <w:r w:rsidR="00FE7153" w:rsidRPr="00C55EE7">
                        <w:rPr>
                          <w:vanish/>
                          <w:szCs w:val="24"/>
                        </w:rPr>
                        <w:fldChar w:fldCharType="end"/>
                      </w:r>
                    </w:p>
                    <w:p w:rsidR="00B66572" w:rsidRDefault="00B66572" w:rsidP="008B7D3C">
                      <w:pPr>
                        <w:pStyle w:val="JustifiedCOB"/>
                        <w:spacing w:after="0"/>
                      </w:pPr>
                    </w:p>
                  </w:tc>
                </w:customXml>
              </w:tr>
            </w:customXml>
            <w:customXml w:uri="regular-agenda-item" w:element="DETAILS_ROW">
              <w:tr w:rsidR="00B66572" w:rsidTr="00884180">
                <w:trPr>
                  <w:gridAfter w:val="1"/>
                  <w:wAfter w:w="90" w:type="dxa"/>
                </w:trPr>
                <w:tc>
                  <w:tcPr>
                    <w:tcW w:w="902" w:type="dxa"/>
                  </w:tcPr>
                  <w:p w:rsidR="00B66572" w:rsidRDefault="00B66572" w:rsidP="008B7D3C">
                    <w:pPr>
                      <w:pStyle w:val="BLTemplate"/>
                      <w:keepNext/>
                      <w:jc w:val="center"/>
                      <w:rPr>
                        <w:b/>
                      </w:rPr>
                    </w:pPr>
                  </w:p>
                </w:tc>
                <w:customXml w:uri="regular-agenda-item" w:element="HEADER">
                  <w:tc>
                    <w:tcPr>
                      <w:tcW w:w="8458" w:type="dxa"/>
                      <w:gridSpan w:val="3"/>
                      <w:vAlign w:val="bottom"/>
                    </w:tcPr>
                    <w:p w:rsidR="00B66572" w:rsidRDefault="00B66572" w:rsidP="008B7D3C">
                      <w:pPr>
                        <w:pStyle w:val="BLTemplate"/>
                        <w:keepNext/>
                      </w:pPr>
                      <w:r>
                        <w:rPr>
                          <w:b/>
                        </w:rPr>
                        <w:t>BUSINESS IMPACT STATEMENT:</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tcPr>
                    <w:p w:rsidR="00B66572" w:rsidRDefault="00B66572" w:rsidP="00435B46">
                      <w:pPr>
                        <w:pStyle w:val="JustifiedCOB"/>
                        <w:rPr>
                          <w:sz w:val="22"/>
                        </w:rPr>
                      </w:pPr>
                      <w:r>
                        <w:t xml:space="preserve">This proposal would increase fees for those businesses clearing customs at McClellan-Palomar Airport.  Both users of the customs program and the airport’s </w:t>
                      </w:r>
                      <w:r>
                        <w:rPr>
                          <w:szCs w:val="24"/>
                        </w:rPr>
                        <w:t xml:space="preserve">four full service aviation businesses, known as fixed based operators (FBOs), </w:t>
                      </w:r>
                      <w:r>
                        <w:t>have voiced strong support for continuation of U.S. Customs services, as the savings in time, fuel and maintenance expenses resulting from not having to clear customs at another airport before flying to McClellan-Palomar Airport would continue to offset the proposed fees.</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tc>
                    <w:tcPr>
                      <w:tcW w:w="8458" w:type="dxa"/>
                      <w:gridSpan w:val="3"/>
                      <w:vAlign w:val="bottom"/>
                    </w:tcPr>
                    <w:p w:rsidR="00B66572" w:rsidRDefault="00B66572" w:rsidP="00435B46">
                      <w:pPr>
                        <w:pStyle w:val="BLTemplate"/>
                      </w:pPr>
                      <w:r>
                        <w:rPr>
                          <w:b/>
                        </w:rPr>
                        <w:t>RECOMMENDATION:</w:t>
                      </w:r>
                    </w:p>
                  </w:tc>
                </w:customXml>
              </w:tr>
            </w:customXml>
            <w:customXml w:uri="regular-agenda-item" w:element="DETAILS_ROW">
              <w:tr w:rsidR="00B66572" w:rsidTr="00884180">
                <w:trPr>
                  <w:gridAfter w:val="1"/>
                  <w:wAfter w:w="90" w:type="dxa"/>
                </w:trPr>
                <w:tc>
                  <w:tcPr>
                    <w:tcW w:w="902" w:type="dxa"/>
                  </w:tcPr>
                  <w:p w:rsidR="00B66572" w:rsidRDefault="00B66572" w:rsidP="00435B46">
                    <w:pPr>
                      <w:pStyle w:val="BLTemplate"/>
                      <w:jc w:val="center"/>
                      <w:rPr>
                        <w:b/>
                      </w:rPr>
                    </w:pPr>
                  </w:p>
                </w:tc>
                <w:customXml w:uri="regular-agenda-item" w:element="HEADER">
                  <w:permStart w:id="4" w:edGrp="everyone" w:displacedByCustomXml="prev"/>
                  <w:tc>
                    <w:tcPr>
                      <w:tcW w:w="8458" w:type="dxa"/>
                      <w:gridSpan w:val="3"/>
                    </w:tcPr>
                    <w:p w:rsidR="00B66572" w:rsidRDefault="00B66572" w:rsidP="00435B46">
                      <w:pPr>
                        <w:pStyle w:val="BLTemplate"/>
                        <w:rPr>
                          <w:rStyle w:val="BoldCOB"/>
                        </w:rPr>
                      </w:pPr>
                      <w:r w:rsidRPr="00350159">
                        <w:rPr>
                          <w:rStyle w:val="BoldCOB"/>
                        </w:rPr>
                        <w:t>CHIEF ADMINISTRATIVE OFFICER</w:t>
                      </w:r>
                    </w:p>
                    <w:p w:rsidR="00B66572" w:rsidRPr="00B963E0" w:rsidRDefault="00B66572" w:rsidP="00435B46">
                      <w:pPr>
                        <w:pStyle w:val="BLTemplate"/>
                        <w:rPr>
                          <w:rStyle w:val="BoldCOB"/>
                          <w:b w:val="0"/>
                        </w:rPr>
                      </w:pPr>
                      <w:r w:rsidRPr="00B963E0">
                        <w:rPr>
                          <w:rStyle w:val="BoldCOB"/>
                          <w:b w:val="0"/>
                        </w:rPr>
                        <w:t>October 31, 2012</w:t>
                      </w:r>
                      <w:r>
                        <w:rPr>
                          <w:rStyle w:val="BoldCOB"/>
                          <w:b w:val="0"/>
                        </w:rPr>
                        <w:t>:</w:t>
                      </w:r>
                    </w:p>
                    <w:p w:rsidR="00B66572" w:rsidRDefault="00B66572" w:rsidP="00105242">
                      <w:pPr>
                        <w:pStyle w:val="HangingIndent"/>
                        <w:numPr>
                          <w:ilvl w:val="0"/>
                          <w:numId w:val="11"/>
                        </w:numPr>
                        <w:tabs>
                          <w:tab w:val="left" w:pos="513"/>
                          <w:tab w:val="left" w:pos="1143"/>
                          <w:tab w:val="left" w:pos="3483"/>
                          <w:tab w:val="left" w:pos="4923"/>
                          <w:tab w:val="left" w:pos="7713"/>
                        </w:tabs>
                      </w:pPr>
                      <w:r w:rsidRPr="00ED1A13">
                        <w:t xml:space="preserve">Find that </w:t>
                      </w:r>
                      <w:r w:rsidRPr="001404AB">
                        <w:t>proposed action is exempt from the California Environmental Quality Act (CEQA) p</w:t>
                      </w:r>
                      <w:r>
                        <w:t>ursuant to Sections 15301 and 15273</w:t>
                      </w:r>
                      <w:r w:rsidRPr="001404AB">
                        <w:t xml:space="preserve"> of the CEQA Guidelines</w:t>
                      </w:r>
                      <w:r>
                        <w:t xml:space="preserve"> and adopt</w:t>
                      </w:r>
                      <w:r w:rsidRPr="001404AB">
                        <w:t xml:space="preserve"> the findings made pursuant to CEQA Guidelines S</w:t>
                      </w:r>
                      <w:r>
                        <w:t>ections 15273</w:t>
                      </w:r>
                      <w:r w:rsidRPr="001404AB">
                        <w:t>.</w:t>
                      </w:r>
                    </w:p>
                    <w:p w:rsidR="00B66572" w:rsidRDefault="00B66572" w:rsidP="00435B46">
                      <w:pPr>
                        <w:pStyle w:val="HangingIndent"/>
                        <w:tabs>
                          <w:tab w:val="left" w:pos="513"/>
                          <w:tab w:val="left" w:pos="1143"/>
                          <w:tab w:val="left" w:pos="3483"/>
                          <w:tab w:val="left" w:pos="4923"/>
                          <w:tab w:val="left" w:pos="7713"/>
                        </w:tabs>
                        <w:ind w:firstLine="0"/>
                      </w:pPr>
                    </w:p>
                    <w:p w:rsidR="00B66572" w:rsidRDefault="00B66572" w:rsidP="00105242">
                      <w:pPr>
                        <w:pStyle w:val="HangingIndent"/>
                        <w:numPr>
                          <w:ilvl w:val="0"/>
                          <w:numId w:val="11"/>
                        </w:numPr>
                        <w:tabs>
                          <w:tab w:val="left" w:pos="513"/>
                          <w:tab w:val="left" w:pos="1143"/>
                          <w:tab w:val="left" w:pos="3483"/>
                          <w:tab w:val="left" w:pos="4923"/>
                          <w:tab w:val="left" w:pos="7713"/>
                        </w:tabs>
                      </w:pPr>
                      <w:r>
                        <w:t>Approve introduction (first reading), read title and waive further reading of an Ordinance entitled:</w:t>
                      </w:r>
                    </w:p>
                    <w:p w:rsidR="00B66572" w:rsidRDefault="00B66572" w:rsidP="00435B46">
                      <w:pPr>
                        <w:pStyle w:val="HangingIndent"/>
                        <w:tabs>
                          <w:tab w:val="left" w:pos="513"/>
                          <w:tab w:val="left" w:pos="1143"/>
                          <w:tab w:val="left" w:pos="3483"/>
                          <w:tab w:val="left" w:pos="4923"/>
                          <w:tab w:val="left" w:pos="7713"/>
                        </w:tabs>
                        <w:ind w:firstLine="0"/>
                      </w:pPr>
                    </w:p>
                    <w:p w:rsidR="00B66572" w:rsidRDefault="00B66572" w:rsidP="00435B46">
                      <w:pPr>
                        <w:pStyle w:val="JustifiedCOB"/>
                        <w:tabs>
                          <w:tab w:val="clear" w:pos="360"/>
                          <w:tab w:val="left" w:pos="792"/>
                        </w:tabs>
                        <w:spacing w:after="0"/>
                        <w:ind w:left="792" w:right="792"/>
                      </w:pPr>
                      <w:r>
                        <w:t>AN ORDINANCE TO AMEND PART VIII, CUSTOMS USER FEES, OF THE SCHEDULE OF RATES AND CHARGES AND USE CONTROL POLICY FOR THE COUNTY OF SAN DIEGO AIRPORTS.</w:t>
                      </w:r>
                    </w:p>
                    <w:p w:rsidR="00B66572" w:rsidRDefault="00B66572" w:rsidP="00435B46">
                      <w:pPr>
                        <w:pStyle w:val="JustifiedCOB"/>
                        <w:tabs>
                          <w:tab w:val="clear" w:pos="360"/>
                          <w:tab w:val="left" w:pos="792"/>
                        </w:tabs>
                        <w:spacing w:after="0"/>
                        <w:ind w:left="792" w:right="792"/>
                      </w:pPr>
                    </w:p>
                    <w:p w:rsidR="00B66572" w:rsidRDefault="00B66572" w:rsidP="00435B46">
                      <w:pPr>
                        <w:pStyle w:val="HangingIndent"/>
                        <w:rPr>
                          <w:bCs/>
                        </w:rPr>
                      </w:pPr>
                      <w:r>
                        <w:rPr>
                          <w:bCs/>
                        </w:rPr>
                        <w:t xml:space="preserve">If, on October 31, 2012, the Board takes action on recommendations 1 and 2, then on </w:t>
                      </w:r>
                    </w:p>
                    <w:p w:rsidR="00B66572" w:rsidRDefault="00B66572" w:rsidP="00435B46">
                      <w:pPr>
                        <w:pStyle w:val="HangingIndent"/>
                        <w:rPr>
                          <w:bCs/>
                        </w:rPr>
                      </w:pPr>
                      <w:r>
                        <w:rPr>
                          <w:bCs/>
                        </w:rPr>
                        <w:t>December 5, 2012:</w:t>
                      </w:r>
                    </w:p>
                    <w:p w:rsidR="00B66572" w:rsidRDefault="00B66572" w:rsidP="00105242">
                      <w:pPr>
                        <w:pStyle w:val="NumberListCOB"/>
                        <w:numPr>
                          <w:ilvl w:val="0"/>
                          <w:numId w:val="12"/>
                        </w:numPr>
                      </w:pPr>
                      <w:r>
                        <w:t>Consider and adopt the Ordinance amending the Schedule of Rates and Charges and Use Control Policy for the County of San Diego Airports (second reading).</w:t>
                      </w:r>
                    </w:p>
                    <w:p w:rsidR="00B66572" w:rsidRPr="00B963E0" w:rsidRDefault="00B66572" w:rsidP="00C1792B">
                      <w:pPr>
                        <w:pStyle w:val="NumberListCOB"/>
                        <w:numPr>
                          <w:ilvl w:val="0"/>
                          <w:numId w:val="12"/>
                        </w:numPr>
                        <w:spacing w:after="0"/>
                      </w:pPr>
                      <w:r w:rsidRPr="00B963E0">
                        <w:t>Approve</w:t>
                      </w:r>
                      <w:r>
                        <w:t xml:space="preserve"> and authorize Clerk of the Board to execute, upon receipt, six copies of the First Amendment to Memorandum of Understanding, </w:t>
                      </w:r>
                      <w:r w:rsidRPr="0071327E">
                        <w:rPr>
                          <w:szCs w:val="24"/>
                        </w:rPr>
                        <w:t>to extend by three years the trial period for the customs service</w:t>
                      </w:r>
                      <w:r>
                        <w:t xml:space="preserve"> between the County of San Diego and </w:t>
                      </w:r>
                      <w:r w:rsidRPr="00CD14A3">
                        <w:t>Western Flig</w:t>
                      </w:r>
                      <w:r>
                        <w:t>ht, Inc., a Georgia corporation</w:t>
                      </w:r>
                      <w:r w:rsidRPr="00CD14A3">
                        <w:t>, Palomar Airport Center LLC DBA Premier Jet, a California limited liability company, Jet Source, Inc., a California corporation, and SCIF Palomar, LLC DBA Magellan Aviation, a Delaware limited liability company</w:t>
                      </w:r>
                      <w:r>
                        <w:t xml:space="preserve">. </w:t>
                      </w:r>
                      <w:r w:rsidRPr="0071327E">
                        <w:rPr>
                          <w:b/>
                        </w:rPr>
                        <w:t>(4 VOTES)</w:t>
                      </w:r>
                    </w:p>
                    <w:p w:rsidR="00B66572" w:rsidRPr="005143D2" w:rsidRDefault="00B66572" w:rsidP="00435B46">
                      <w:pPr>
                        <w:pStyle w:val="NumberListCOB"/>
                        <w:numPr>
                          <w:ilvl w:val="0"/>
                          <w:numId w:val="0"/>
                        </w:numPr>
                        <w:spacing w:after="0"/>
                        <w:ind w:left="360"/>
                      </w:pPr>
                    </w:p>
                  </w:tc>
                  <w:permEnd w:id="4" w:displacedByCustomXml="next"/>
                </w:customXml>
              </w:tr>
            </w:customXml>
            <w:tr w:rsidR="00C15295" w:rsidTr="00884180">
              <w:trPr>
                <w:gridAfter w:val="1"/>
                <w:wAfter w:w="90" w:type="dxa"/>
              </w:trPr>
              <w:tc>
                <w:tcPr>
                  <w:tcW w:w="902" w:type="dxa"/>
                </w:tcPr>
                <w:p w:rsidR="00C15295" w:rsidRDefault="00C15295" w:rsidP="00884180">
                  <w:pPr>
                    <w:pStyle w:val="BLTemplate"/>
                    <w:jc w:val="center"/>
                    <w:rPr>
                      <w:b/>
                    </w:rPr>
                  </w:pPr>
                </w:p>
              </w:tc>
              <w:tc>
                <w:tcPr>
                  <w:tcW w:w="8458" w:type="dxa"/>
                  <w:gridSpan w:val="3"/>
                  <w:vAlign w:val="bottom"/>
                </w:tcPr>
                <w:p w:rsidR="00C15295" w:rsidRDefault="00C15295" w:rsidP="00884180">
                  <w:pPr>
                    <w:pStyle w:val="BLTemplate"/>
                  </w:pPr>
                  <w:r w:rsidRPr="00AD7ED6">
                    <w:rPr>
                      <w:b/>
                    </w:rPr>
                    <w:t>ACTION:</w:t>
                  </w:r>
                </w:p>
              </w:tc>
            </w:tr>
            <w:tr w:rsidR="00C15295" w:rsidTr="00884180">
              <w:trPr>
                <w:gridAfter w:val="1"/>
                <w:wAfter w:w="90" w:type="dxa"/>
              </w:trPr>
              <w:tc>
                <w:tcPr>
                  <w:tcW w:w="902" w:type="dxa"/>
                </w:tcPr>
                <w:p w:rsidR="00C15295" w:rsidRDefault="00C15295" w:rsidP="00884180">
                  <w:pPr>
                    <w:pStyle w:val="BodyText"/>
                  </w:pPr>
                </w:p>
              </w:tc>
              <w:tc>
                <w:tcPr>
                  <w:tcW w:w="8458" w:type="dxa"/>
                  <w:gridSpan w:val="3"/>
                </w:tcPr>
                <w:p w:rsidR="00C15295" w:rsidRDefault="00AC3707" w:rsidP="00884180">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C15295">
                    <w:t>, the Board took ac</w:t>
                  </w:r>
                  <w:r w:rsidR="00877AB7">
                    <w:t xml:space="preserve">tion as recommended, on Consent, introducing </w:t>
                  </w:r>
                  <w:r w:rsidR="000506D2">
                    <w:t xml:space="preserve">the </w:t>
                  </w:r>
                  <w:r w:rsidR="00877AB7">
                    <w:t>Ordinance for further Board consideration and adoption on December 5, 2012.</w:t>
                  </w:r>
                </w:p>
                <w:p w:rsidR="00C15295" w:rsidRDefault="00C15295" w:rsidP="00884180">
                  <w:pPr>
                    <w:tabs>
                      <w:tab w:val="left" w:pos="783"/>
                      <w:tab w:val="left" w:pos="1143"/>
                      <w:tab w:val="left" w:pos="3483"/>
                      <w:tab w:val="left" w:pos="4923"/>
                      <w:tab w:val="left" w:pos="7713"/>
                    </w:tabs>
                  </w:pPr>
                  <w:r w:rsidRPr="00B15F2A">
                    <w:t>AYES:  Cox, Jacob, Sla</w:t>
                  </w:r>
                  <w:r>
                    <w:t xml:space="preserve">ter-Price, Roberts, </w:t>
                  </w:r>
                  <w:r w:rsidRPr="00B15F2A">
                    <w:t>Horn</w:t>
                  </w:r>
                </w:p>
                <w:p w:rsidR="00C15295" w:rsidRDefault="00C15295" w:rsidP="00884180">
                  <w:pPr>
                    <w:tabs>
                      <w:tab w:val="left" w:pos="783"/>
                      <w:tab w:val="left" w:pos="1143"/>
                      <w:tab w:val="left" w:pos="3483"/>
                      <w:tab w:val="left" w:pos="4923"/>
                      <w:tab w:val="left" w:pos="7713"/>
                    </w:tabs>
                  </w:pPr>
                </w:p>
                <w:p w:rsidR="00877AB7" w:rsidRDefault="00877AB7" w:rsidP="00884180">
                  <w:pPr>
                    <w:tabs>
                      <w:tab w:val="left" w:pos="783"/>
                      <w:tab w:val="left" w:pos="1143"/>
                      <w:tab w:val="left" w:pos="3483"/>
                      <w:tab w:val="left" w:pos="4923"/>
                      <w:tab w:val="left" w:pos="7713"/>
                    </w:tabs>
                  </w:pPr>
                </w:p>
                <w:p w:rsidR="00877AB7" w:rsidRDefault="00877AB7" w:rsidP="00884180">
                  <w:pPr>
                    <w:tabs>
                      <w:tab w:val="left" w:pos="783"/>
                      <w:tab w:val="left" w:pos="1143"/>
                      <w:tab w:val="left" w:pos="3483"/>
                      <w:tab w:val="left" w:pos="4923"/>
                      <w:tab w:val="left" w:pos="7713"/>
                    </w:tabs>
                  </w:pPr>
                </w:p>
                <w:p w:rsidR="00C15295" w:rsidRDefault="00C15295" w:rsidP="00884180">
                  <w:pPr>
                    <w:tabs>
                      <w:tab w:val="left" w:pos="783"/>
                      <w:tab w:val="left" w:pos="1143"/>
                      <w:tab w:val="left" w:pos="3483"/>
                      <w:tab w:val="left" w:pos="4923"/>
                      <w:tab w:val="left" w:pos="7713"/>
                    </w:tabs>
                  </w:pPr>
                </w:p>
              </w:tc>
            </w:tr>
            <w:customXml w:uri="regular-agenda-item" w:element="DETAILS_ROW">
              <w:tr w:rsidR="001161F0" w:rsidTr="00884180">
                <w:trPr>
                  <w:gridAfter w:val="1"/>
                  <w:wAfter w:w="90" w:type="dxa"/>
                </w:trPr>
                <w:customXml w:uri="regular-agenda-item" w:element="AGENDA_INDEX">
                  <w:tc>
                    <w:tcPr>
                      <w:tcW w:w="902" w:type="dxa"/>
                    </w:tcPr>
                    <w:p w:rsidR="001161F0" w:rsidRDefault="00B66572">
                      <w:pPr>
                        <w:pStyle w:val="BLTemplate"/>
                        <w:jc w:val="center"/>
                        <w:rPr>
                          <w:b/>
                        </w:rPr>
                      </w:pPr>
                      <w:r>
                        <w:rPr>
                          <w:b/>
                        </w:rPr>
                        <w:t>11</w:t>
                      </w:r>
                      <w:r w:rsidR="001161F0">
                        <w:rPr>
                          <w:b/>
                        </w:rPr>
                        <w:t>.</w:t>
                      </w:r>
                    </w:p>
                  </w:tc>
                </w:customXml>
                <w:customXml w:uri="regular-agenda-item" w:element="CATEGORY">
                  <w:tc>
                    <w:tcPr>
                      <w:tcW w:w="1404" w:type="dxa"/>
                    </w:tcPr>
                    <w:p w:rsidR="001161F0" w:rsidRDefault="001161F0">
                      <w:pPr>
                        <w:pStyle w:val="BLTemplate"/>
                        <w:jc w:val="left"/>
                        <w:rPr>
                          <w:b/>
                        </w:rPr>
                      </w:pPr>
                      <w:r>
                        <w:rPr>
                          <w:b/>
                        </w:rPr>
                        <w:t>SUBJECT:</w:t>
                      </w:r>
                    </w:p>
                  </w:tc>
                </w:customXml>
                <w:tc>
                  <w:tcPr>
                    <w:tcW w:w="7054" w:type="dxa"/>
                    <w:gridSpan w:val="2"/>
                  </w:tcPr>
                  <w:p w:rsidR="001161F0" w:rsidRPr="00880698" w:rsidRDefault="00880698" w:rsidP="00132762">
                    <w:pPr>
                      <w:pStyle w:val="JustifiedCOB"/>
                      <w:jc w:val="left"/>
                      <w:rPr>
                        <w:b/>
                      </w:rPr>
                    </w:pPr>
                    <w:r w:rsidRPr="00880698">
                      <w:rPr>
                        <w:b/>
                      </w:rPr>
                      <w:t>ESTABLISH APPROPRIATIONS FOR THE CONSTRUCTION OF IMPROVEMENTS TO THE RIOS CANYON BALLFIELDS AND FLINN SPRINGS ROAD</w:t>
                    </w:r>
                    <w:r>
                      <w:rPr>
                        <w:b/>
                      </w:rPr>
                      <w:t xml:space="preserve"> </w:t>
                    </w:r>
                    <w:r w:rsidRPr="00880698">
                      <w:rPr>
                        <w:b/>
                      </w:rPr>
                      <w:t>(DISTRICT: 2)</w:t>
                    </w:r>
                  </w:p>
                </w:tc>
              </w:tr>
            </w:customXml>
            <w:customXml w:uri="regular-agenda-item" w:element="DETAILS_ROW">
              <w:tr w:rsidR="001161F0" w:rsidTr="00884180">
                <w:trPr>
                  <w:gridAfter w:val="1"/>
                  <w:wAfter w:w="90" w:type="dxa"/>
                </w:trPr>
                <w:tc>
                  <w:tcPr>
                    <w:tcW w:w="902" w:type="dxa"/>
                  </w:tcPr>
                  <w:p w:rsidR="001161F0" w:rsidRDefault="001161F0">
                    <w:pPr>
                      <w:pStyle w:val="BLTemplate"/>
                      <w:jc w:val="center"/>
                      <w:rPr>
                        <w:b/>
                      </w:rPr>
                    </w:pPr>
                  </w:p>
                </w:tc>
                <w:customXml w:uri="regular-agenda-item" w:element="HEADER">
                  <w:tc>
                    <w:tcPr>
                      <w:tcW w:w="8458" w:type="dxa"/>
                      <w:gridSpan w:val="3"/>
                      <w:vAlign w:val="bottom"/>
                    </w:tcPr>
                    <w:p w:rsidR="001161F0" w:rsidRDefault="001161F0">
                      <w:pPr>
                        <w:pStyle w:val="BLTemplate"/>
                      </w:pPr>
                      <w:r>
                        <w:rPr>
                          <w:b/>
                        </w:rPr>
                        <w:t>OVERVIEW:</w:t>
                      </w:r>
                    </w:p>
                  </w:tc>
                </w:customXml>
              </w:tr>
            </w:customXml>
            <w:customXml w:uri="regular-agenda-item" w:element="DETAILS_ROW">
              <w:tr w:rsidR="001161F0" w:rsidTr="00884180">
                <w:trPr>
                  <w:gridAfter w:val="1"/>
                  <w:wAfter w:w="90" w:type="dxa"/>
                </w:trPr>
                <w:tc>
                  <w:tcPr>
                    <w:tcW w:w="902" w:type="dxa"/>
                  </w:tcPr>
                  <w:p w:rsidR="001161F0" w:rsidRDefault="001161F0">
                    <w:pPr>
                      <w:pStyle w:val="BLTemplate"/>
                      <w:jc w:val="center"/>
                      <w:rPr>
                        <w:b/>
                      </w:rPr>
                    </w:pPr>
                  </w:p>
                </w:tc>
                <w:customXml w:uri="regular-agenda-item" w:element="HEADER">
                  <w:tc>
                    <w:tcPr>
                      <w:tcW w:w="8458" w:type="dxa"/>
                      <w:gridSpan w:val="3"/>
                    </w:tcPr>
                    <w:p w:rsidR="00880698" w:rsidRDefault="00880698" w:rsidP="00880698">
                      <w:pPr>
                        <w:pStyle w:val="JustifiedCOB"/>
                      </w:pPr>
                      <w:r>
                        <w:t xml:space="preserve">Rios Canyon </w:t>
                      </w:r>
                      <w:proofErr w:type="spellStart"/>
                      <w:r>
                        <w:t>ballfields</w:t>
                      </w:r>
                      <w:proofErr w:type="spellEnd"/>
                      <w:r>
                        <w:t xml:space="preserve"> (Thomas Guide page 1232, J-3), currently leased from the Department of Parks and Recreation by the Rios Canyon Recreation Association (Rios Canyon Little League), consists of six baseball fields, restrooms, concession stand, playground, two batting cages and parking lot.  Adjacent to the </w:t>
                      </w:r>
                      <w:proofErr w:type="spellStart"/>
                      <w:r>
                        <w:t>ballfield</w:t>
                      </w:r>
                      <w:proofErr w:type="spellEnd"/>
                      <w:r>
                        <w:t xml:space="preserve">, there is an equestrian path along </w:t>
                      </w:r>
                      <w:proofErr w:type="spellStart"/>
                      <w:r>
                        <w:t>Flinn</w:t>
                      </w:r>
                      <w:proofErr w:type="spellEnd"/>
                      <w:r>
                        <w:t xml:space="preserve"> Springs Road. There has been a conflict over parking between the users of the Rios Canyon </w:t>
                      </w:r>
                      <w:proofErr w:type="spellStart"/>
                      <w:r>
                        <w:t>ballfields</w:t>
                      </w:r>
                      <w:proofErr w:type="spellEnd"/>
                      <w:r>
                        <w:t xml:space="preserve">, and the equestrian users of a designated pathway along the </w:t>
                      </w:r>
                      <w:proofErr w:type="spellStart"/>
                      <w:r>
                        <w:t>Flinn</w:t>
                      </w:r>
                      <w:proofErr w:type="spellEnd"/>
                      <w:r>
                        <w:t xml:space="preserve"> Springs Road due to undefined and limited parking at the Rios Canyon </w:t>
                      </w:r>
                      <w:proofErr w:type="spellStart"/>
                      <w:r>
                        <w:t>ballfields</w:t>
                      </w:r>
                      <w:proofErr w:type="spellEnd"/>
                      <w:r>
                        <w:t>.</w:t>
                      </w:r>
                    </w:p>
                    <w:p w:rsidR="00880698" w:rsidRDefault="00880698" w:rsidP="00880698">
                      <w:pPr>
                        <w:pStyle w:val="JustifiedCOB"/>
                      </w:pPr>
                      <w:r>
                        <w:t xml:space="preserve">The Department of Public Works and Department of Parks and Recreation propose to physically separate cars from parking in the equestrian pathway through an asphalt </w:t>
                      </w:r>
                      <w:proofErr w:type="spellStart"/>
                      <w:r>
                        <w:t>berm</w:t>
                      </w:r>
                      <w:proofErr w:type="spellEnd"/>
                      <w:r>
                        <w:t xml:space="preserve"> in front of the </w:t>
                      </w:r>
                      <w:proofErr w:type="spellStart"/>
                      <w:r>
                        <w:t>ballfield</w:t>
                      </w:r>
                      <w:proofErr w:type="spellEnd"/>
                      <w:r>
                        <w:t xml:space="preserve"> and by providing fencing along </w:t>
                      </w:r>
                      <w:proofErr w:type="spellStart"/>
                      <w:r>
                        <w:t>Flinn</w:t>
                      </w:r>
                      <w:proofErr w:type="spellEnd"/>
                      <w:r>
                        <w:t xml:space="preserve"> Springs Road to the south.  The project would also improve parking conditions at the </w:t>
                      </w:r>
                      <w:proofErr w:type="spellStart"/>
                      <w:r>
                        <w:t>ballfields</w:t>
                      </w:r>
                      <w:proofErr w:type="spellEnd"/>
                      <w:r>
                        <w:t xml:space="preserve"> by marking 149 spaces, which would increase the amount of parking available on-site. The total cost of this project is $60,000.  </w:t>
                      </w:r>
                    </w:p>
                    <w:p w:rsidR="001161F0" w:rsidRDefault="00880698" w:rsidP="00880698">
                      <w:pPr>
                        <w:pStyle w:val="JustifiedCOB"/>
                      </w:pPr>
                      <w:r>
                        <w:t xml:space="preserve">The proposed action would establish appropriations in the amount of $30,000 in the Departments of Parks and Recreation and Department of Public Works to construct improvements to the on-site parking for Rios Canyon </w:t>
                      </w:r>
                      <w:proofErr w:type="spellStart"/>
                      <w:r>
                        <w:t>ballfields</w:t>
                      </w:r>
                      <w:proofErr w:type="spellEnd"/>
                      <w:r>
                        <w:t xml:space="preserve">, construct approximately 360 feet of asphalt </w:t>
                      </w:r>
                      <w:proofErr w:type="spellStart"/>
                      <w:r>
                        <w:t>berm</w:t>
                      </w:r>
                      <w:proofErr w:type="spellEnd"/>
                      <w:r>
                        <w:t xml:space="preserve"> along </w:t>
                      </w:r>
                      <w:proofErr w:type="spellStart"/>
                      <w:r>
                        <w:t>Flinn</w:t>
                      </w:r>
                      <w:proofErr w:type="spellEnd"/>
                      <w:r>
                        <w:t xml:space="preserve"> Springs Road to divide the equestrian trail, and establish a parking area with wooden poles and ropes to the south of the Rios Canyon </w:t>
                      </w:r>
                      <w:proofErr w:type="spellStart"/>
                      <w:r>
                        <w:t>ballfields</w:t>
                      </w:r>
                      <w:proofErr w:type="spellEnd"/>
                      <w:r>
                        <w:t>.  Separately, on October 30, 2012, and at the recommendation of Supervisor Jacob, the Board of Supervisors will have the opportunity to consider approving the transfer of appropriations of $30,000 to the Department of Public Works for the remainder of the work.  If approved, construction would be completed by January 2013.</w:t>
                      </w:r>
                    </w:p>
                  </w:tc>
                </w:customXml>
              </w:tr>
            </w:customXml>
            <w:customXml w:uri="regular-agenda-item" w:element="DETAILS_ROW">
              <w:tr w:rsidR="001161F0" w:rsidTr="00884180">
                <w:trPr>
                  <w:gridAfter w:val="1"/>
                  <w:wAfter w:w="90" w:type="dxa"/>
                </w:trPr>
                <w:tc>
                  <w:tcPr>
                    <w:tcW w:w="902" w:type="dxa"/>
                  </w:tcPr>
                  <w:p w:rsidR="001161F0" w:rsidRDefault="001161F0">
                    <w:pPr>
                      <w:pStyle w:val="BLTemplate"/>
                      <w:jc w:val="center"/>
                      <w:rPr>
                        <w:b/>
                      </w:rPr>
                    </w:pPr>
                  </w:p>
                </w:tc>
                <w:customXml w:uri="regular-agenda-item" w:element="HEADER">
                  <w:tc>
                    <w:tcPr>
                      <w:tcW w:w="8458" w:type="dxa"/>
                      <w:gridSpan w:val="3"/>
                      <w:vAlign w:val="bottom"/>
                    </w:tcPr>
                    <w:p w:rsidR="001161F0" w:rsidRDefault="001161F0">
                      <w:pPr>
                        <w:pStyle w:val="BLTemplate"/>
                      </w:pPr>
                      <w:r>
                        <w:rPr>
                          <w:b/>
                        </w:rPr>
                        <w:t>FISCAL IMPACT:</w:t>
                      </w:r>
                    </w:p>
                  </w:tc>
                </w:customXml>
              </w:tr>
            </w:customXml>
            <w:customXml w:uri="regular-agenda-item" w:element="DETAILS_ROW">
              <w:tr w:rsidR="001161F0" w:rsidTr="00884180">
                <w:trPr>
                  <w:gridAfter w:val="1"/>
                  <w:wAfter w:w="90" w:type="dxa"/>
                </w:trPr>
                <w:tc>
                  <w:tcPr>
                    <w:tcW w:w="902" w:type="dxa"/>
                  </w:tcPr>
                  <w:p w:rsidR="001161F0" w:rsidRDefault="001161F0">
                    <w:pPr>
                      <w:pStyle w:val="BLTemplate"/>
                      <w:jc w:val="center"/>
                      <w:rPr>
                        <w:b/>
                      </w:rPr>
                    </w:pPr>
                  </w:p>
                </w:tc>
                <w:customXml w:uri="regular-agenda-item" w:element="HEADER">
                  <w:tc>
                    <w:tcPr>
                      <w:tcW w:w="8458" w:type="dxa"/>
                      <w:gridSpan w:val="3"/>
                    </w:tcPr>
                    <w:p w:rsidR="00AA7030" w:rsidRDefault="00AA7030" w:rsidP="00AA7030">
                      <w:r>
                        <w:t xml:space="preserve">Funds for this request are not included in the Fiscal Year 2012-13 Operational Plans for the Department of Parks and Recreation or the Department of Public Works. If approved, this request will result in current year costs and revenue t of $25,000 in the Department of Parks and Recreation, and $5,000 in the Department of Public Works for construction of the Rios Canyon </w:t>
                      </w:r>
                      <w:proofErr w:type="spellStart"/>
                      <w:r>
                        <w:t>Ballfield</w:t>
                      </w:r>
                      <w:proofErr w:type="spellEnd"/>
                      <w:r>
                        <w:t xml:space="preserve"> – </w:t>
                      </w:r>
                      <w:proofErr w:type="spellStart"/>
                      <w:r>
                        <w:t>Flinn</w:t>
                      </w:r>
                      <w:proofErr w:type="spellEnd"/>
                      <w:r>
                        <w:t xml:space="preserve"> Springs Road Improvements. The funding source is Land use and Environment Group Fiscal Year 2011-12 fund balance available.</w:t>
                      </w:r>
                    </w:p>
                    <w:p w:rsidR="00AA7030" w:rsidRDefault="00AA7030" w:rsidP="00AA7030"/>
                    <w:p w:rsidR="001161F0" w:rsidRDefault="00AA7030" w:rsidP="00AA7030">
                      <w:pPr>
                        <w:pStyle w:val="JustifiedCOB"/>
                      </w:pPr>
                      <w:r>
                        <w:t>Separately, on October 30, 2012, and at the recommendation of Supervisor Jacob, the Board of Supervisors will have the opportunity to consider approving the transfer of appropriations of $30,000 to the Department of Public Works for the remainder of the work.  The total project cost is $60,000.  There will be no additional staff years.</w:t>
                      </w:r>
                    </w:p>
                  </w:tc>
                </w:customXml>
              </w:tr>
            </w:customXml>
            <w:customXml w:uri="regular-agenda-item" w:element="DETAILS_ROW">
              <w:tr w:rsidR="001161F0" w:rsidTr="00884180">
                <w:trPr>
                  <w:gridAfter w:val="1"/>
                  <w:wAfter w:w="90" w:type="dxa"/>
                </w:trPr>
                <w:tc>
                  <w:tcPr>
                    <w:tcW w:w="902" w:type="dxa"/>
                  </w:tcPr>
                  <w:p w:rsidR="001161F0" w:rsidRDefault="001161F0" w:rsidP="00877AB7">
                    <w:pPr>
                      <w:pStyle w:val="BLTemplate"/>
                      <w:keepNext/>
                      <w:jc w:val="center"/>
                      <w:rPr>
                        <w:b/>
                      </w:rPr>
                    </w:pPr>
                  </w:p>
                </w:tc>
                <w:customXml w:uri="regular-agenda-item" w:element="HEADER">
                  <w:tc>
                    <w:tcPr>
                      <w:tcW w:w="8458" w:type="dxa"/>
                      <w:gridSpan w:val="3"/>
                      <w:vAlign w:val="bottom"/>
                    </w:tcPr>
                    <w:p w:rsidR="001161F0" w:rsidRDefault="001161F0" w:rsidP="00877AB7">
                      <w:pPr>
                        <w:pStyle w:val="BLTemplate"/>
                        <w:keepNext/>
                      </w:pPr>
                      <w:r>
                        <w:rPr>
                          <w:b/>
                        </w:rPr>
                        <w:t>BUSINESS IMPACT STATEMENT:</w:t>
                      </w:r>
                    </w:p>
                  </w:tc>
                </w:customXml>
              </w:tr>
            </w:customXml>
            <w:customXml w:uri="regular-agenda-item" w:element="DETAILS_ROW">
              <w:tr w:rsidR="001161F0" w:rsidTr="00884180">
                <w:trPr>
                  <w:gridAfter w:val="1"/>
                  <w:wAfter w:w="90" w:type="dxa"/>
                </w:trPr>
                <w:tc>
                  <w:tcPr>
                    <w:tcW w:w="902" w:type="dxa"/>
                  </w:tcPr>
                  <w:p w:rsidR="001161F0" w:rsidRDefault="001161F0">
                    <w:pPr>
                      <w:pStyle w:val="BLTemplate"/>
                      <w:jc w:val="center"/>
                      <w:rPr>
                        <w:b/>
                      </w:rPr>
                    </w:pPr>
                  </w:p>
                </w:tc>
                <w:customXml w:uri="regular-agenda-item" w:element="HEADER">
                  <w:tc>
                    <w:tcPr>
                      <w:tcW w:w="8458" w:type="dxa"/>
                      <w:gridSpan w:val="3"/>
                    </w:tcPr>
                    <w:p w:rsidR="001161F0" w:rsidRDefault="00FE7153">
                      <w:pPr>
                        <w:pStyle w:val="JustifiedCOB"/>
                      </w:pPr>
                      <w:r>
                        <w:fldChar w:fldCharType="begin"/>
                      </w:r>
                      <w:r w:rsidR="001161F0">
                        <w:instrText xml:space="preserve"> MacroButton NoMacro </w:instrText>
                      </w:r>
                      <w:r>
                        <w:fldChar w:fldCharType="end"/>
                      </w:r>
                      <w:r w:rsidR="001161F0">
                        <w:t>N/A</w:t>
                      </w:r>
                      <w:r>
                        <w:rPr>
                          <w:vanish/>
                        </w:rPr>
                        <w:fldChar w:fldCharType="begin"/>
                      </w:r>
                      <w:r w:rsidR="001161F0">
                        <w:rPr>
                          <w:vanish/>
                        </w:rPr>
                        <w:instrText xml:space="preserve"> LISTNUM  \l 1 \s 0 </w:instrText>
                      </w:r>
                      <w:r>
                        <w:rPr>
                          <w:vanish/>
                        </w:rPr>
                        <w:fldChar w:fldCharType="end"/>
                      </w:r>
                    </w:p>
                  </w:tc>
                </w:customXml>
              </w:tr>
            </w:customXml>
            <w:customXml w:uri="regular-agenda-item" w:element="DETAILS_ROW">
              <w:tr w:rsidR="001161F0" w:rsidTr="00884180">
                <w:trPr>
                  <w:gridAfter w:val="1"/>
                  <w:wAfter w:w="90" w:type="dxa"/>
                </w:trPr>
                <w:tc>
                  <w:tcPr>
                    <w:tcW w:w="902" w:type="dxa"/>
                  </w:tcPr>
                  <w:p w:rsidR="001161F0" w:rsidRDefault="001161F0">
                    <w:pPr>
                      <w:pStyle w:val="BLTemplate"/>
                      <w:jc w:val="center"/>
                      <w:rPr>
                        <w:b/>
                      </w:rPr>
                    </w:pPr>
                  </w:p>
                </w:tc>
                <w:customXml w:uri="regular-agenda-item" w:element="HEADER">
                  <w:tc>
                    <w:tcPr>
                      <w:tcW w:w="8458" w:type="dxa"/>
                      <w:gridSpan w:val="3"/>
                      <w:vAlign w:val="bottom"/>
                    </w:tcPr>
                    <w:p w:rsidR="001161F0" w:rsidRDefault="001161F0">
                      <w:pPr>
                        <w:pStyle w:val="BLTemplate"/>
                      </w:pPr>
                      <w:r>
                        <w:rPr>
                          <w:b/>
                        </w:rPr>
                        <w:t>RECOMMENDATION:</w:t>
                      </w:r>
                    </w:p>
                  </w:tc>
                </w:customXml>
              </w:tr>
            </w:customXml>
            <w:customXml w:uri="regular-agenda-item" w:element="DETAILS_ROW">
              <w:tr w:rsidR="001161F0" w:rsidTr="00884180">
                <w:trPr>
                  <w:gridAfter w:val="1"/>
                  <w:wAfter w:w="90" w:type="dxa"/>
                </w:trPr>
                <w:tc>
                  <w:tcPr>
                    <w:tcW w:w="902" w:type="dxa"/>
                  </w:tcPr>
                  <w:p w:rsidR="001161F0" w:rsidRDefault="001161F0">
                    <w:pPr>
                      <w:pStyle w:val="BLTemplate"/>
                      <w:jc w:val="center"/>
                      <w:rPr>
                        <w:b/>
                      </w:rPr>
                    </w:pPr>
                  </w:p>
                </w:tc>
                <w:customXml w:uri="regular-agenda-item" w:element="HEADER">
                  <w:tc>
                    <w:tcPr>
                      <w:tcW w:w="8458" w:type="dxa"/>
                      <w:gridSpan w:val="3"/>
                    </w:tcPr>
                    <w:p w:rsidR="00880698" w:rsidRPr="00350159" w:rsidRDefault="00880698" w:rsidP="00880698">
                      <w:pPr>
                        <w:pStyle w:val="BLTemplate"/>
                      </w:pPr>
                      <w:r w:rsidRPr="00350159">
                        <w:rPr>
                          <w:rStyle w:val="BoldCOB"/>
                        </w:rPr>
                        <w:t>CHIEF ADMINISTRATIVE OFFICER</w:t>
                      </w:r>
                    </w:p>
                    <w:p w:rsidR="00880698" w:rsidRDefault="00880698" w:rsidP="00105242">
                      <w:pPr>
                        <w:pStyle w:val="NumberListCOB"/>
                        <w:numPr>
                          <w:ilvl w:val="0"/>
                          <w:numId w:val="2"/>
                        </w:numPr>
                        <w:spacing w:after="0"/>
                      </w:pPr>
                      <w:r>
                        <w:t>Find that the proposed project is exempt from the California Environmental Quality Act (CEQA) as specified under Section 15301 of the state CEQA Guidelines.</w:t>
                      </w:r>
                    </w:p>
                    <w:p w:rsidR="008B7D3C" w:rsidRDefault="008B7D3C" w:rsidP="008B7D3C">
                      <w:pPr>
                        <w:pStyle w:val="NumberListCOB"/>
                        <w:numPr>
                          <w:ilvl w:val="0"/>
                          <w:numId w:val="0"/>
                        </w:numPr>
                        <w:spacing w:after="0"/>
                        <w:ind w:left="360"/>
                      </w:pPr>
                    </w:p>
                    <w:p w:rsidR="00880698" w:rsidRPr="00B85A16" w:rsidRDefault="00880698" w:rsidP="00105242">
                      <w:pPr>
                        <w:pStyle w:val="NumberListCOB"/>
                        <w:numPr>
                          <w:ilvl w:val="0"/>
                          <w:numId w:val="2"/>
                        </w:numPr>
                      </w:pPr>
                      <w:r w:rsidRPr="00B85A16">
                        <w:t>Establish app</w:t>
                      </w:r>
                      <w:r>
                        <w:t xml:space="preserve">ropriations of $25,000 in the </w:t>
                      </w:r>
                      <w:r w:rsidRPr="00B85A16">
                        <w:t>Department of Parks and Recreation</w:t>
                      </w:r>
                      <w:r>
                        <w:t>, services and supplies,</w:t>
                      </w:r>
                      <w:r w:rsidRPr="00B85A16">
                        <w:t xml:space="preserve"> for the Rios Canyon </w:t>
                      </w:r>
                      <w:proofErr w:type="spellStart"/>
                      <w:r w:rsidRPr="00B85A16">
                        <w:t>Ballfield</w:t>
                      </w:r>
                      <w:proofErr w:type="spellEnd"/>
                      <w:r w:rsidRPr="00B85A16">
                        <w:t xml:space="preserve"> - </w:t>
                      </w:r>
                      <w:proofErr w:type="spellStart"/>
                      <w:proofErr w:type="gramStart"/>
                      <w:r w:rsidRPr="00B85A16">
                        <w:t>Flinn</w:t>
                      </w:r>
                      <w:proofErr w:type="spellEnd"/>
                      <w:r w:rsidRPr="00B85A16">
                        <w:t xml:space="preserve"> Springs Road</w:t>
                      </w:r>
                      <w:proofErr w:type="gramEnd"/>
                      <w:r w:rsidRPr="00B85A16">
                        <w:t xml:space="preserve"> project to complete </w:t>
                      </w:r>
                      <w:proofErr w:type="spellStart"/>
                      <w:r w:rsidRPr="00B85A16">
                        <w:t>ballfield</w:t>
                      </w:r>
                      <w:proofErr w:type="spellEnd"/>
                      <w:r w:rsidRPr="00B85A16">
                        <w:t xml:space="preserve"> parking improvements</w:t>
                      </w:r>
                      <w:r>
                        <w:t xml:space="preserve"> based on</w:t>
                      </w:r>
                      <w:r w:rsidRPr="00B85A16">
                        <w:t xml:space="preserve"> L</w:t>
                      </w:r>
                      <w:r>
                        <w:t xml:space="preserve">and </w:t>
                      </w:r>
                      <w:r w:rsidRPr="00B85A16">
                        <w:t>U</w:t>
                      </w:r>
                      <w:r>
                        <w:t xml:space="preserve">se and Environment Group </w:t>
                      </w:r>
                      <w:r>
                        <w:rPr>
                          <w:szCs w:val="24"/>
                        </w:rPr>
                        <w:t>Fiscal Year 2011</w:t>
                      </w:r>
                      <w:r w:rsidRPr="002D66BF">
                        <w:rPr>
                          <w:szCs w:val="24"/>
                        </w:rPr>
                        <w:t>-1</w:t>
                      </w:r>
                      <w:r>
                        <w:rPr>
                          <w:szCs w:val="24"/>
                        </w:rPr>
                        <w:t xml:space="preserve">2 </w:t>
                      </w:r>
                      <w:r w:rsidRPr="002D66BF">
                        <w:rPr>
                          <w:szCs w:val="24"/>
                        </w:rPr>
                        <w:t>fund balance available</w:t>
                      </w:r>
                      <w:r w:rsidR="00AC1833">
                        <w:rPr>
                          <w:szCs w:val="24"/>
                        </w:rPr>
                        <w:t>.</w:t>
                      </w:r>
                      <w:r>
                        <w:rPr>
                          <w:szCs w:val="24"/>
                        </w:rPr>
                        <w:t xml:space="preserve"> </w:t>
                      </w:r>
                      <w:r w:rsidRPr="00D645AD">
                        <w:rPr>
                          <w:b/>
                          <w:szCs w:val="24"/>
                        </w:rPr>
                        <w:t>(4 VOTES)</w:t>
                      </w:r>
                      <w:r>
                        <w:rPr>
                          <w:szCs w:val="24"/>
                        </w:rPr>
                        <w:t xml:space="preserve"> </w:t>
                      </w:r>
                    </w:p>
                    <w:p w:rsidR="00880698" w:rsidRPr="00880698" w:rsidRDefault="00880698" w:rsidP="00105242">
                      <w:pPr>
                        <w:pStyle w:val="NumberListCOB"/>
                        <w:numPr>
                          <w:ilvl w:val="0"/>
                          <w:numId w:val="2"/>
                        </w:numPr>
                        <w:spacing w:after="0"/>
                        <w:rPr>
                          <w:vanish/>
                        </w:rPr>
                      </w:pPr>
                      <w:r w:rsidRPr="00B85A16">
                        <w:t xml:space="preserve">Establish appropriations of $5,000 </w:t>
                      </w:r>
                      <w:r>
                        <w:t xml:space="preserve">in the </w:t>
                      </w:r>
                      <w:r w:rsidRPr="00B85A16">
                        <w:t>Department of Public Works - General Fund</w:t>
                      </w:r>
                      <w:r>
                        <w:t>, services and supplies,</w:t>
                      </w:r>
                      <w:r w:rsidRPr="00B85A16">
                        <w:t xml:space="preserve"> for the Rios Canyon </w:t>
                      </w:r>
                      <w:proofErr w:type="spellStart"/>
                      <w:r w:rsidRPr="00B85A16">
                        <w:t>Ballfield</w:t>
                      </w:r>
                      <w:proofErr w:type="spellEnd"/>
                      <w:r w:rsidRPr="00B85A16">
                        <w:t xml:space="preserve"> - </w:t>
                      </w:r>
                      <w:proofErr w:type="spellStart"/>
                      <w:proofErr w:type="gramStart"/>
                      <w:r w:rsidRPr="00B85A16">
                        <w:t>Flinn</w:t>
                      </w:r>
                      <w:proofErr w:type="spellEnd"/>
                      <w:r w:rsidRPr="00B85A16">
                        <w:t xml:space="preserve"> Springs Road</w:t>
                      </w:r>
                      <w:proofErr w:type="gramEnd"/>
                      <w:r w:rsidRPr="00B85A16">
                        <w:t xml:space="preserve"> project to complete r</w:t>
                      </w:r>
                      <w:r>
                        <w:t>oadway and parking improvements</w:t>
                      </w:r>
                      <w:r w:rsidRPr="00B85A16">
                        <w:t xml:space="preserve"> </w:t>
                      </w:r>
                      <w:r>
                        <w:t xml:space="preserve">based on </w:t>
                      </w:r>
                      <w:r w:rsidRPr="00B85A16">
                        <w:t>L</w:t>
                      </w:r>
                      <w:r>
                        <w:t xml:space="preserve">and </w:t>
                      </w:r>
                      <w:r w:rsidRPr="00B85A16">
                        <w:t>U</w:t>
                      </w:r>
                      <w:r>
                        <w:t xml:space="preserve">se </w:t>
                      </w:r>
                      <w:r w:rsidRPr="00B85A16">
                        <w:t>E</w:t>
                      </w:r>
                      <w:r>
                        <w:t xml:space="preserve">nvironment </w:t>
                      </w:r>
                      <w:r w:rsidRPr="00B85A16">
                        <w:t>G</w:t>
                      </w:r>
                      <w:r>
                        <w:t>roup</w:t>
                      </w:r>
                      <w:r w:rsidRPr="00B85A16">
                        <w:t xml:space="preserve"> </w:t>
                      </w:r>
                      <w:r>
                        <w:t xml:space="preserve">Fiscal Year 2011-12 fund balance available. </w:t>
                      </w:r>
                      <w:r w:rsidRPr="00D645AD">
                        <w:rPr>
                          <w:b/>
                        </w:rPr>
                        <w:t>(4 VOTES)</w:t>
                      </w:r>
                    </w:p>
                    <w:p w:rsidR="00880698" w:rsidRDefault="00880698" w:rsidP="00880698">
                      <w:pPr>
                        <w:pStyle w:val="NumberListCOB"/>
                        <w:numPr>
                          <w:ilvl w:val="0"/>
                          <w:numId w:val="0"/>
                        </w:numPr>
                        <w:spacing w:after="0"/>
                        <w:ind w:left="360" w:hanging="360"/>
                        <w:rPr>
                          <w:b/>
                        </w:rPr>
                      </w:pPr>
                    </w:p>
                    <w:p w:rsidR="001161F0" w:rsidRDefault="001161F0" w:rsidP="00880698">
                      <w:pPr>
                        <w:pStyle w:val="NumberListCOB"/>
                        <w:numPr>
                          <w:ilvl w:val="0"/>
                          <w:numId w:val="0"/>
                        </w:numPr>
                        <w:spacing w:after="0"/>
                        <w:ind w:left="360" w:hanging="360"/>
                        <w:rPr>
                          <w:vanish/>
                        </w:rPr>
                      </w:pPr>
                    </w:p>
                  </w:tc>
                </w:customXml>
              </w:tr>
            </w:customXml>
            <w:tr w:rsidR="00C15295" w:rsidTr="00884180">
              <w:trPr>
                <w:gridAfter w:val="1"/>
                <w:wAfter w:w="90" w:type="dxa"/>
              </w:trPr>
              <w:tc>
                <w:tcPr>
                  <w:tcW w:w="902" w:type="dxa"/>
                </w:tcPr>
                <w:p w:rsidR="00C15295" w:rsidRDefault="00C15295" w:rsidP="00884180">
                  <w:pPr>
                    <w:pStyle w:val="BLTemplate"/>
                    <w:jc w:val="center"/>
                    <w:rPr>
                      <w:b/>
                    </w:rPr>
                  </w:pPr>
                </w:p>
              </w:tc>
              <w:tc>
                <w:tcPr>
                  <w:tcW w:w="8458" w:type="dxa"/>
                  <w:gridSpan w:val="3"/>
                  <w:vAlign w:val="bottom"/>
                </w:tcPr>
                <w:p w:rsidR="00C15295" w:rsidRDefault="00C15295" w:rsidP="00884180">
                  <w:pPr>
                    <w:pStyle w:val="BLTemplate"/>
                  </w:pPr>
                  <w:r w:rsidRPr="00AD7ED6">
                    <w:rPr>
                      <w:b/>
                    </w:rPr>
                    <w:t>ACTION:</w:t>
                  </w:r>
                </w:p>
              </w:tc>
            </w:tr>
            <w:tr w:rsidR="00C15295" w:rsidTr="00884180">
              <w:trPr>
                <w:gridAfter w:val="1"/>
                <w:wAfter w:w="90" w:type="dxa"/>
              </w:trPr>
              <w:tc>
                <w:tcPr>
                  <w:tcW w:w="902" w:type="dxa"/>
                </w:tcPr>
                <w:p w:rsidR="00C15295" w:rsidRDefault="00C15295" w:rsidP="00884180">
                  <w:pPr>
                    <w:pStyle w:val="BodyText"/>
                  </w:pPr>
                </w:p>
              </w:tc>
              <w:tc>
                <w:tcPr>
                  <w:tcW w:w="8458" w:type="dxa"/>
                  <w:gridSpan w:val="3"/>
                </w:tcPr>
                <w:p w:rsidR="00C15295" w:rsidRDefault="00AC3707" w:rsidP="00884180">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C15295">
                    <w:t>, the Board took action as recommended, on Consent.</w:t>
                  </w:r>
                </w:p>
                <w:p w:rsidR="00C15295" w:rsidRDefault="00C15295" w:rsidP="00884180">
                  <w:pPr>
                    <w:tabs>
                      <w:tab w:val="left" w:pos="783"/>
                      <w:tab w:val="left" w:pos="1143"/>
                      <w:tab w:val="left" w:pos="3483"/>
                      <w:tab w:val="left" w:pos="4923"/>
                      <w:tab w:val="left" w:pos="7713"/>
                    </w:tabs>
                  </w:pPr>
                  <w:r w:rsidRPr="00B15F2A">
                    <w:t>AYES:  Cox, Jacob, Sla</w:t>
                  </w:r>
                  <w:r>
                    <w:t xml:space="preserve">ter-Price, Roberts, </w:t>
                  </w:r>
                  <w:r w:rsidRPr="00B15F2A">
                    <w:t>Horn</w:t>
                  </w:r>
                </w:p>
                <w:p w:rsidR="00C15295" w:rsidRDefault="00C15295" w:rsidP="00884180">
                  <w:pPr>
                    <w:tabs>
                      <w:tab w:val="left" w:pos="783"/>
                      <w:tab w:val="left" w:pos="1143"/>
                      <w:tab w:val="left" w:pos="3483"/>
                      <w:tab w:val="left" w:pos="4923"/>
                      <w:tab w:val="left" w:pos="7713"/>
                    </w:tabs>
                  </w:pPr>
                </w:p>
                <w:p w:rsidR="00C15295" w:rsidRDefault="00C15295" w:rsidP="00884180">
                  <w:pPr>
                    <w:tabs>
                      <w:tab w:val="left" w:pos="783"/>
                      <w:tab w:val="left" w:pos="1143"/>
                      <w:tab w:val="left" w:pos="3483"/>
                      <w:tab w:val="left" w:pos="4923"/>
                      <w:tab w:val="left" w:pos="7713"/>
                    </w:tabs>
                  </w:pPr>
                </w:p>
              </w:tc>
            </w:tr>
            <w:customXml w:uri="regular-agenda-item" w:element="DETAILS_ROW">
              <w:tr w:rsidR="00435B46" w:rsidTr="00884180">
                <w:trPr>
                  <w:gridAfter w:val="1"/>
                  <w:wAfter w:w="90" w:type="dxa"/>
                </w:trPr>
                <w:customXml w:uri="regular-agenda-item" w:element="AGENDA_INDEX">
                  <w:tc>
                    <w:tcPr>
                      <w:tcW w:w="902" w:type="dxa"/>
                    </w:tcPr>
                    <w:p w:rsidR="00435B46" w:rsidRDefault="00435B46" w:rsidP="00435B46">
                      <w:pPr>
                        <w:pStyle w:val="BLTemplate"/>
                        <w:keepNext/>
                        <w:jc w:val="center"/>
                        <w:rPr>
                          <w:b/>
                        </w:rPr>
                      </w:pPr>
                      <w:r>
                        <w:rPr>
                          <w:b/>
                        </w:rPr>
                        <w:t>12.</w:t>
                      </w:r>
                    </w:p>
                  </w:tc>
                </w:customXml>
                <w:customXml w:uri="regular-agenda-item" w:element="CATEGORY">
                  <w:tc>
                    <w:tcPr>
                      <w:tcW w:w="1404" w:type="dxa"/>
                    </w:tcPr>
                    <w:p w:rsidR="00435B46" w:rsidRDefault="00435B46" w:rsidP="00435B46">
                      <w:pPr>
                        <w:pStyle w:val="BLTemplate"/>
                        <w:keepNext/>
                        <w:jc w:val="left"/>
                        <w:rPr>
                          <w:b/>
                        </w:rPr>
                      </w:pPr>
                      <w:r>
                        <w:rPr>
                          <w:b/>
                        </w:rPr>
                        <w:t>SUBJECT:</w:t>
                      </w:r>
                    </w:p>
                  </w:tc>
                </w:customXml>
                <w:tc>
                  <w:tcPr>
                    <w:tcW w:w="7054" w:type="dxa"/>
                    <w:gridSpan w:val="2"/>
                  </w:tcPr>
                  <w:p w:rsidR="00435B46" w:rsidRPr="00CE6CC9" w:rsidRDefault="00435B46" w:rsidP="00435B46">
                    <w:pPr>
                      <w:pStyle w:val="JustifiedCOB"/>
                      <w:keepNext/>
                      <w:jc w:val="left"/>
                      <w:rPr>
                        <w:b/>
                      </w:rPr>
                    </w:pPr>
                    <w:r w:rsidRPr="00CE6CC9">
                      <w:rPr>
                        <w:b/>
                      </w:rPr>
                      <w:t xml:space="preserve">COUNTY OF SAN DIEGO TRACT NO. 5012-1 (MAP NO. 13645): APPROVAL OF </w:t>
                    </w:r>
                    <w:r w:rsidRPr="00CE6CC9">
                      <w:rPr>
                        <w:b/>
                        <w:caps/>
                      </w:rPr>
                      <w:t>EXTENSION OF TIME TO COMPLETE Improvements</w:t>
                    </w:r>
                    <w:r w:rsidRPr="00CE6CC9">
                      <w:rPr>
                        <w:b/>
                      </w:rPr>
                      <w:t xml:space="preserve"> FOR MAJOR SUBDIVISION: BONSALL COMMUNITY PLAN AREA (DISTRICT: 5)</w:t>
                    </w:r>
                  </w:p>
                </w:tc>
              </w:tr>
            </w:customXml>
            <w:customXml w:uri="regular-agenda-item" w:element="DETAILS_ROW">
              <w:tr w:rsidR="00435B46" w:rsidTr="00884180">
                <w:trPr>
                  <w:gridAfter w:val="1"/>
                  <w:wAfter w:w="90" w:type="dxa"/>
                </w:trPr>
                <w:tc>
                  <w:tcPr>
                    <w:tcW w:w="902" w:type="dxa"/>
                  </w:tcPr>
                  <w:p w:rsidR="00435B46" w:rsidRDefault="00435B46" w:rsidP="00435B46">
                    <w:pPr>
                      <w:pStyle w:val="BLTemplate"/>
                      <w:keepNext/>
                      <w:jc w:val="center"/>
                      <w:rPr>
                        <w:b/>
                      </w:rPr>
                    </w:pPr>
                  </w:p>
                </w:tc>
                <w:customXml w:uri="regular-agenda-item" w:element="HEADER">
                  <w:tc>
                    <w:tcPr>
                      <w:tcW w:w="8458" w:type="dxa"/>
                      <w:gridSpan w:val="3"/>
                      <w:vAlign w:val="bottom"/>
                    </w:tcPr>
                    <w:p w:rsidR="00435B46" w:rsidRDefault="00435B46" w:rsidP="00435B46">
                      <w:pPr>
                        <w:pStyle w:val="BLTemplate"/>
                        <w:keepNext/>
                      </w:pPr>
                      <w:r>
                        <w:rPr>
                          <w:b/>
                        </w:rPr>
                        <w:t>OVERVIEW:</w:t>
                      </w:r>
                    </w:p>
                  </w:tc>
                </w:customXml>
              </w:tr>
            </w:customXml>
            <w:customXml w:uri="regular-agenda-item" w:element="DETAILS_ROW">
              <w:tr w:rsidR="00435B46" w:rsidTr="00884180">
                <w:trPr>
                  <w:gridAfter w:val="1"/>
                  <w:wAfter w:w="90" w:type="dxa"/>
                </w:trPr>
                <w:tc>
                  <w:tcPr>
                    <w:tcW w:w="902" w:type="dxa"/>
                  </w:tcPr>
                  <w:p w:rsidR="00435B46" w:rsidRDefault="00435B46" w:rsidP="00435B46">
                    <w:pPr>
                      <w:pStyle w:val="BLTemplate"/>
                      <w:jc w:val="center"/>
                      <w:rPr>
                        <w:b/>
                      </w:rPr>
                    </w:pPr>
                  </w:p>
                </w:tc>
                <w:customXml w:uri="regular-agenda-item" w:element="HEADER">
                  <w:tc>
                    <w:tcPr>
                      <w:tcW w:w="8458" w:type="dxa"/>
                      <w:gridSpan w:val="3"/>
                    </w:tcPr>
                    <w:p w:rsidR="00435B46" w:rsidRDefault="00435B46" w:rsidP="00435B46">
                      <w:r>
                        <w:t xml:space="preserve">County of San Diego Tract 5012-1 is a subdivision consisting of 13 single-family residential lots and a total acreage of 29.78 acres.  It is located in the </w:t>
                      </w:r>
                      <w:proofErr w:type="spellStart"/>
                      <w:r>
                        <w:t>Bonsall</w:t>
                      </w:r>
                      <w:proofErr w:type="spellEnd"/>
                      <w:r>
                        <w:t xml:space="preserve"> area along Catherine Road about 950 feet east of Sleeping Indian Road and about 1,300 feet south of </w:t>
                      </w:r>
                      <w:proofErr w:type="spellStart"/>
                      <w:r>
                        <w:t>Puerta</w:t>
                      </w:r>
                      <w:proofErr w:type="spellEnd"/>
                      <w:r>
                        <w:t xml:space="preserve"> de Lomas (2009 Thomas Guide Page 1067, E-1).</w:t>
                      </w:r>
                    </w:p>
                    <w:p w:rsidR="00435B46" w:rsidRDefault="00435B46" w:rsidP="00435B46"/>
                    <w:p w:rsidR="00435B46" w:rsidRDefault="00435B46" w:rsidP="00435B46">
                      <w:r>
                        <w:t>The owner of this recorded subdivision does not wish to construct the project and associated infrastructure at this time. A two-year extension will ensure that the owner retains responsibility for constructing needed infrastructure such as streets, drainage and water facilities, as well as development rights on the project.</w:t>
                      </w:r>
                    </w:p>
                    <w:p w:rsidR="00435B46" w:rsidRDefault="00435B46" w:rsidP="00435B46"/>
                    <w:p w:rsidR="00435B46" w:rsidRDefault="00435B46" w:rsidP="00435B46">
                      <w:r>
                        <w:t>This is a request to extend, for a period of two years, the performance completion date of the lien contract improvement agreement for County of San Diego Tract     No. 5012-1, Final Map 13645.</w:t>
                      </w:r>
                    </w:p>
                    <w:p w:rsidR="00435B46" w:rsidRDefault="00435B46" w:rsidP="00435B46"/>
                  </w:tc>
                </w:customXml>
              </w:tr>
            </w:customXml>
            <w:customXml w:uri="regular-agenda-item" w:element="DETAILS_ROW">
              <w:tr w:rsidR="00435B46" w:rsidTr="00884180">
                <w:trPr>
                  <w:gridAfter w:val="1"/>
                  <w:wAfter w:w="90" w:type="dxa"/>
                </w:trPr>
                <w:tc>
                  <w:tcPr>
                    <w:tcW w:w="902" w:type="dxa"/>
                  </w:tcPr>
                  <w:p w:rsidR="00435B46" w:rsidRDefault="00435B46" w:rsidP="00877AB7">
                    <w:pPr>
                      <w:pStyle w:val="BLTemplate"/>
                      <w:keepNext/>
                      <w:jc w:val="center"/>
                      <w:rPr>
                        <w:b/>
                      </w:rPr>
                    </w:pPr>
                  </w:p>
                </w:tc>
                <w:customXml w:uri="regular-agenda-item" w:element="HEADER">
                  <w:tc>
                    <w:tcPr>
                      <w:tcW w:w="8458" w:type="dxa"/>
                      <w:gridSpan w:val="3"/>
                      <w:vAlign w:val="bottom"/>
                    </w:tcPr>
                    <w:p w:rsidR="00435B46" w:rsidRDefault="00435B46" w:rsidP="00877AB7">
                      <w:pPr>
                        <w:pStyle w:val="BLTemplate"/>
                        <w:keepNext/>
                      </w:pPr>
                      <w:r>
                        <w:rPr>
                          <w:b/>
                        </w:rPr>
                        <w:t>FISCAL IMPACT:</w:t>
                      </w:r>
                    </w:p>
                  </w:tc>
                </w:customXml>
              </w:tr>
            </w:customXml>
            <w:customXml w:uri="regular-agenda-item" w:element="DETAILS_ROW">
              <w:tr w:rsidR="00435B46" w:rsidTr="00884180">
                <w:trPr>
                  <w:gridAfter w:val="1"/>
                  <w:wAfter w:w="90" w:type="dxa"/>
                </w:trPr>
                <w:tc>
                  <w:tcPr>
                    <w:tcW w:w="902" w:type="dxa"/>
                  </w:tcPr>
                  <w:p w:rsidR="00435B46" w:rsidRDefault="00435B46" w:rsidP="00435B46">
                    <w:pPr>
                      <w:pStyle w:val="BLTemplate"/>
                      <w:jc w:val="center"/>
                      <w:rPr>
                        <w:b/>
                      </w:rPr>
                    </w:pPr>
                  </w:p>
                </w:tc>
                <w:tc>
                  <w:tcPr>
                    <w:tcW w:w="8458" w:type="dxa"/>
                    <w:gridSpan w:val="3"/>
                  </w:tcPr>
                  <w:p w:rsidR="00435B46" w:rsidRPr="00CE6CC9" w:rsidRDefault="00435B46" w:rsidP="00435B46">
                    <w:pPr>
                      <w:pStyle w:val="Header"/>
                      <w:tabs>
                        <w:tab w:val="clear" w:pos="4320"/>
                        <w:tab w:val="clear" w:pos="8640"/>
                      </w:tabs>
                      <w:rPr>
                        <w:color w:val="000000"/>
                      </w:rPr>
                    </w:pPr>
                    <w:r w:rsidRPr="00CE6CC9">
                      <w:rPr>
                        <w:color w:val="000000"/>
                      </w:rPr>
                      <w:t>N/A</w:t>
                    </w:r>
                  </w:p>
                  <w:p w:rsidR="00435B46" w:rsidRDefault="00435B46" w:rsidP="00435B46">
                    <w:pPr>
                      <w:pStyle w:val="Header"/>
                      <w:tabs>
                        <w:tab w:val="clear" w:pos="4320"/>
                        <w:tab w:val="clear" w:pos="8640"/>
                      </w:tabs>
                      <w:rPr>
                        <w:b/>
                        <w:color w:val="000000"/>
                      </w:rPr>
                    </w:pPr>
                  </w:p>
                </w:tc>
              </w:tr>
            </w:customXml>
            <w:customXml w:uri="regular-agenda-item" w:element="DETAILS_ROW">
              <w:tr w:rsidR="00435B46" w:rsidTr="00884180">
                <w:trPr>
                  <w:gridAfter w:val="1"/>
                  <w:wAfter w:w="90" w:type="dxa"/>
                </w:trPr>
                <w:tc>
                  <w:tcPr>
                    <w:tcW w:w="902" w:type="dxa"/>
                  </w:tcPr>
                  <w:p w:rsidR="00435B46" w:rsidRDefault="00435B46" w:rsidP="00435B46">
                    <w:pPr>
                      <w:pStyle w:val="BLTemplate"/>
                      <w:jc w:val="center"/>
                      <w:rPr>
                        <w:b/>
                      </w:rPr>
                    </w:pPr>
                  </w:p>
                </w:tc>
                <w:customXml w:uri="regular-agenda-item" w:element="HEADER">
                  <w:tc>
                    <w:tcPr>
                      <w:tcW w:w="8458" w:type="dxa"/>
                      <w:gridSpan w:val="3"/>
                      <w:vAlign w:val="bottom"/>
                    </w:tcPr>
                    <w:p w:rsidR="00435B46" w:rsidRDefault="00435B46" w:rsidP="00435B46">
                      <w:pPr>
                        <w:pStyle w:val="BLTemplate"/>
                      </w:pPr>
                      <w:r>
                        <w:rPr>
                          <w:b/>
                        </w:rPr>
                        <w:t>BUSINESS IMPACT STATEMENT:</w:t>
                      </w:r>
                    </w:p>
                  </w:tc>
                </w:customXml>
              </w:tr>
            </w:customXml>
            <w:customXml w:uri="regular-agenda-item" w:element="DETAILS_ROW">
              <w:tr w:rsidR="00435B46" w:rsidTr="00884180">
                <w:trPr>
                  <w:gridAfter w:val="1"/>
                  <w:wAfter w:w="90" w:type="dxa"/>
                </w:trPr>
                <w:tc>
                  <w:tcPr>
                    <w:tcW w:w="902" w:type="dxa"/>
                  </w:tcPr>
                  <w:p w:rsidR="00435B46" w:rsidRDefault="00435B46" w:rsidP="00435B46">
                    <w:pPr>
                      <w:pStyle w:val="BLTemplate"/>
                      <w:jc w:val="center"/>
                      <w:rPr>
                        <w:b/>
                      </w:rPr>
                    </w:pPr>
                  </w:p>
                </w:tc>
                <w:customXml w:uri="regular-agenda-item" w:element="HEADER">
                  <w:tc>
                    <w:tcPr>
                      <w:tcW w:w="8458" w:type="dxa"/>
                      <w:gridSpan w:val="3"/>
                    </w:tcPr>
                    <w:p w:rsidR="00435B46" w:rsidRDefault="00435B46" w:rsidP="00435B46">
                      <w:pPr>
                        <w:pStyle w:val="JustifiedCOB"/>
                      </w:pPr>
                      <w:r>
                        <w:t>N/A</w:t>
                      </w:r>
                    </w:p>
                  </w:tc>
                </w:customXml>
              </w:tr>
            </w:customXml>
            <w:customXml w:uri="regular-agenda-item" w:element="DETAILS_ROW">
              <w:tr w:rsidR="00435B46" w:rsidTr="00884180">
                <w:trPr>
                  <w:gridAfter w:val="1"/>
                  <w:wAfter w:w="90" w:type="dxa"/>
                </w:trPr>
                <w:tc>
                  <w:tcPr>
                    <w:tcW w:w="902" w:type="dxa"/>
                  </w:tcPr>
                  <w:p w:rsidR="00435B46" w:rsidRDefault="00435B46" w:rsidP="00435B46">
                    <w:pPr>
                      <w:pStyle w:val="BLTemplate"/>
                      <w:jc w:val="center"/>
                      <w:rPr>
                        <w:b/>
                      </w:rPr>
                    </w:pPr>
                  </w:p>
                </w:tc>
                <w:customXml w:uri="regular-agenda-item" w:element="HEADER">
                  <w:tc>
                    <w:tcPr>
                      <w:tcW w:w="8458" w:type="dxa"/>
                      <w:gridSpan w:val="3"/>
                      <w:vAlign w:val="bottom"/>
                    </w:tcPr>
                    <w:p w:rsidR="00435B46" w:rsidRDefault="00435B46" w:rsidP="00435B46">
                      <w:pPr>
                        <w:pStyle w:val="BLTemplate"/>
                      </w:pPr>
                      <w:r>
                        <w:rPr>
                          <w:b/>
                        </w:rPr>
                        <w:t>RECOMMENDATION:</w:t>
                      </w:r>
                    </w:p>
                  </w:tc>
                </w:customXml>
              </w:tr>
            </w:customXml>
            <w:customXml w:uri="regular-agenda-item" w:element="DETAILS_ROW">
              <w:tr w:rsidR="00435B46" w:rsidTr="00884180">
                <w:trPr>
                  <w:gridAfter w:val="1"/>
                  <w:wAfter w:w="90" w:type="dxa"/>
                </w:trPr>
                <w:tc>
                  <w:tcPr>
                    <w:tcW w:w="902" w:type="dxa"/>
                  </w:tcPr>
                  <w:p w:rsidR="00435B46" w:rsidRDefault="00435B46" w:rsidP="00435B46">
                    <w:pPr>
                      <w:pStyle w:val="BLTemplate"/>
                      <w:jc w:val="center"/>
                      <w:rPr>
                        <w:b/>
                      </w:rPr>
                    </w:pPr>
                  </w:p>
                </w:tc>
                <w:customXml w:uri="regular-agenda-item" w:element="HEADER">
                  <w:permStart w:id="5" w:edGrp="everyone" w:displacedByCustomXml="prev"/>
                  <w:tc>
                    <w:tcPr>
                      <w:tcW w:w="8458" w:type="dxa"/>
                      <w:gridSpan w:val="3"/>
                    </w:tcPr>
                    <w:p w:rsidR="00435B46" w:rsidRDefault="00435B46" w:rsidP="00435B46">
                      <w:pPr>
                        <w:pStyle w:val="BLTemplate"/>
                      </w:pPr>
                      <w:r w:rsidRPr="00350159">
                        <w:rPr>
                          <w:rStyle w:val="BoldCOB"/>
                        </w:rPr>
                        <w:t>CHIEF ADMINISTRATIVE OFFICER</w:t>
                      </w:r>
                    </w:p>
                    <w:permEnd w:id="5"/>
                    <w:p w:rsidR="00435B46" w:rsidRDefault="00435B46" w:rsidP="00435B46">
                      <w:pPr>
                        <w:pStyle w:val="BLTemplate"/>
                      </w:pPr>
                      <w:r>
                        <w:rPr>
                          <w:spacing w:val="-3"/>
                        </w:rPr>
                        <w:t>Grant an extension of time to September 24, 2014, for the performance completion date of the lien contract improvement agreement for County of San Diego Tract No. 5012-1.</w:t>
                      </w:r>
                    </w:p>
                    <w:p w:rsidR="00435B46" w:rsidRDefault="00435B46" w:rsidP="00435B46"/>
                  </w:tc>
                </w:customXml>
              </w:tr>
            </w:customXml>
            <w:tr w:rsidR="00C15295" w:rsidTr="00884180">
              <w:trPr>
                <w:gridAfter w:val="1"/>
                <w:wAfter w:w="90" w:type="dxa"/>
              </w:trPr>
              <w:tc>
                <w:tcPr>
                  <w:tcW w:w="902" w:type="dxa"/>
                </w:tcPr>
                <w:p w:rsidR="00C15295" w:rsidRDefault="00C15295" w:rsidP="00884180">
                  <w:pPr>
                    <w:pStyle w:val="BLTemplate"/>
                    <w:jc w:val="center"/>
                    <w:rPr>
                      <w:b/>
                    </w:rPr>
                  </w:pPr>
                </w:p>
              </w:tc>
              <w:tc>
                <w:tcPr>
                  <w:tcW w:w="8458" w:type="dxa"/>
                  <w:gridSpan w:val="3"/>
                  <w:vAlign w:val="bottom"/>
                </w:tcPr>
                <w:p w:rsidR="00C15295" w:rsidRDefault="00C15295" w:rsidP="00884180">
                  <w:pPr>
                    <w:pStyle w:val="BLTemplate"/>
                  </w:pPr>
                  <w:r w:rsidRPr="00AD7ED6">
                    <w:rPr>
                      <w:b/>
                    </w:rPr>
                    <w:t>ACTION:</w:t>
                  </w:r>
                </w:p>
              </w:tc>
            </w:tr>
            <w:tr w:rsidR="00C15295" w:rsidTr="00884180">
              <w:trPr>
                <w:gridAfter w:val="1"/>
                <w:wAfter w:w="90" w:type="dxa"/>
              </w:trPr>
              <w:tc>
                <w:tcPr>
                  <w:tcW w:w="902" w:type="dxa"/>
                </w:tcPr>
                <w:p w:rsidR="00C15295" w:rsidRDefault="00C15295" w:rsidP="00884180">
                  <w:pPr>
                    <w:pStyle w:val="BodyText"/>
                  </w:pPr>
                </w:p>
              </w:tc>
              <w:tc>
                <w:tcPr>
                  <w:tcW w:w="8458" w:type="dxa"/>
                  <w:gridSpan w:val="3"/>
                </w:tcPr>
                <w:p w:rsidR="00C15295" w:rsidRDefault="00AC3707" w:rsidP="00884180">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C15295">
                    <w:t>, the Board took action as recommended, on Consent.</w:t>
                  </w:r>
                </w:p>
                <w:p w:rsidR="00C15295" w:rsidRDefault="00C15295" w:rsidP="00884180">
                  <w:pPr>
                    <w:tabs>
                      <w:tab w:val="left" w:pos="783"/>
                      <w:tab w:val="left" w:pos="1143"/>
                      <w:tab w:val="left" w:pos="3483"/>
                      <w:tab w:val="left" w:pos="4923"/>
                      <w:tab w:val="left" w:pos="7713"/>
                    </w:tabs>
                  </w:pPr>
                  <w:r w:rsidRPr="00B15F2A">
                    <w:t>AYES:  Cox, Jacob, Sla</w:t>
                  </w:r>
                  <w:r>
                    <w:t xml:space="preserve">ter-Price, Roberts, </w:t>
                  </w:r>
                  <w:r w:rsidRPr="00B15F2A">
                    <w:t>Horn</w:t>
                  </w:r>
                </w:p>
                <w:p w:rsidR="00C15295" w:rsidRDefault="00C15295" w:rsidP="00884180">
                  <w:pPr>
                    <w:tabs>
                      <w:tab w:val="left" w:pos="783"/>
                      <w:tab w:val="left" w:pos="1143"/>
                      <w:tab w:val="left" w:pos="3483"/>
                      <w:tab w:val="left" w:pos="4923"/>
                      <w:tab w:val="left" w:pos="7713"/>
                    </w:tabs>
                  </w:pPr>
                </w:p>
                <w:p w:rsidR="00C15295" w:rsidRDefault="00C15295" w:rsidP="00884180">
                  <w:pPr>
                    <w:tabs>
                      <w:tab w:val="left" w:pos="783"/>
                      <w:tab w:val="left" w:pos="1143"/>
                      <w:tab w:val="left" w:pos="3483"/>
                      <w:tab w:val="left" w:pos="4923"/>
                      <w:tab w:val="left" w:pos="7713"/>
                    </w:tabs>
                  </w:pPr>
                </w:p>
              </w:tc>
            </w:tr>
            <w:customXml w:uri="regular-agenda-item" w:element="DETAILS_ROW">
              <w:tr w:rsidR="00105242" w:rsidRPr="00105242" w:rsidTr="00884180">
                <w:trPr>
                  <w:gridAfter w:val="1"/>
                  <w:wAfter w:w="90" w:type="dxa"/>
                </w:trPr>
                <w:customXml w:uri="regular-agenda-item" w:element="AGENDA_INDEX">
                  <w:tc>
                    <w:tcPr>
                      <w:tcW w:w="902" w:type="dxa"/>
                    </w:tcPr>
                    <w:p w:rsidR="00105242" w:rsidRPr="00105242" w:rsidRDefault="00105242" w:rsidP="00884180">
                      <w:pPr>
                        <w:pStyle w:val="BLTemplate"/>
                        <w:keepNext/>
                        <w:jc w:val="center"/>
                        <w:rPr>
                          <w:b/>
                        </w:rPr>
                      </w:pPr>
                      <w:r w:rsidRPr="00105242">
                        <w:rPr>
                          <w:b/>
                        </w:rPr>
                        <w:t>13.</w:t>
                      </w:r>
                    </w:p>
                  </w:tc>
                </w:customXml>
                <w:customXml w:uri="regular-agenda-item" w:element="CATEGORY">
                  <w:tc>
                    <w:tcPr>
                      <w:tcW w:w="1404" w:type="dxa"/>
                    </w:tcPr>
                    <w:p w:rsidR="00105242" w:rsidRPr="00105242" w:rsidRDefault="00105242" w:rsidP="00884180">
                      <w:pPr>
                        <w:pStyle w:val="BLTemplate"/>
                        <w:keepNext/>
                        <w:jc w:val="left"/>
                        <w:rPr>
                          <w:b/>
                        </w:rPr>
                      </w:pPr>
                      <w:r w:rsidRPr="00105242">
                        <w:rPr>
                          <w:b/>
                        </w:rPr>
                        <w:t>SUBJECT:</w:t>
                      </w:r>
                    </w:p>
                  </w:tc>
                </w:customXml>
                <w:tc>
                  <w:tcPr>
                    <w:tcW w:w="7054" w:type="dxa"/>
                    <w:gridSpan w:val="2"/>
                  </w:tcPr>
                  <w:p w:rsidR="00105242" w:rsidRPr="00105242" w:rsidRDefault="00105242" w:rsidP="00884180">
                    <w:pPr>
                      <w:pStyle w:val="JustifiedCOB"/>
                      <w:keepNext/>
                      <w:jc w:val="left"/>
                      <w:rPr>
                        <w:b/>
                      </w:rPr>
                    </w:pPr>
                    <w:r w:rsidRPr="00105242">
                      <w:rPr>
                        <w:b/>
                      </w:rPr>
                      <w:t>RAMPING UP THE LAKESIDE SKATEBOARD PARK (DISTRICT: 2)</w:t>
                    </w:r>
                  </w:p>
                </w:tc>
              </w:tr>
            </w:customXml>
            <w:customXml w:uri="regular-agenda-item" w:element="DETAILS_ROW">
              <w:tr w:rsidR="00105242" w:rsidRPr="00105242" w:rsidTr="00884180">
                <w:trPr>
                  <w:gridAfter w:val="1"/>
                  <w:wAfter w:w="90" w:type="dxa"/>
                </w:trPr>
                <w:tc>
                  <w:tcPr>
                    <w:tcW w:w="902" w:type="dxa"/>
                  </w:tcPr>
                  <w:p w:rsidR="00105242" w:rsidRPr="00105242" w:rsidRDefault="00105242" w:rsidP="00884180">
                    <w:pPr>
                      <w:pStyle w:val="BLTemplate"/>
                      <w:keepNext/>
                      <w:jc w:val="center"/>
                      <w:rPr>
                        <w:b/>
                      </w:rPr>
                    </w:pPr>
                  </w:p>
                </w:tc>
                <w:customXml w:uri="regular-agenda-item" w:element="HEADER">
                  <w:tc>
                    <w:tcPr>
                      <w:tcW w:w="8458" w:type="dxa"/>
                      <w:gridSpan w:val="3"/>
                      <w:vAlign w:val="bottom"/>
                    </w:tcPr>
                    <w:p w:rsidR="00105242" w:rsidRPr="00105242" w:rsidRDefault="00105242" w:rsidP="00884180">
                      <w:pPr>
                        <w:pStyle w:val="BLTemplate"/>
                        <w:keepNext/>
                      </w:pPr>
                      <w:r w:rsidRPr="00105242">
                        <w:rPr>
                          <w:b/>
                        </w:rPr>
                        <w:t>OVERVIEW:</w:t>
                      </w:r>
                    </w:p>
                  </w:tc>
                </w:customXml>
              </w:tr>
            </w:customXml>
            <w:customXml w:uri="regular-agenda-item" w:element="DETAILS_ROW">
              <w:tr w:rsidR="00105242" w:rsidRPr="00105242" w:rsidTr="00884180">
                <w:trPr>
                  <w:gridAfter w:val="1"/>
                  <w:wAfter w:w="90" w:type="dxa"/>
                </w:trPr>
                <w:tc>
                  <w:tcPr>
                    <w:tcW w:w="902" w:type="dxa"/>
                  </w:tcPr>
                  <w:p w:rsidR="00105242" w:rsidRPr="00105242" w:rsidRDefault="00105242" w:rsidP="00884180">
                    <w:pPr>
                      <w:pStyle w:val="BLTemplate"/>
                      <w:jc w:val="center"/>
                      <w:rPr>
                        <w:b/>
                      </w:rPr>
                    </w:pPr>
                  </w:p>
                </w:tc>
                <w:customXml w:uri="regular-agenda-item" w:element="HEADER">
                  <w:tc>
                    <w:tcPr>
                      <w:tcW w:w="8458" w:type="dxa"/>
                      <w:gridSpan w:val="3"/>
                    </w:tcPr>
                    <w:p w:rsidR="00105242" w:rsidRPr="00105242" w:rsidRDefault="00105242" w:rsidP="00884180">
                      <w:pPr>
                        <w:pStyle w:val="JustifiedCOB"/>
                      </w:pPr>
                      <w:proofErr w:type="spellStart"/>
                      <w:r w:rsidRPr="00105242">
                        <w:t>Lindo</w:t>
                      </w:r>
                      <w:proofErr w:type="spellEnd"/>
                      <w:r w:rsidRPr="00105242">
                        <w:t xml:space="preserve"> Lake County Park is a 45-acre community park located in the unincorporated community of Lakeside (Thomas Guide page 1232, B-5).  This park features the Lakeside Community Center, Teen Center, a softball field, tennis courts, a fishing lake, a 1.5-mile trail around </w:t>
                      </w:r>
                      <w:proofErr w:type="spellStart"/>
                      <w:r w:rsidRPr="00105242">
                        <w:t>Lindo</w:t>
                      </w:r>
                      <w:proofErr w:type="spellEnd"/>
                      <w:r w:rsidRPr="00105242">
                        <w:t xml:space="preserve"> Lake, a fitness walk,  horseshoe pits, and family and group picnic areas. </w:t>
                      </w:r>
                    </w:p>
                    <w:p w:rsidR="00105242" w:rsidRPr="00105242" w:rsidRDefault="00105242" w:rsidP="00884180">
                      <w:pPr>
                        <w:pStyle w:val="JustifiedCOB"/>
                        <w:rPr>
                          <w:szCs w:val="24"/>
                        </w:rPr>
                      </w:pPr>
                      <w:r w:rsidRPr="00105242">
                        <w:rPr>
                          <w:szCs w:val="24"/>
                        </w:rPr>
                        <w:t xml:space="preserve">The community of Lakeside has a growing population of skateboarders who currently use existing busy public streets, parking lots and other places to skate.  However, the continued use of these areas for recreation has resulted in damage to public and private structures and places children at risk for injury because there is no place within Lakeside where youth can ride their skateboards safely. </w:t>
                      </w:r>
                    </w:p>
                    <w:p w:rsidR="00105242" w:rsidRPr="00105242" w:rsidRDefault="00105242" w:rsidP="00884180">
                      <w:r w:rsidRPr="00105242">
                        <w:t>The requested action will establish appropriations of $603,290 in Capital Project 1017857, Lakeside Skate Park Construction based on $195,880 from Capital Project 1005258 Lakeside Baseball Park and Lakeside Park Lands Dedication Ordinance funds of $407,410.  The requested action will also: (a) authorize the Director of Parks and Recreation to identify a community organization and to negotiate and execute an agreement with that organization for volunteers and annual maintenance payments to the County of approximately $13,000; and (b) authorize the Director of Purchasing and Contracting to advertise and award a construction contract estimated at $460,000 including contingency.  Remaining project funds, estimated at $143,290 will be used for related project costs, including, survey, material testing, inspection and project management.</w:t>
                      </w:r>
                    </w:p>
                    <w:p w:rsidR="00877AB7" w:rsidRDefault="00877AB7" w:rsidP="00884180"/>
                    <w:p w:rsidR="00105242" w:rsidRPr="00105242" w:rsidRDefault="00105242" w:rsidP="00884180"/>
                  </w:tc>
                </w:customXml>
              </w:tr>
            </w:customXml>
            <w:customXml w:uri="regular-agenda-item" w:element="DETAILS_ROW">
              <w:tr w:rsidR="00105242" w:rsidRPr="00105242" w:rsidTr="00884180">
                <w:trPr>
                  <w:gridAfter w:val="1"/>
                  <w:wAfter w:w="90" w:type="dxa"/>
                </w:trPr>
                <w:tc>
                  <w:tcPr>
                    <w:tcW w:w="902" w:type="dxa"/>
                  </w:tcPr>
                  <w:p w:rsidR="00105242" w:rsidRPr="00105242" w:rsidRDefault="00105242" w:rsidP="00884180">
                    <w:pPr>
                      <w:pStyle w:val="BLTemplate"/>
                      <w:jc w:val="center"/>
                      <w:rPr>
                        <w:b/>
                      </w:rPr>
                    </w:pPr>
                  </w:p>
                </w:tc>
                <w:customXml w:uri="regular-agenda-item" w:element="HEADER">
                  <w:tc>
                    <w:tcPr>
                      <w:tcW w:w="8458" w:type="dxa"/>
                      <w:gridSpan w:val="3"/>
                      <w:vAlign w:val="bottom"/>
                    </w:tcPr>
                    <w:p w:rsidR="00105242" w:rsidRPr="00105242" w:rsidRDefault="00105242" w:rsidP="00884180">
                      <w:pPr>
                        <w:pStyle w:val="BLTemplate"/>
                      </w:pPr>
                      <w:r w:rsidRPr="00105242">
                        <w:rPr>
                          <w:b/>
                        </w:rPr>
                        <w:t>FISCAL IMPACT:</w:t>
                      </w:r>
                    </w:p>
                  </w:tc>
                </w:customXml>
              </w:tr>
            </w:customXml>
            <w:customXml w:uri="regular-agenda-item" w:element="DETAILS_ROW">
              <w:tr w:rsidR="00105242" w:rsidRPr="00105242" w:rsidTr="00884180">
                <w:trPr>
                  <w:gridAfter w:val="1"/>
                  <w:wAfter w:w="90" w:type="dxa"/>
                </w:trPr>
                <w:tc>
                  <w:tcPr>
                    <w:tcW w:w="902" w:type="dxa"/>
                  </w:tcPr>
                  <w:p w:rsidR="00105242" w:rsidRPr="00105242" w:rsidRDefault="00105242" w:rsidP="00884180">
                    <w:pPr>
                      <w:pStyle w:val="BLTemplate"/>
                      <w:jc w:val="center"/>
                      <w:rPr>
                        <w:b/>
                      </w:rPr>
                    </w:pPr>
                  </w:p>
                </w:tc>
                <w:tc>
                  <w:tcPr>
                    <w:tcW w:w="8458" w:type="dxa"/>
                    <w:gridSpan w:val="3"/>
                  </w:tcPr>
                  <w:p w:rsidR="00105242" w:rsidRPr="00105242" w:rsidRDefault="00105242" w:rsidP="00884180">
                    <w:pPr>
                      <w:pStyle w:val="JustifiedCOB"/>
                    </w:pPr>
                    <w:r w:rsidRPr="00105242">
                      <w:t>Funds for this request are not budgeted in the Fiscal Year 2012-13 Operational Plan for the Capital Outlay Fund. If approved, this request will result in current year costs and revenue of $603,290 for Capital Project 1017857, Lakeside Skate Park Construction.  The funding sources are Operating Transfers from Lakeside Park Lands Dedication Ordinance Fund ($407,410) and from the General Fund ($195,880) due to completed Capital Project 1005258, Lakeside Baseball Park. There will be no change in current year net General Fund cost and no additional staff years.</w:t>
                    </w:r>
                  </w:p>
                  <w:p w:rsidR="00105242" w:rsidRPr="00105242" w:rsidRDefault="00105242" w:rsidP="00884180">
                    <w:pPr>
                      <w:pStyle w:val="JustifiedCOB"/>
                    </w:pPr>
                    <w:r w:rsidRPr="00105242">
                      <w:t xml:space="preserve">A construction contract will be awarded in the amount of $460,000 including contingency, for installation of a skate park at </w:t>
                    </w:r>
                    <w:proofErr w:type="spellStart"/>
                    <w:r w:rsidRPr="00105242">
                      <w:t>Lindo</w:t>
                    </w:r>
                    <w:proofErr w:type="spellEnd"/>
                    <w:r w:rsidRPr="00105242">
                      <w:t xml:space="preserve"> Lake County Park.  An estimated $143,290 will be used for survey, material testing, inspection and project management.  Upon project completion, annual maintenance of the improvements will be completed by the Department of Parks and Recreation and the volunteers provided by the community organization.</w:t>
                    </w:r>
                  </w:p>
                  <w:p w:rsidR="00105242" w:rsidRPr="00105242" w:rsidRDefault="00105242" w:rsidP="00884180">
                    <w:pPr>
                      <w:pStyle w:val="Header"/>
                      <w:tabs>
                        <w:tab w:val="clear" w:pos="4320"/>
                        <w:tab w:val="clear" w:pos="8640"/>
                      </w:tabs>
                    </w:pPr>
                    <w:r w:rsidRPr="00105242">
                      <w:t>In partnership with the Lakeside Highway Lions Club, the Lakeside Skate Park Committee (LSPC) has raised $65,000 that will be held in trust as security should the community group fail to meet its commitments to do routine maintenance work and to provide funds for additional maintenance work.  The LSPC has expressed an interest in providing 180 hours of volunteer time for annual maintenance work at the skate park and in identifying a community organization that will provide approximately $13,000 in annual maintenance funding each year.  The maintenance funds will be provided to the County at the beginning of each fiscal year.  The $65,000 and annual $13,000 will be deposited into an interest earning County trust account.</w:t>
                    </w:r>
                  </w:p>
                  <w:p w:rsidR="00105242" w:rsidRPr="00105242" w:rsidRDefault="00105242" w:rsidP="00884180">
                    <w:pPr>
                      <w:pStyle w:val="Header"/>
                      <w:tabs>
                        <w:tab w:val="clear" w:pos="4320"/>
                        <w:tab w:val="clear" w:pos="8640"/>
                      </w:tabs>
                      <w:rPr>
                        <w:b/>
                        <w:color w:val="000000"/>
                      </w:rPr>
                    </w:pPr>
                  </w:p>
                </w:tc>
              </w:tr>
            </w:customXml>
            <w:customXml w:uri="regular-agenda-item" w:element="DETAILS_ROW">
              <w:tr w:rsidR="00105242" w:rsidRPr="00105242" w:rsidTr="00884180">
                <w:trPr>
                  <w:gridAfter w:val="1"/>
                  <w:wAfter w:w="90" w:type="dxa"/>
                </w:trPr>
                <w:tc>
                  <w:tcPr>
                    <w:tcW w:w="902" w:type="dxa"/>
                  </w:tcPr>
                  <w:p w:rsidR="00105242" w:rsidRPr="00105242" w:rsidRDefault="00105242" w:rsidP="00884180">
                    <w:pPr>
                      <w:pStyle w:val="BLTemplate"/>
                      <w:keepNext/>
                      <w:jc w:val="center"/>
                      <w:rPr>
                        <w:b/>
                      </w:rPr>
                    </w:pPr>
                  </w:p>
                </w:tc>
                <w:customXml w:uri="regular-agenda-item" w:element="HEADER">
                  <w:tc>
                    <w:tcPr>
                      <w:tcW w:w="8458" w:type="dxa"/>
                      <w:gridSpan w:val="3"/>
                      <w:vAlign w:val="bottom"/>
                    </w:tcPr>
                    <w:p w:rsidR="00105242" w:rsidRPr="00105242" w:rsidRDefault="00105242" w:rsidP="00884180">
                      <w:pPr>
                        <w:pStyle w:val="BLTemplate"/>
                        <w:keepNext/>
                      </w:pPr>
                      <w:r w:rsidRPr="00105242">
                        <w:rPr>
                          <w:b/>
                        </w:rPr>
                        <w:t>BUSINESS IMPACT STATEMENT:</w:t>
                      </w:r>
                    </w:p>
                  </w:tc>
                </w:customXml>
              </w:tr>
            </w:customXml>
            <w:customXml w:uri="regular-agenda-item" w:element="DETAILS_ROW">
              <w:tr w:rsidR="00105242" w:rsidRPr="00105242" w:rsidTr="00884180">
                <w:trPr>
                  <w:gridAfter w:val="1"/>
                  <w:wAfter w:w="90" w:type="dxa"/>
                </w:trPr>
                <w:tc>
                  <w:tcPr>
                    <w:tcW w:w="902" w:type="dxa"/>
                  </w:tcPr>
                  <w:p w:rsidR="00105242" w:rsidRPr="00105242" w:rsidRDefault="00105242" w:rsidP="00884180">
                    <w:pPr>
                      <w:pStyle w:val="BLTemplate"/>
                      <w:jc w:val="center"/>
                      <w:rPr>
                        <w:b/>
                      </w:rPr>
                    </w:pPr>
                  </w:p>
                </w:tc>
                <w:customXml w:uri="regular-agenda-item" w:element="HEADER">
                  <w:tc>
                    <w:tcPr>
                      <w:tcW w:w="8458" w:type="dxa"/>
                      <w:gridSpan w:val="3"/>
                    </w:tcPr>
                    <w:p w:rsidR="00105242" w:rsidRPr="00105242" w:rsidRDefault="00105242" w:rsidP="00884180">
                      <w:pPr>
                        <w:pStyle w:val="JustifiedCOB"/>
                      </w:pPr>
                      <w:r w:rsidRPr="00105242">
                        <w:t>N/A</w:t>
                      </w:r>
                    </w:p>
                  </w:tc>
                </w:customXml>
              </w:tr>
            </w:customXml>
            <w:customXml w:uri="regular-agenda-item" w:element="DETAILS_ROW">
              <w:tr w:rsidR="00105242" w:rsidRPr="00105242" w:rsidTr="00884180">
                <w:trPr>
                  <w:gridAfter w:val="1"/>
                  <w:wAfter w:w="90" w:type="dxa"/>
                </w:trPr>
                <w:tc>
                  <w:tcPr>
                    <w:tcW w:w="902" w:type="dxa"/>
                  </w:tcPr>
                  <w:p w:rsidR="00105242" w:rsidRPr="00105242" w:rsidRDefault="00105242" w:rsidP="00884180">
                    <w:pPr>
                      <w:pStyle w:val="BLTemplate"/>
                      <w:jc w:val="center"/>
                      <w:rPr>
                        <w:b/>
                      </w:rPr>
                    </w:pPr>
                  </w:p>
                </w:tc>
                <w:customXml w:uri="regular-agenda-item" w:element="HEADER">
                  <w:tc>
                    <w:tcPr>
                      <w:tcW w:w="8458" w:type="dxa"/>
                      <w:gridSpan w:val="3"/>
                      <w:vAlign w:val="bottom"/>
                    </w:tcPr>
                    <w:p w:rsidR="00105242" w:rsidRPr="00105242" w:rsidRDefault="00105242" w:rsidP="00884180">
                      <w:pPr>
                        <w:pStyle w:val="BLTemplate"/>
                      </w:pPr>
                      <w:r w:rsidRPr="00105242">
                        <w:rPr>
                          <w:b/>
                        </w:rPr>
                        <w:t>RECOMMENDATION:</w:t>
                      </w:r>
                    </w:p>
                  </w:tc>
                </w:customXml>
              </w:tr>
            </w:customXml>
            <w:customXml w:uri="regular-agenda-item" w:element="DETAILS_ROW">
              <w:tr w:rsidR="00105242" w:rsidRPr="00105242" w:rsidTr="00884180">
                <w:trPr>
                  <w:gridAfter w:val="1"/>
                  <w:wAfter w:w="90" w:type="dxa"/>
                </w:trPr>
                <w:tc>
                  <w:tcPr>
                    <w:tcW w:w="902" w:type="dxa"/>
                  </w:tcPr>
                  <w:p w:rsidR="00105242" w:rsidRPr="00105242" w:rsidRDefault="00105242" w:rsidP="00884180">
                    <w:pPr>
                      <w:pStyle w:val="BLTemplate"/>
                      <w:jc w:val="center"/>
                      <w:rPr>
                        <w:b/>
                      </w:rPr>
                    </w:pPr>
                  </w:p>
                </w:tc>
                <w:customXml w:uri="regular-agenda-item" w:element="HEADER">
                  <w:tc>
                    <w:tcPr>
                      <w:tcW w:w="8458" w:type="dxa"/>
                      <w:gridSpan w:val="3"/>
                    </w:tcPr>
                    <w:p w:rsidR="00105242" w:rsidRPr="00105242" w:rsidRDefault="00105242" w:rsidP="00884180">
                      <w:pPr>
                        <w:pStyle w:val="BLTemplate"/>
                        <w:rPr>
                          <w:b/>
                          <w:bCs/>
                        </w:rPr>
                      </w:pPr>
                      <w:r w:rsidRPr="00105242">
                        <w:rPr>
                          <w:rStyle w:val="BoldCOB"/>
                        </w:rPr>
                        <w:t>SUPERVISOR JACOB</w:t>
                      </w:r>
                    </w:p>
                    <w:p w:rsidR="00105242" w:rsidRPr="00105242" w:rsidRDefault="00105242" w:rsidP="00105242">
                      <w:pPr>
                        <w:pStyle w:val="NumberListCOB"/>
                        <w:numPr>
                          <w:ilvl w:val="0"/>
                          <w:numId w:val="19"/>
                        </w:numPr>
                        <w:ind w:left="360"/>
                      </w:pPr>
                      <w:r w:rsidRPr="00105242">
                        <w:t>Find in accordance with Section 15301 of the California Environmental Quality Act (CEQA) Guidelines that the proposed Lakeside Skate Park project is exempt from CEQA because the project involves minor alterations of the existing park, but no expansion of the park.</w:t>
                      </w:r>
                    </w:p>
                    <w:p w:rsidR="00105242" w:rsidRPr="00105242" w:rsidRDefault="00105242" w:rsidP="00105242">
                      <w:pPr>
                        <w:pStyle w:val="NumberListCOB"/>
                        <w:numPr>
                          <w:ilvl w:val="0"/>
                          <w:numId w:val="19"/>
                        </w:numPr>
                        <w:ind w:left="360"/>
                      </w:pPr>
                      <w:r w:rsidRPr="00105242">
                        <w:t xml:space="preserve">Cancel appropriations of $195,880 and related Operating Transfer from the General Fund in the Capital Outlay fund for Capital Project 1005258, Lakeside Baseball Park to provide funds for Lakeside Skate Park. </w:t>
                      </w:r>
                    </w:p>
                    <w:p w:rsidR="00105242" w:rsidRDefault="00105242" w:rsidP="00105242">
                      <w:pPr>
                        <w:pStyle w:val="NumberListCOB"/>
                        <w:numPr>
                          <w:ilvl w:val="0"/>
                          <w:numId w:val="19"/>
                        </w:numPr>
                        <w:ind w:left="360"/>
                      </w:pPr>
                      <w:r w:rsidRPr="00105242">
                        <w:t xml:space="preserve">Establish appropriations of $407,410 in Lakeside Park Lands Dedication Ordinance Fund, Operating Transfer Out, for construction and related activities at Lakeside Skate Park, based on fund balance available.  </w:t>
                      </w:r>
                      <w:r w:rsidRPr="00105242">
                        <w:rPr>
                          <w:b/>
                        </w:rPr>
                        <w:t>(4 VOTES)</w:t>
                      </w:r>
                      <w:r w:rsidRPr="00105242">
                        <w:t xml:space="preserve"> </w:t>
                      </w:r>
                    </w:p>
                    <w:p w:rsidR="00877AB7" w:rsidRPr="00105242" w:rsidRDefault="00877AB7" w:rsidP="00877AB7">
                      <w:pPr>
                        <w:pStyle w:val="NumberListCOB"/>
                        <w:numPr>
                          <w:ilvl w:val="0"/>
                          <w:numId w:val="0"/>
                        </w:numPr>
                        <w:ind w:left="360"/>
                      </w:pPr>
                    </w:p>
                    <w:p w:rsidR="00105242" w:rsidRPr="00105242" w:rsidRDefault="00105242" w:rsidP="00105242">
                      <w:pPr>
                        <w:pStyle w:val="NumberListCOB"/>
                        <w:numPr>
                          <w:ilvl w:val="0"/>
                          <w:numId w:val="19"/>
                        </w:numPr>
                        <w:ind w:left="360"/>
                      </w:pPr>
                      <w:r w:rsidRPr="00105242">
                        <w:t xml:space="preserve">Establish appropriations of $603,290 in the Capital Outlay Fund for Capital Project 1017857, Lakeside Skate Park Construction Project based on an Operating Transfer from the General Fund (of $195,880) and the Lakeside Park Lands Dedication Ordinance Fund ($407,410).  </w:t>
                      </w:r>
                      <w:r w:rsidRPr="00105242">
                        <w:rPr>
                          <w:b/>
                        </w:rPr>
                        <w:t>(4 VOTES)</w:t>
                      </w:r>
                    </w:p>
                    <w:p w:rsidR="00105242" w:rsidRPr="00105242" w:rsidRDefault="00105242" w:rsidP="00105242">
                      <w:pPr>
                        <w:pStyle w:val="NumberListCOB"/>
                        <w:numPr>
                          <w:ilvl w:val="0"/>
                          <w:numId w:val="19"/>
                        </w:numPr>
                        <w:ind w:left="360"/>
                      </w:pPr>
                      <w:r w:rsidRPr="00105242">
                        <w:t>Authorize the Director of Parks and Recreation to identify a community organization acceptable to the Director and to negotiate and, upon approval of County Counsel, to execute an agreement with that organization to provide volunteers to the County to do routine maintenance of the Lakeside Skate Park and to provide approximately $13,000 per year to the County for additional maintenance costs of the Skate Park.</w:t>
                      </w:r>
                    </w:p>
                    <w:p w:rsidR="00105242" w:rsidRPr="00105242" w:rsidRDefault="00105242" w:rsidP="00105242">
                      <w:pPr>
                        <w:pStyle w:val="NumberListCOB"/>
                        <w:numPr>
                          <w:ilvl w:val="0"/>
                          <w:numId w:val="19"/>
                        </w:numPr>
                        <w:ind w:left="360"/>
                      </w:pPr>
                      <w:r w:rsidRPr="00105242">
                        <w:t xml:space="preserve">Authorize the Director, Department of Parks and Recreation to </w:t>
                      </w:r>
                      <w:r w:rsidRPr="00105242">
                        <w:br/>
                        <w:t xml:space="preserve">accept $65,000 from the Lakeside Highway Lions Club as security to be used if the community organization fails to meet its funding and volunteer obligations.  </w:t>
                      </w:r>
                    </w:p>
                    <w:p w:rsidR="00105242" w:rsidRPr="00105242" w:rsidRDefault="00105242" w:rsidP="00105242">
                      <w:pPr>
                        <w:pStyle w:val="NumberListCOB"/>
                        <w:numPr>
                          <w:ilvl w:val="0"/>
                          <w:numId w:val="19"/>
                        </w:numPr>
                        <w:ind w:left="360"/>
                      </w:pPr>
                      <w:r w:rsidRPr="00105242">
                        <w:t>Direct the Auditor and Controller to create a Lakeside Skate Park interest bearing trust fund for holding of security deposit and annual maintenance payments.</w:t>
                      </w:r>
                    </w:p>
                    <w:p w:rsidR="00105242" w:rsidRPr="00105242" w:rsidRDefault="00105242" w:rsidP="00105242">
                      <w:pPr>
                        <w:pStyle w:val="NumberListCOB"/>
                        <w:numPr>
                          <w:ilvl w:val="0"/>
                          <w:numId w:val="19"/>
                        </w:numPr>
                        <w:ind w:left="360"/>
                      </w:pPr>
                      <w:r w:rsidRPr="00105242">
                        <w:t xml:space="preserve">Authorize the Director, Department of Purchasing and Contracting, to advertise and award a </w:t>
                      </w:r>
                      <w:r w:rsidRPr="00105242">
                        <w:rPr>
                          <w:szCs w:val="24"/>
                        </w:rPr>
                        <w:t>construction contract and take any other action authorized by Section 401 et seq. of the Administrative Code with respect to contracting for the construction of the Lakeside Skate Park project.</w:t>
                      </w:r>
                    </w:p>
                  </w:tc>
                </w:customXml>
              </w:tr>
            </w:customXml>
            <w:tr w:rsidR="00105242" w:rsidTr="00884180">
              <w:trPr>
                <w:gridAfter w:val="1"/>
                <w:wAfter w:w="90" w:type="dxa"/>
              </w:trPr>
              <w:tc>
                <w:tcPr>
                  <w:tcW w:w="902" w:type="dxa"/>
                </w:tcPr>
                <w:p w:rsidR="00105242" w:rsidRDefault="00105242" w:rsidP="00884180">
                  <w:pPr>
                    <w:pStyle w:val="BLTemplate"/>
                    <w:jc w:val="center"/>
                    <w:rPr>
                      <w:b/>
                    </w:rPr>
                  </w:pPr>
                </w:p>
              </w:tc>
              <w:tc>
                <w:tcPr>
                  <w:tcW w:w="8458" w:type="dxa"/>
                  <w:gridSpan w:val="3"/>
                  <w:vAlign w:val="bottom"/>
                </w:tcPr>
                <w:p w:rsidR="00105242" w:rsidRDefault="00105242" w:rsidP="00884180">
                  <w:pPr>
                    <w:pStyle w:val="BLTemplate"/>
                  </w:pPr>
                  <w:r w:rsidRPr="00AD7ED6">
                    <w:rPr>
                      <w:b/>
                    </w:rPr>
                    <w:t>ACTION:</w:t>
                  </w:r>
                </w:p>
              </w:tc>
            </w:tr>
            <w:tr w:rsidR="00105242" w:rsidTr="00884180">
              <w:trPr>
                <w:gridAfter w:val="1"/>
                <w:wAfter w:w="90" w:type="dxa"/>
              </w:trPr>
              <w:tc>
                <w:tcPr>
                  <w:tcW w:w="902" w:type="dxa"/>
                </w:tcPr>
                <w:p w:rsidR="00105242" w:rsidRDefault="00105242" w:rsidP="00884180">
                  <w:pPr>
                    <w:pStyle w:val="BodyText"/>
                  </w:pPr>
                </w:p>
              </w:tc>
              <w:tc>
                <w:tcPr>
                  <w:tcW w:w="8458" w:type="dxa"/>
                  <w:gridSpan w:val="3"/>
                </w:tcPr>
                <w:p w:rsidR="00105242" w:rsidRDefault="00AC3707" w:rsidP="00884180">
                  <w:pPr>
                    <w:pStyle w:val="HangingIndent"/>
                    <w:keepNext/>
                    <w:tabs>
                      <w:tab w:val="clear" w:pos="5760"/>
                      <w:tab w:val="clear" w:pos="6480"/>
                      <w:tab w:val="clear" w:pos="7200"/>
                      <w:tab w:val="clear" w:pos="7920"/>
                      <w:tab w:val="clear" w:pos="8640"/>
                    </w:tabs>
                    <w:spacing w:after="240"/>
                    <w:ind w:left="0" w:firstLine="0"/>
                  </w:pPr>
                  <w:r>
                    <w:t>ON MOTION of Supervisor Slater-Price, seconded by Supervisor Jacob</w:t>
                  </w:r>
                  <w:r w:rsidR="00105242">
                    <w:t>, the Board took action as recommended, on Consent.</w:t>
                  </w:r>
                </w:p>
                <w:p w:rsidR="00105242" w:rsidRDefault="00105242" w:rsidP="00884180">
                  <w:pPr>
                    <w:tabs>
                      <w:tab w:val="left" w:pos="783"/>
                      <w:tab w:val="left" w:pos="1143"/>
                      <w:tab w:val="left" w:pos="3483"/>
                      <w:tab w:val="left" w:pos="4923"/>
                      <w:tab w:val="left" w:pos="7713"/>
                    </w:tabs>
                  </w:pPr>
                  <w:r w:rsidRPr="00B15F2A">
                    <w:t>AYES:  Cox, Jacob, Sla</w:t>
                  </w:r>
                  <w:r>
                    <w:t xml:space="preserve">ter-Price, Roberts, </w:t>
                  </w:r>
                  <w:r w:rsidRPr="00B15F2A">
                    <w:t>Horn</w:t>
                  </w:r>
                </w:p>
                <w:p w:rsidR="00105242" w:rsidRDefault="00105242" w:rsidP="00884180">
                  <w:pPr>
                    <w:tabs>
                      <w:tab w:val="left" w:pos="783"/>
                      <w:tab w:val="left" w:pos="1143"/>
                      <w:tab w:val="left" w:pos="3483"/>
                      <w:tab w:val="left" w:pos="4923"/>
                      <w:tab w:val="left" w:pos="7713"/>
                    </w:tabs>
                  </w:pPr>
                </w:p>
                <w:p w:rsidR="00105242" w:rsidRDefault="00105242" w:rsidP="00884180">
                  <w:pPr>
                    <w:tabs>
                      <w:tab w:val="left" w:pos="783"/>
                      <w:tab w:val="left" w:pos="1143"/>
                      <w:tab w:val="left" w:pos="3483"/>
                      <w:tab w:val="left" w:pos="4923"/>
                      <w:tab w:val="left" w:pos="7713"/>
                    </w:tabs>
                  </w:pPr>
                </w:p>
              </w:tc>
            </w:tr>
            <w:customXml w:uri="regular-agenda-item" w:element="DETAILS_ROW">
              <w:tr w:rsidR="00884180" w:rsidRPr="00CF15D0" w:rsidTr="00B439E9">
                <w:trPr>
                  <w:gridAfter w:val="1"/>
                  <w:wAfter w:w="90" w:type="dxa"/>
                </w:trPr>
                <w:customXml w:uri="regular-agenda-item" w:element="AGENDA_INDEX">
                  <w:tc>
                    <w:tcPr>
                      <w:tcW w:w="902" w:type="dxa"/>
                    </w:tcPr>
                    <w:p w:rsidR="00884180" w:rsidRPr="00884180" w:rsidRDefault="00884180" w:rsidP="00B439E9">
                      <w:pPr>
                        <w:pStyle w:val="BLTemplate"/>
                        <w:jc w:val="center"/>
                        <w:rPr>
                          <w:b/>
                        </w:rPr>
                      </w:pPr>
                      <w:r w:rsidRPr="00884180">
                        <w:rPr>
                          <w:b/>
                        </w:rPr>
                        <w:t>14.</w:t>
                      </w:r>
                    </w:p>
                  </w:tc>
                </w:customXml>
                <w:customXml w:uri="regular-agenda-item" w:element="CATEGORY">
                  <w:tc>
                    <w:tcPr>
                      <w:tcW w:w="1404" w:type="dxa"/>
                    </w:tcPr>
                    <w:p w:rsidR="00884180" w:rsidRPr="00884180" w:rsidRDefault="00884180" w:rsidP="00884180">
                      <w:pPr>
                        <w:pStyle w:val="BLTemplate"/>
                        <w:keepNext/>
                        <w:jc w:val="left"/>
                        <w:rPr>
                          <w:b/>
                        </w:rPr>
                      </w:pPr>
                      <w:r w:rsidRPr="00884180">
                        <w:rPr>
                          <w:b/>
                        </w:rPr>
                        <w:t>SUBJECT:</w:t>
                      </w:r>
                    </w:p>
                  </w:tc>
                </w:customXml>
                <w:tc>
                  <w:tcPr>
                    <w:tcW w:w="7054" w:type="dxa"/>
                    <w:gridSpan w:val="2"/>
                  </w:tcPr>
                  <w:p w:rsidR="00884180" w:rsidRPr="00884180" w:rsidRDefault="00884180" w:rsidP="00884180">
                    <w:pPr>
                      <w:pStyle w:val="JustifiedCOB"/>
                      <w:keepNext/>
                      <w:jc w:val="left"/>
                      <w:rPr>
                        <w:b/>
                      </w:rPr>
                    </w:pPr>
                    <w:r w:rsidRPr="00884180">
                      <w:rPr>
                        <w:b/>
                      </w:rPr>
                      <w:t>CLOSED SESSION (DISTRICTS: ALL)</w:t>
                    </w:r>
                  </w:p>
                </w:tc>
              </w:tr>
            </w:customXml>
            <w:customXml w:uri="regular-agenda-item" w:element="DETAILS_ROW">
              <w:tr w:rsidR="00884180" w:rsidRPr="001E1E51" w:rsidTr="00B439E9">
                <w:trPr>
                  <w:gridAfter w:val="1"/>
                  <w:wAfter w:w="90" w:type="dxa"/>
                </w:trPr>
                <w:tc>
                  <w:tcPr>
                    <w:tcW w:w="902" w:type="dxa"/>
                  </w:tcPr>
                  <w:p w:rsidR="00884180" w:rsidRPr="00884180" w:rsidRDefault="00884180" w:rsidP="00B439E9">
                    <w:pPr>
                      <w:pStyle w:val="BLTemplate"/>
                      <w:jc w:val="center"/>
                      <w:rPr>
                        <w:b/>
                      </w:rPr>
                    </w:pPr>
                  </w:p>
                </w:tc>
                <w:customXml w:uri="regular-agenda-item" w:element="HEADER">
                  <w:tc>
                    <w:tcPr>
                      <w:tcW w:w="8458" w:type="dxa"/>
                      <w:gridSpan w:val="3"/>
                      <w:vAlign w:val="bottom"/>
                    </w:tcPr>
                    <w:p w:rsidR="00884180" w:rsidRPr="00884180" w:rsidRDefault="00884180" w:rsidP="00884180">
                      <w:pPr>
                        <w:pStyle w:val="BLTemplate"/>
                        <w:keepNext/>
                        <w:rPr>
                          <w:b/>
                        </w:rPr>
                      </w:pPr>
                      <w:r w:rsidRPr="00884180">
                        <w:rPr>
                          <w:b/>
                        </w:rPr>
                        <w:t>OVERVIEW:</w:t>
                      </w:r>
                    </w:p>
                  </w:tc>
                </w:customXml>
              </w:tr>
            </w:customXml>
            <w:customXml w:uri="regular-agenda-item" w:element="DETAILS_ROW">
              <w:tr w:rsidR="00884180" w:rsidRPr="00CF15D0" w:rsidTr="00B439E9">
                <w:trPr>
                  <w:gridAfter w:val="1"/>
                  <w:wAfter w:w="90" w:type="dxa"/>
                </w:trPr>
                <w:tc>
                  <w:tcPr>
                    <w:tcW w:w="902" w:type="dxa"/>
                  </w:tcPr>
                  <w:p w:rsidR="00884180" w:rsidRPr="00884180" w:rsidRDefault="00884180" w:rsidP="00B439E9">
                    <w:pPr>
                      <w:pStyle w:val="BLTemplate"/>
                      <w:jc w:val="center"/>
                      <w:rPr>
                        <w:b/>
                      </w:rPr>
                    </w:pPr>
                  </w:p>
                </w:tc>
                <w:tc>
                  <w:tcPr>
                    <w:tcW w:w="8458" w:type="dxa"/>
                    <w:gridSpan w:val="3"/>
                  </w:tcPr>
                  <w:p w:rsidR="00884180" w:rsidRPr="00884180" w:rsidRDefault="00884180" w:rsidP="00884180">
                    <w:pPr>
                      <w:pStyle w:val="BodyTextIndent2"/>
                      <w:keepNext/>
                      <w:numPr>
                        <w:ilvl w:val="0"/>
                        <w:numId w:val="20"/>
                      </w:numPr>
                      <w:spacing w:after="0" w:line="240" w:lineRule="auto"/>
                      <w:ind w:left="360"/>
                      <w:jc w:val="left"/>
                      <w:rPr>
                        <w:szCs w:val="24"/>
                      </w:rPr>
                    </w:pPr>
                    <w:r w:rsidRPr="00884180">
                      <w:rPr>
                        <w:szCs w:val="24"/>
                      </w:rPr>
                      <w:t>CONFERENCE WITH REAL PROPERTY NEGOTIATORS</w:t>
                    </w:r>
                  </w:p>
                  <w:p w:rsidR="00884180" w:rsidRDefault="00884180" w:rsidP="00884180">
                    <w:pPr>
                      <w:pStyle w:val="BodyTextIndent2"/>
                      <w:keepNext/>
                      <w:spacing w:after="0" w:line="240" w:lineRule="auto"/>
                      <w:jc w:val="left"/>
                      <w:rPr>
                        <w:szCs w:val="24"/>
                      </w:rPr>
                    </w:pPr>
                    <w:r w:rsidRPr="00884180">
                      <w:rPr>
                        <w:szCs w:val="24"/>
                      </w:rPr>
                      <w:t>(Government Code section 54956.8)</w:t>
                    </w:r>
                  </w:p>
                  <w:p w:rsidR="00884180" w:rsidRPr="00884180" w:rsidRDefault="00884180" w:rsidP="00884180">
                    <w:pPr>
                      <w:pStyle w:val="BodyTextIndent2"/>
                      <w:keepNext/>
                      <w:spacing w:after="0" w:line="240" w:lineRule="auto"/>
                      <w:jc w:val="left"/>
                      <w:rPr>
                        <w:szCs w:val="24"/>
                      </w:rPr>
                    </w:pPr>
                    <w:r w:rsidRPr="00884180">
                      <w:rPr>
                        <w:szCs w:val="24"/>
                      </w:rPr>
                      <w:t>Property:  Portion of Parcel 2 of Parcel Map 20177 located west of Riverview Parkway and north of Transit Way, Santee, CA</w:t>
                    </w:r>
                  </w:p>
                  <w:p w:rsidR="00884180" w:rsidRPr="00884180" w:rsidRDefault="00884180" w:rsidP="00884180">
                    <w:pPr>
                      <w:pStyle w:val="BodyTextIndent2"/>
                      <w:keepNext/>
                      <w:spacing w:after="0" w:line="240" w:lineRule="auto"/>
                      <w:ind w:left="0"/>
                      <w:rPr>
                        <w:szCs w:val="24"/>
                      </w:rPr>
                    </w:pPr>
                  </w:p>
                  <w:p w:rsidR="00884180" w:rsidRPr="00884180" w:rsidRDefault="00884180" w:rsidP="00884180">
                    <w:pPr>
                      <w:pStyle w:val="BodyTextIndent2"/>
                      <w:keepNext/>
                      <w:spacing w:after="0" w:line="240" w:lineRule="auto"/>
                      <w:jc w:val="left"/>
                      <w:rPr>
                        <w:szCs w:val="24"/>
                      </w:rPr>
                    </w:pPr>
                    <w:r w:rsidRPr="00884180">
                      <w:rPr>
                        <w:szCs w:val="24"/>
                      </w:rPr>
                      <w:t>Negotiating</w:t>
                    </w:r>
                    <w:r>
                      <w:rPr>
                        <w:szCs w:val="24"/>
                      </w:rPr>
                      <w:t xml:space="preserve"> </w:t>
                    </w:r>
                    <w:r w:rsidRPr="00884180">
                      <w:rPr>
                        <w:szCs w:val="24"/>
                      </w:rPr>
                      <w:t>Parties:</w:t>
                    </w:r>
                    <w:r w:rsidRPr="00884180">
                      <w:rPr>
                        <w:szCs w:val="24"/>
                      </w:rPr>
                      <w:br/>
                    </w:r>
                  </w:p>
                  <w:p w:rsidR="00884180" w:rsidRPr="00884180" w:rsidRDefault="00884180" w:rsidP="00884180">
                    <w:pPr>
                      <w:pStyle w:val="BodyTextIndent2"/>
                      <w:keepNext/>
                      <w:spacing w:after="0" w:line="240" w:lineRule="auto"/>
                      <w:ind w:firstLine="342"/>
                      <w:rPr>
                        <w:szCs w:val="24"/>
                      </w:rPr>
                    </w:pPr>
                    <w:r w:rsidRPr="00884180">
                      <w:rPr>
                        <w:szCs w:val="24"/>
                      </w:rPr>
                      <w:t>County:</w:t>
                    </w:r>
                    <w:r w:rsidRPr="00884180">
                      <w:rPr>
                        <w:szCs w:val="24"/>
                      </w:rPr>
                      <w:tab/>
                      <w:t>April Heinze</w:t>
                    </w:r>
                  </w:p>
                  <w:p w:rsidR="00884180" w:rsidRPr="00884180" w:rsidRDefault="00884180" w:rsidP="00884180">
                    <w:pPr>
                      <w:pStyle w:val="BodyTextIndent2"/>
                      <w:keepNext/>
                      <w:spacing w:after="0" w:line="240" w:lineRule="auto"/>
                      <w:ind w:firstLine="342"/>
                      <w:rPr>
                        <w:szCs w:val="24"/>
                      </w:rPr>
                    </w:pPr>
                    <w:r w:rsidRPr="00884180">
                      <w:rPr>
                        <w:szCs w:val="24"/>
                      </w:rPr>
                      <w:t>Other:</w:t>
                    </w:r>
                    <w:r w:rsidRPr="00884180">
                      <w:rPr>
                        <w:szCs w:val="24"/>
                      </w:rPr>
                      <w:tab/>
                    </w:r>
                    <w:r w:rsidRPr="00884180">
                      <w:rPr>
                        <w:szCs w:val="24"/>
                      </w:rPr>
                      <w:tab/>
                      <w:t>Ryan Companies US, Inc.</w:t>
                    </w:r>
                  </w:p>
                  <w:p w:rsidR="00884180" w:rsidRPr="00884180" w:rsidRDefault="00884180" w:rsidP="00884180">
                    <w:pPr>
                      <w:pStyle w:val="BodyTextIndent2"/>
                      <w:keepNext/>
                      <w:spacing w:after="0" w:line="240" w:lineRule="auto"/>
                      <w:ind w:left="0"/>
                      <w:rPr>
                        <w:szCs w:val="24"/>
                      </w:rPr>
                    </w:pPr>
                  </w:p>
                  <w:p w:rsidR="00884180" w:rsidRDefault="00884180" w:rsidP="00884180">
                    <w:pPr>
                      <w:pStyle w:val="BodyTextIndent2"/>
                      <w:keepNext/>
                      <w:spacing w:after="0" w:line="240" w:lineRule="auto"/>
                      <w:rPr>
                        <w:szCs w:val="24"/>
                      </w:rPr>
                    </w:pPr>
                    <w:r w:rsidRPr="00884180">
                      <w:rPr>
                        <w:szCs w:val="24"/>
                      </w:rPr>
                      <w:t>Under Negotiation:  Price and Terms</w:t>
                    </w:r>
                  </w:p>
                  <w:p w:rsidR="00797372" w:rsidRPr="00884180" w:rsidRDefault="00797372" w:rsidP="00884180">
                    <w:pPr>
                      <w:pStyle w:val="BodyTextIndent2"/>
                      <w:keepNext/>
                      <w:spacing w:after="0" w:line="240" w:lineRule="auto"/>
                      <w:rPr>
                        <w:szCs w:val="24"/>
                      </w:rPr>
                    </w:pPr>
                  </w:p>
                  <w:p w:rsidR="00884180" w:rsidRPr="00884180" w:rsidRDefault="00884180" w:rsidP="00884180">
                    <w:pPr>
                      <w:pStyle w:val="BodyTextIndent2"/>
                      <w:keepNext/>
                      <w:spacing w:after="0" w:line="240" w:lineRule="auto"/>
                      <w:ind w:left="0"/>
                      <w:rPr>
                        <w:szCs w:val="24"/>
                      </w:rPr>
                    </w:pPr>
                  </w:p>
                  <w:p w:rsidR="00884180" w:rsidRPr="00884180" w:rsidRDefault="00884180" w:rsidP="00B439E9">
                    <w:pPr>
                      <w:pStyle w:val="BodyTextIndent2"/>
                      <w:keepNext/>
                      <w:numPr>
                        <w:ilvl w:val="0"/>
                        <w:numId w:val="20"/>
                      </w:numPr>
                      <w:spacing w:after="0" w:line="240" w:lineRule="auto"/>
                      <w:ind w:left="360"/>
                      <w:jc w:val="left"/>
                      <w:rPr>
                        <w:szCs w:val="24"/>
                      </w:rPr>
                    </w:pPr>
                    <w:r w:rsidRPr="00884180">
                      <w:rPr>
                        <w:szCs w:val="24"/>
                      </w:rPr>
                      <w:t>CONFERENCE WITH REAL PROPERTY NEGOTIATORS</w:t>
                    </w:r>
                  </w:p>
                  <w:p w:rsidR="00884180" w:rsidRPr="00884180" w:rsidRDefault="00884180" w:rsidP="00B439E9">
                    <w:pPr>
                      <w:pStyle w:val="BodyTextIndent2"/>
                      <w:keepNext/>
                      <w:spacing w:after="0" w:line="240" w:lineRule="auto"/>
                      <w:jc w:val="left"/>
                      <w:rPr>
                        <w:szCs w:val="24"/>
                      </w:rPr>
                    </w:pPr>
                    <w:r w:rsidRPr="00884180">
                      <w:rPr>
                        <w:szCs w:val="24"/>
                      </w:rPr>
                      <w:t>(Government Code section 54956.8)</w:t>
                    </w:r>
                  </w:p>
                  <w:p w:rsidR="00884180" w:rsidRPr="00884180" w:rsidRDefault="00884180" w:rsidP="00B439E9">
                    <w:pPr>
                      <w:pStyle w:val="BodyTextIndent2"/>
                      <w:keepNext/>
                      <w:spacing w:after="0" w:line="240" w:lineRule="auto"/>
                      <w:jc w:val="left"/>
                      <w:rPr>
                        <w:szCs w:val="24"/>
                      </w:rPr>
                    </w:pPr>
                    <w:r w:rsidRPr="00884180">
                      <w:rPr>
                        <w:szCs w:val="24"/>
                      </w:rPr>
                      <w:t>Property:  Parcel 3 of Parcel Map 20177 located west of Riverview Parkway and north of Transit Way, Santee, CA</w:t>
                    </w:r>
                  </w:p>
                  <w:p w:rsidR="00884180" w:rsidRPr="00884180" w:rsidRDefault="00884180" w:rsidP="00B439E9">
                    <w:pPr>
                      <w:pStyle w:val="BodyTextIndent2"/>
                      <w:keepNext/>
                      <w:spacing w:after="0" w:line="240" w:lineRule="auto"/>
                      <w:rPr>
                        <w:szCs w:val="24"/>
                      </w:rPr>
                    </w:pPr>
                  </w:p>
                  <w:p w:rsidR="00884180" w:rsidRPr="00884180" w:rsidRDefault="00884180" w:rsidP="00B439E9">
                    <w:pPr>
                      <w:pStyle w:val="BodyTextIndent2"/>
                      <w:keepNext/>
                      <w:spacing w:after="0" w:line="240" w:lineRule="auto"/>
                      <w:jc w:val="left"/>
                      <w:rPr>
                        <w:szCs w:val="24"/>
                      </w:rPr>
                    </w:pPr>
                    <w:r w:rsidRPr="00884180">
                      <w:rPr>
                        <w:szCs w:val="24"/>
                      </w:rPr>
                      <w:t>Negotiating Parties:</w:t>
                    </w:r>
                    <w:r w:rsidRPr="00884180">
                      <w:rPr>
                        <w:szCs w:val="24"/>
                      </w:rPr>
                      <w:br/>
                    </w:r>
                  </w:p>
                  <w:p w:rsidR="00884180" w:rsidRPr="00884180" w:rsidRDefault="00884180" w:rsidP="00B439E9">
                    <w:pPr>
                      <w:pStyle w:val="BodyTextIndent2"/>
                      <w:keepNext/>
                      <w:spacing w:after="0" w:line="240" w:lineRule="auto"/>
                      <w:ind w:firstLine="342"/>
                      <w:rPr>
                        <w:szCs w:val="24"/>
                      </w:rPr>
                    </w:pPr>
                    <w:r w:rsidRPr="00884180">
                      <w:rPr>
                        <w:szCs w:val="24"/>
                      </w:rPr>
                      <w:t xml:space="preserve">County: </w:t>
                    </w:r>
                    <w:r w:rsidRPr="00884180">
                      <w:rPr>
                        <w:szCs w:val="24"/>
                      </w:rPr>
                      <w:tab/>
                      <w:t>April Heinze</w:t>
                    </w:r>
                  </w:p>
                  <w:p w:rsidR="00884180" w:rsidRPr="00884180" w:rsidRDefault="00884180" w:rsidP="00B439E9">
                    <w:pPr>
                      <w:pStyle w:val="BodyTextIndent2"/>
                      <w:keepNext/>
                      <w:spacing w:after="0" w:line="240" w:lineRule="auto"/>
                      <w:rPr>
                        <w:szCs w:val="24"/>
                      </w:rPr>
                    </w:pPr>
                  </w:p>
                  <w:p w:rsidR="00884180" w:rsidRPr="00884180" w:rsidRDefault="00884180" w:rsidP="00B439E9">
                    <w:pPr>
                      <w:pStyle w:val="BodyTextIndent2"/>
                      <w:keepNext/>
                      <w:spacing w:after="0" w:line="240" w:lineRule="auto"/>
                      <w:ind w:firstLine="342"/>
                      <w:rPr>
                        <w:szCs w:val="24"/>
                      </w:rPr>
                    </w:pPr>
                    <w:r w:rsidRPr="00884180">
                      <w:rPr>
                        <w:szCs w:val="24"/>
                      </w:rPr>
                      <w:t>Other:</w:t>
                    </w:r>
                    <w:r w:rsidRPr="00884180">
                      <w:rPr>
                        <w:szCs w:val="24"/>
                      </w:rPr>
                      <w:tab/>
                    </w:r>
                    <w:r w:rsidRPr="00884180">
                      <w:rPr>
                        <w:szCs w:val="24"/>
                      </w:rPr>
                      <w:tab/>
                      <w:t>City of Santee</w:t>
                    </w:r>
                  </w:p>
                  <w:p w:rsidR="00884180" w:rsidRPr="00884180" w:rsidRDefault="00884180" w:rsidP="00B439E9">
                    <w:pPr>
                      <w:pStyle w:val="BodyTextIndent2"/>
                      <w:keepNext/>
                      <w:spacing w:after="0" w:line="240" w:lineRule="auto"/>
                      <w:ind w:firstLine="342"/>
                      <w:rPr>
                        <w:szCs w:val="24"/>
                      </w:rPr>
                    </w:pPr>
                  </w:p>
                  <w:p w:rsidR="00884180" w:rsidRPr="00884180" w:rsidRDefault="00884180" w:rsidP="00B439E9">
                    <w:pPr>
                      <w:pStyle w:val="BodyTextIndent2"/>
                      <w:keepNext/>
                      <w:spacing w:after="0" w:line="240" w:lineRule="auto"/>
                      <w:rPr>
                        <w:szCs w:val="24"/>
                      </w:rPr>
                    </w:pPr>
                    <w:r w:rsidRPr="00884180">
                      <w:rPr>
                        <w:szCs w:val="24"/>
                      </w:rPr>
                      <w:t>Under Negotiation:  Price and Terms</w:t>
                    </w:r>
                  </w:p>
                  <w:p w:rsidR="00884180" w:rsidRPr="00884180" w:rsidRDefault="00884180" w:rsidP="00B439E9">
                    <w:pPr>
                      <w:pStyle w:val="BodyTextIndent2"/>
                      <w:keepNext/>
                      <w:spacing w:after="0" w:line="240" w:lineRule="auto"/>
                      <w:ind w:left="0"/>
                      <w:rPr>
                        <w:szCs w:val="24"/>
                      </w:rPr>
                    </w:pPr>
                  </w:p>
                  <w:p w:rsidR="00884180" w:rsidRPr="00884180" w:rsidRDefault="00884180" w:rsidP="00B439E9">
                    <w:pPr>
                      <w:pStyle w:val="BodyTextIndent2"/>
                      <w:keepNext/>
                      <w:numPr>
                        <w:ilvl w:val="0"/>
                        <w:numId w:val="20"/>
                      </w:numPr>
                      <w:spacing w:after="0" w:line="240" w:lineRule="auto"/>
                      <w:ind w:left="360"/>
                      <w:jc w:val="left"/>
                      <w:rPr>
                        <w:szCs w:val="24"/>
                      </w:rPr>
                    </w:pPr>
                    <w:r w:rsidRPr="00884180">
                      <w:rPr>
                        <w:szCs w:val="24"/>
                      </w:rPr>
                      <w:t>CONFERENCE WITH LABOR NEGOTIATORS</w:t>
                    </w:r>
                  </w:p>
                  <w:p w:rsidR="00884180" w:rsidRPr="00884180" w:rsidRDefault="00884180" w:rsidP="00B439E9">
                    <w:pPr>
                      <w:pStyle w:val="BodyTextIndent2"/>
                      <w:keepNext/>
                      <w:spacing w:after="0" w:line="240" w:lineRule="auto"/>
                      <w:rPr>
                        <w:szCs w:val="24"/>
                      </w:rPr>
                    </w:pPr>
                    <w:r w:rsidRPr="00884180">
                      <w:rPr>
                        <w:szCs w:val="24"/>
                      </w:rPr>
                      <w:t>(Government Code section 54957.6)</w:t>
                    </w:r>
                  </w:p>
                  <w:p w:rsidR="00884180" w:rsidRPr="00884180" w:rsidRDefault="00884180" w:rsidP="00B439E9">
                    <w:pPr>
                      <w:pStyle w:val="BodyTextIndent2"/>
                      <w:keepNext/>
                      <w:spacing w:after="0" w:line="240" w:lineRule="auto"/>
                      <w:rPr>
                        <w:szCs w:val="24"/>
                      </w:rPr>
                    </w:pPr>
                    <w:r w:rsidRPr="00884180">
                      <w:rPr>
                        <w:szCs w:val="24"/>
                      </w:rPr>
                      <w:t xml:space="preserve">Designated Representatives:  Don </w:t>
                    </w:r>
                    <w:proofErr w:type="spellStart"/>
                    <w:r w:rsidRPr="00884180">
                      <w:rPr>
                        <w:szCs w:val="24"/>
                      </w:rPr>
                      <w:t>Turko</w:t>
                    </w:r>
                    <w:proofErr w:type="spellEnd"/>
                    <w:r w:rsidRPr="00884180">
                      <w:rPr>
                        <w:szCs w:val="24"/>
                      </w:rPr>
                      <w:t xml:space="preserve">, Jeannine </w:t>
                    </w:r>
                    <w:proofErr w:type="spellStart"/>
                    <w:r w:rsidRPr="00884180">
                      <w:rPr>
                        <w:szCs w:val="24"/>
                      </w:rPr>
                      <w:t>Seher</w:t>
                    </w:r>
                    <w:proofErr w:type="spellEnd"/>
                  </w:p>
                  <w:p w:rsidR="00884180" w:rsidRPr="00884180" w:rsidRDefault="00884180" w:rsidP="00B439E9">
                    <w:pPr>
                      <w:pStyle w:val="BodyTextIndent2"/>
                      <w:keepNext/>
                      <w:spacing w:after="0" w:line="240" w:lineRule="auto"/>
                      <w:rPr>
                        <w:b/>
                        <w:szCs w:val="24"/>
                      </w:rPr>
                    </w:pPr>
                    <w:r w:rsidRPr="00884180">
                      <w:rPr>
                        <w:szCs w:val="24"/>
                      </w:rPr>
                      <w:t>Employee Organizations:  All</w:t>
                    </w:r>
                  </w:p>
                  <w:p w:rsidR="00884180" w:rsidRPr="00884180" w:rsidRDefault="00884180" w:rsidP="00B439E9">
                    <w:pPr>
                      <w:pStyle w:val="Title"/>
                      <w:keepNext/>
                      <w:jc w:val="left"/>
                      <w:rPr>
                        <w:sz w:val="24"/>
                        <w:szCs w:val="24"/>
                      </w:rPr>
                    </w:pPr>
                  </w:p>
                  <w:p w:rsidR="00884180" w:rsidRPr="00884180" w:rsidRDefault="00884180" w:rsidP="00B439E9">
                    <w:pPr>
                      <w:pStyle w:val="BodyTextIndent2"/>
                      <w:keepNext/>
                      <w:numPr>
                        <w:ilvl w:val="0"/>
                        <w:numId w:val="20"/>
                      </w:numPr>
                      <w:spacing w:after="0" w:line="240" w:lineRule="auto"/>
                      <w:ind w:left="360"/>
                      <w:jc w:val="left"/>
                      <w:rPr>
                        <w:szCs w:val="24"/>
                      </w:rPr>
                    </w:pPr>
                    <w:r w:rsidRPr="00884180">
                      <w:rPr>
                        <w:szCs w:val="24"/>
                      </w:rPr>
                      <w:t>PUBLIC EMPLOYEE PERFORMANCE EVALUATION</w:t>
                    </w:r>
                  </w:p>
                  <w:p w:rsidR="00884180" w:rsidRPr="00884180" w:rsidRDefault="00884180" w:rsidP="00B439E9">
                    <w:pPr>
                      <w:pStyle w:val="BodyTextIndent2"/>
                      <w:keepNext/>
                      <w:spacing w:after="0" w:line="240" w:lineRule="auto"/>
                      <w:rPr>
                        <w:szCs w:val="24"/>
                      </w:rPr>
                    </w:pPr>
                    <w:r w:rsidRPr="00884180">
                      <w:rPr>
                        <w:szCs w:val="24"/>
                      </w:rPr>
                      <w:t>(Government Code section 54957)</w:t>
                    </w:r>
                  </w:p>
                  <w:p w:rsidR="00884180" w:rsidRPr="00884180" w:rsidRDefault="00884180" w:rsidP="00B439E9">
                    <w:pPr>
                      <w:pStyle w:val="BodyTextIndent2"/>
                      <w:keepNext/>
                      <w:spacing w:after="0" w:line="240" w:lineRule="auto"/>
                      <w:rPr>
                        <w:szCs w:val="24"/>
                      </w:rPr>
                    </w:pPr>
                    <w:r w:rsidRPr="00884180">
                      <w:rPr>
                        <w:szCs w:val="24"/>
                      </w:rPr>
                      <w:t>Title:  Assistant Chief Administrative Officer</w:t>
                    </w:r>
                    <w:r w:rsidRPr="00884180">
                      <w:rPr>
                        <w:szCs w:val="24"/>
                      </w:rPr>
                      <w:tab/>
                    </w:r>
                  </w:p>
                  <w:p w:rsidR="00884180" w:rsidRPr="00884180" w:rsidRDefault="00884180" w:rsidP="00884180">
                    <w:pPr>
                      <w:keepNext/>
                      <w:rPr>
                        <w:szCs w:val="24"/>
                      </w:rPr>
                    </w:pPr>
                  </w:p>
                </w:tc>
              </w:tr>
            </w:customXml>
            <w:tr w:rsidR="00B439E9" w:rsidTr="00B439E9">
              <w:trPr>
                <w:gridAfter w:val="1"/>
                <w:wAfter w:w="90" w:type="dxa"/>
              </w:trPr>
              <w:tc>
                <w:tcPr>
                  <w:tcW w:w="902" w:type="dxa"/>
                </w:tcPr>
                <w:p w:rsidR="00B439E9" w:rsidRDefault="00B439E9" w:rsidP="003434DD">
                  <w:pPr>
                    <w:pStyle w:val="BLTemplate"/>
                    <w:keepLines/>
                    <w:jc w:val="center"/>
                    <w:rPr>
                      <w:b/>
                    </w:rPr>
                  </w:pPr>
                </w:p>
              </w:tc>
              <w:tc>
                <w:tcPr>
                  <w:tcW w:w="8458" w:type="dxa"/>
                  <w:gridSpan w:val="3"/>
                  <w:vAlign w:val="bottom"/>
                </w:tcPr>
                <w:p w:rsidR="00B439E9" w:rsidRDefault="00B439E9" w:rsidP="003434DD">
                  <w:pPr>
                    <w:pStyle w:val="BLTemplate"/>
                    <w:keepLines/>
                  </w:pPr>
                  <w:r w:rsidRPr="00AD7ED6">
                    <w:rPr>
                      <w:b/>
                    </w:rPr>
                    <w:t>ACTION:</w:t>
                  </w:r>
                </w:p>
              </w:tc>
            </w:tr>
            <w:tr w:rsidR="00B439E9" w:rsidRPr="00AD7ED6" w:rsidTr="00B439E9">
              <w:trPr>
                <w:gridAfter w:val="1"/>
                <w:wAfter w:w="90" w:type="dxa"/>
              </w:trPr>
              <w:tc>
                <w:tcPr>
                  <w:tcW w:w="902" w:type="dxa"/>
                </w:tcPr>
                <w:p w:rsidR="00B439E9" w:rsidRPr="00AD7ED6" w:rsidRDefault="00B439E9" w:rsidP="003434DD">
                  <w:pPr>
                    <w:pStyle w:val="BodyText"/>
                    <w:keepLines/>
                    <w:spacing w:after="0"/>
                    <w:ind w:left="72"/>
                    <w:rPr>
                      <w:b/>
                    </w:rPr>
                  </w:pPr>
                </w:p>
              </w:tc>
              <w:tc>
                <w:tcPr>
                  <w:tcW w:w="8458" w:type="dxa"/>
                  <w:gridSpan w:val="3"/>
                </w:tcPr>
                <w:p w:rsidR="00B439E9" w:rsidRDefault="00B439E9" w:rsidP="003434DD">
                  <w:pPr>
                    <w:keepLines/>
                  </w:pPr>
                  <w:r w:rsidRPr="00490643">
                    <w:t>No reportable matters.</w:t>
                  </w:r>
                </w:p>
                <w:p w:rsidR="00B439E9" w:rsidRDefault="00B439E9" w:rsidP="003434DD">
                  <w:pPr>
                    <w:keepLines/>
                  </w:pPr>
                </w:p>
                <w:p w:rsidR="00C1792B" w:rsidRPr="006A0BA8" w:rsidRDefault="00C1792B" w:rsidP="003434DD">
                  <w:pPr>
                    <w:keepLines/>
                  </w:pPr>
                </w:p>
              </w:tc>
            </w:tr>
            <w:tr w:rsidR="00F32FED" w:rsidRPr="002A294C" w:rsidTr="00884180">
              <w:trPr>
                <w:gridAfter w:val="1"/>
                <w:wAfter w:w="90" w:type="dxa"/>
              </w:trPr>
              <w:tc>
                <w:tcPr>
                  <w:tcW w:w="902" w:type="dxa"/>
                </w:tcPr>
                <w:p w:rsidR="00F32FED" w:rsidRPr="002A294C" w:rsidRDefault="00884180" w:rsidP="00F32FED">
                  <w:pPr>
                    <w:pStyle w:val="BLTemplate"/>
                    <w:keepNext/>
                    <w:jc w:val="center"/>
                    <w:rPr>
                      <w:b/>
                    </w:rPr>
                  </w:pPr>
                  <w:r>
                    <w:rPr>
                      <w:b/>
                    </w:rPr>
                    <w:t>15</w:t>
                  </w:r>
                  <w:r w:rsidR="00F32FED" w:rsidRPr="002A294C">
                    <w:rPr>
                      <w:b/>
                    </w:rPr>
                    <w:t>.</w:t>
                  </w:r>
                </w:p>
              </w:tc>
              <w:tc>
                <w:tcPr>
                  <w:tcW w:w="1441" w:type="dxa"/>
                  <w:gridSpan w:val="2"/>
                </w:tcPr>
                <w:p w:rsidR="00F32FED" w:rsidRPr="002A294C" w:rsidRDefault="00F32FED" w:rsidP="00F32FED">
                  <w:pPr>
                    <w:pStyle w:val="BLTemplate"/>
                    <w:keepNext/>
                    <w:jc w:val="left"/>
                    <w:rPr>
                      <w:b/>
                    </w:rPr>
                  </w:pPr>
                  <w:r w:rsidRPr="002A294C">
                    <w:rPr>
                      <w:b/>
                    </w:rPr>
                    <w:t>SUBJECT:</w:t>
                  </w:r>
                </w:p>
              </w:tc>
              <w:tc>
                <w:tcPr>
                  <w:tcW w:w="7017" w:type="dxa"/>
                </w:tcPr>
                <w:p w:rsidR="00F32FED" w:rsidRPr="002A294C" w:rsidRDefault="00FE7153" w:rsidP="00F32FED">
                  <w:pPr>
                    <w:pStyle w:val="JustifiedCOB"/>
                    <w:keepNext/>
                    <w:jc w:val="left"/>
                  </w:pPr>
                  <w:r w:rsidRPr="002A294C">
                    <w:fldChar w:fldCharType="begin"/>
                  </w:r>
                  <w:r w:rsidR="00F32FED" w:rsidRPr="002A294C">
                    <w:instrText xml:space="preserve">  MACROBUTTON NoMacro </w:instrText>
                  </w:r>
                  <w:r w:rsidRPr="002A294C">
                    <w:fldChar w:fldCharType="end"/>
                  </w:r>
                  <w:r w:rsidR="00F32FED" w:rsidRPr="002A294C">
                    <w:rPr>
                      <w:b/>
                    </w:rPr>
                    <w:t>PUBLIC COMMUNICATION (DISTRICTS: ALL)</w:t>
                  </w:r>
                </w:p>
              </w:tc>
            </w:tr>
            <w:tr w:rsidR="00F32FED" w:rsidRPr="002A294C" w:rsidTr="00884180">
              <w:trPr>
                <w:gridAfter w:val="1"/>
                <w:wAfter w:w="90" w:type="dxa"/>
              </w:trPr>
              <w:tc>
                <w:tcPr>
                  <w:tcW w:w="902" w:type="dxa"/>
                </w:tcPr>
                <w:p w:rsidR="00F32FED" w:rsidRPr="002A294C" w:rsidRDefault="00F32FED" w:rsidP="00F32FED">
                  <w:pPr>
                    <w:pStyle w:val="BLTemplate"/>
                    <w:keepNext/>
                    <w:jc w:val="center"/>
                    <w:rPr>
                      <w:b/>
                    </w:rPr>
                  </w:pPr>
                </w:p>
              </w:tc>
              <w:tc>
                <w:tcPr>
                  <w:tcW w:w="8458" w:type="dxa"/>
                  <w:gridSpan w:val="3"/>
                  <w:vAlign w:val="bottom"/>
                </w:tcPr>
                <w:p w:rsidR="00F32FED" w:rsidRPr="002A294C" w:rsidRDefault="00F32FED" w:rsidP="00F32FED">
                  <w:pPr>
                    <w:pStyle w:val="BLTemplate"/>
                    <w:keepNext/>
                  </w:pPr>
                  <w:r w:rsidRPr="002A294C">
                    <w:rPr>
                      <w:b/>
                    </w:rPr>
                    <w:t>OVERVIEW:</w:t>
                  </w:r>
                </w:p>
              </w:tc>
            </w:tr>
            <w:tr w:rsidR="00F32FED" w:rsidRPr="002A294C" w:rsidTr="00884180">
              <w:trPr>
                <w:gridAfter w:val="1"/>
                <w:wAfter w:w="90" w:type="dxa"/>
              </w:trPr>
              <w:tc>
                <w:tcPr>
                  <w:tcW w:w="902" w:type="dxa"/>
                </w:tcPr>
                <w:p w:rsidR="00F32FED" w:rsidRPr="002A294C" w:rsidRDefault="00F32FED" w:rsidP="00F32FED">
                  <w:pPr>
                    <w:pStyle w:val="BLTemplate"/>
                    <w:keepNext/>
                    <w:jc w:val="center"/>
                    <w:rPr>
                      <w:b/>
                    </w:rPr>
                  </w:pPr>
                </w:p>
              </w:tc>
              <w:tc>
                <w:tcPr>
                  <w:tcW w:w="8458" w:type="dxa"/>
                  <w:gridSpan w:val="3"/>
                </w:tcPr>
                <w:p w:rsidR="00F32FED" w:rsidRDefault="00D132C4" w:rsidP="00F32FED">
                  <w:pPr>
                    <w:pStyle w:val="JustifiedCOB"/>
                    <w:keepNext/>
                    <w:tabs>
                      <w:tab w:val="left" w:pos="0"/>
                    </w:tabs>
                    <w:spacing w:after="0"/>
                  </w:pPr>
                  <w:r>
                    <w:t>Reginald</w:t>
                  </w:r>
                  <w:r w:rsidR="00911125" w:rsidRPr="00911125">
                    <w:t xml:space="preserve"> Tisdale</w:t>
                  </w:r>
                  <w:r w:rsidR="00F32FED" w:rsidRPr="00911125">
                    <w:t xml:space="preserve"> spoke to the</w:t>
                  </w:r>
                  <w:r w:rsidR="00911125">
                    <w:t xml:space="preserve"> Board regarding </w:t>
                  </w:r>
                  <w:r w:rsidR="00D03ACF">
                    <w:t xml:space="preserve">the </w:t>
                  </w:r>
                  <w:r>
                    <w:t>San Diego HIV Planning Council</w:t>
                  </w:r>
                  <w:r w:rsidR="00F32FED" w:rsidRPr="00D132C4">
                    <w:t>.</w:t>
                  </w:r>
                </w:p>
                <w:p w:rsidR="00F32FED" w:rsidRPr="0006280B" w:rsidRDefault="00F32FED" w:rsidP="00F32FED">
                  <w:pPr>
                    <w:pStyle w:val="JustifiedCOB"/>
                    <w:keepNext/>
                    <w:tabs>
                      <w:tab w:val="left" w:pos="0"/>
                    </w:tabs>
                    <w:spacing w:after="0"/>
                  </w:pPr>
                </w:p>
              </w:tc>
            </w:tr>
            <w:tr w:rsidR="00F32FED" w:rsidRPr="002A294C" w:rsidTr="00884180">
              <w:trPr>
                <w:gridAfter w:val="1"/>
                <w:wAfter w:w="90" w:type="dxa"/>
              </w:trPr>
              <w:tc>
                <w:tcPr>
                  <w:tcW w:w="902" w:type="dxa"/>
                </w:tcPr>
                <w:p w:rsidR="00F32FED" w:rsidRPr="002A294C" w:rsidRDefault="00F32FED" w:rsidP="00F32FED">
                  <w:pPr>
                    <w:rPr>
                      <w:b/>
                    </w:rPr>
                  </w:pPr>
                </w:p>
              </w:tc>
              <w:tc>
                <w:tcPr>
                  <w:tcW w:w="8458" w:type="dxa"/>
                  <w:gridSpan w:val="3"/>
                  <w:vAlign w:val="bottom"/>
                </w:tcPr>
                <w:p w:rsidR="00F32FED" w:rsidRPr="002A294C" w:rsidRDefault="00F32FED" w:rsidP="00F32FED">
                  <w:pPr>
                    <w:rPr>
                      <w:b/>
                    </w:rPr>
                  </w:pPr>
                  <w:r w:rsidRPr="002A294C">
                    <w:rPr>
                      <w:b/>
                    </w:rPr>
                    <w:t>ACTION:</w:t>
                  </w:r>
                </w:p>
              </w:tc>
            </w:tr>
            <w:tr w:rsidR="00F32FED" w:rsidRPr="002A294C" w:rsidTr="00884180">
              <w:trPr>
                <w:gridAfter w:val="1"/>
                <w:wAfter w:w="90" w:type="dxa"/>
              </w:trPr>
              <w:tc>
                <w:tcPr>
                  <w:tcW w:w="902" w:type="dxa"/>
                </w:tcPr>
                <w:p w:rsidR="00F32FED" w:rsidRPr="002A294C" w:rsidRDefault="00F32FED" w:rsidP="00F32FED">
                  <w:pPr>
                    <w:pStyle w:val="BLTemplate"/>
                    <w:jc w:val="center"/>
                    <w:rPr>
                      <w:b/>
                    </w:rPr>
                  </w:pPr>
                </w:p>
              </w:tc>
              <w:tc>
                <w:tcPr>
                  <w:tcW w:w="8458" w:type="dxa"/>
                  <w:gridSpan w:val="3"/>
                  <w:vAlign w:val="bottom"/>
                </w:tcPr>
                <w:p w:rsidR="00F32FED" w:rsidRPr="00B439E9" w:rsidRDefault="00F32FED" w:rsidP="00F32FED">
                  <w:pPr>
                    <w:pStyle w:val="BLTemplate"/>
                    <w:rPr>
                      <w:highlight w:val="yellow"/>
                    </w:rPr>
                  </w:pPr>
                  <w:r w:rsidRPr="00E949DA">
                    <w:t>Heard, referred to the Chief Administrative Officer.</w:t>
                  </w:r>
                </w:p>
                <w:p w:rsidR="00F32FED" w:rsidRPr="00B439E9" w:rsidRDefault="00F32FED" w:rsidP="00F32FED">
                  <w:pPr>
                    <w:pStyle w:val="BLTemplate"/>
                    <w:rPr>
                      <w:highlight w:val="yellow"/>
                    </w:rPr>
                  </w:pPr>
                </w:p>
              </w:tc>
            </w:tr>
            <w:customXml w:uri="regular-agenda-item" w:element="DETAILS_ROW">
              <w:tr w:rsidR="00435B46" w:rsidTr="00884180">
                <w:trPr>
                  <w:gridAfter w:val="1"/>
                  <w:wAfter w:w="90" w:type="dxa"/>
                </w:trPr>
                <w:tc>
                  <w:tcPr>
                    <w:tcW w:w="902" w:type="dxa"/>
                  </w:tcPr>
                  <w:p w:rsidR="00435B46" w:rsidRDefault="00435B46">
                    <w:pPr>
                      <w:pStyle w:val="BLTemplate"/>
                      <w:jc w:val="center"/>
                      <w:rPr>
                        <w:b/>
                      </w:rPr>
                    </w:pPr>
                  </w:p>
                </w:tc>
                <w:customXml w:uri="regular-agenda-item" w:element="HEADER">
                  <w:tc>
                    <w:tcPr>
                      <w:tcW w:w="8458" w:type="dxa"/>
                      <w:gridSpan w:val="3"/>
                    </w:tcPr>
                    <w:p w:rsidR="00435B46" w:rsidRPr="00350159" w:rsidRDefault="00435B46" w:rsidP="00880698">
                      <w:pPr>
                        <w:pStyle w:val="BLTemplate"/>
                        <w:rPr>
                          <w:rStyle w:val="BoldCOB"/>
                        </w:rPr>
                      </w:pPr>
                    </w:p>
                  </w:tc>
                </w:customXml>
              </w:tr>
            </w:customXml>
          </w:tbl>
          <w:p w:rsidR="00DA116F" w:rsidRPr="003960D3" w:rsidRDefault="00ED1431" w:rsidP="00DA116F">
            <w:pPr>
              <w:rPr>
                <w:szCs w:val="24"/>
              </w:rPr>
            </w:pPr>
            <w:r w:rsidRPr="00490643">
              <w:t xml:space="preserve">There being no further business, the Board adjourned at </w:t>
            </w:r>
            <w:r w:rsidR="009379AD">
              <w:t>5</w:t>
            </w:r>
            <w:r w:rsidRPr="00490643">
              <w:t>:</w:t>
            </w:r>
            <w:r w:rsidR="009379AD">
              <w:t>10</w:t>
            </w:r>
            <w:r w:rsidRPr="00490643">
              <w:t xml:space="preserve"> p.m.</w:t>
            </w:r>
            <w:r w:rsidR="00DA116F" w:rsidRPr="00490643">
              <w:t xml:space="preserve"> </w:t>
            </w:r>
            <w:r w:rsidR="00DA116F" w:rsidRPr="00490643">
              <w:rPr>
                <w:szCs w:val="24"/>
              </w:rPr>
              <w:t xml:space="preserve">in memory of </w:t>
            </w:r>
            <w:r w:rsidR="00AC0BC4" w:rsidRPr="00BC7DDA">
              <w:rPr>
                <w:szCs w:val="24"/>
              </w:rPr>
              <w:t xml:space="preserve">Mary Jane </w:t>
            </w:r>
            <w:r w:rsidR="00AC0BC4" w:rsidRPr="00AC0BC4">
              <w:rPr>
                <w:szCs w:val="24"/>
              </w:rPr>
              <w:t xml:space="preserve">Harmon, </w:t>
            </w:r>
            <w:r w:rsidR="00BC7DDA" w:rsidRPr="00BC7DDA">
              <w:rPr>
                <w:szCs w:val="24"/>
              </w:rPr>
              <w:t xml:space="preserve">Ann Winslow </w:t>
            </w:r>
            <w:proofErr w:type="spellStart"/>
            <w:r w:rsidR="00BC7DDA" w:rsidRPr="00BC7DDA">
              <w:rPr>
                <w:szCs w:val="24"/>
              </w:rPr>
              <w:t>MacCullough</w:t>
            </w:r>
            <w:proofErr w:type="spellEnd"/>
            <w:r w:rsidR="00BC7DDA" w:rsidRPr="00BC7DDA">
              <w:t xml:space="preserve">, </w:t>
            </w:r>
            <w:r w:rsidR="00DA116F" w:rsidRPr="00AC0BC4">
              <w:rPr>
                <w:szCs w:val="24"/>
              </w:rPr>
              <w:t>Dorothy Newton</w:t>
            </w:r>
            <w:r w:rsidR="00DA116F" w:rsidRPr="00AC0BC4">
              <w:t xml:space="preserve">, </w:t>
            </w:r>
            <w:r w:rsidR="00DA116F" w:rsidRPr="00AC0BC4">
              <w:rPr>
                <w:szCs w:val="24"/>
              </w:rPr>
              <w:t xml:space="preserve">Penny Adams, Larry </w:t>
            </w:r>
            <w:proofErr w:type="spellStart"/>
            <w:r w:rsidR="00DA116F" w:rsidRPr="00AC0BC4">
              <w:rPr>
                <w:szCs w:val="24"/>
              </w:rPr>
              <w:t>Matranga</w:t>
            </w:r>
            <w:proofErr w:type="spellEnd"/>
            <w:r w:rsidR="00DA116F" w:rsidRPr="00AC0BC4">
              <w:rPr>
                <w:szCs w:val="24"/>
              </w:rPr>
              <w:t>, Haden Cates</w:t>
            </w:r>
            <w:r w:rsidR="00DA116F" w:rsidRPr="00AC0BC4">
              <w:t xml:space="preserve">, </w:t>
            </w:r>
            <w:r w:rsidR="00DA116F" w:rsidRPr="00AC0BC4">
              <w:rPr>
                <w:szCs w:val="24"/>
              </w:rPr>
              <w:t xml:space="preserve">Admiral Joseph </w:t>
            </w:r>
            <w:proofErr w:type="spellStart"/>
            <w:r w:rsidR="00DA116F" w:rsidRPr="00AC0BC4">
              <w:rPr>
                <w:szCs w:val="24"/>
              </w:rPr>
              <w:t>Rizza</w:t>
            </w:r>
            <w:proofErr w:type="spellEnd"/>
            <w:r w:rsidR="00DA116F" w:rsidRPr="00AC0BC4">
              <w:rPr>
                <w:szCs w:val="24"/>
              </w:rPr>
              <w:t>, and Dr. Walter Ku.</w:t>
            </w:r>
          </w:p>
          <w:p w:rsidR="00ED1431" w:rsidRPr="007A33F0" w:rsidRDefault="00ED1431" w:rsidP="00ED1431">
            <w:pPr>
              <w:rPr>
                <w:szCs w:val="28"/>
                <w:u w:val="single"/>
              </w:rPr>
            </w:pPr>
          </w:p>
          <w:p w:rsidR="00ED1431" w:rsidRDefault="00ED1431" w:rsidP="00ED1431">
            <w:pPr>
              <w:tabs>
                <w:tab w:val="left" w:pos="-1530"/>
                <w:tab w:val="left" w:pos="-450"/>
                <w:tab w:val="left" w:pos="-360"/>
                <w:tab w:val="left" w:pos="-180"/>
              </w:tabs>
              <w:ind w:left="-720"/>
              <w:jc w:val="center"/>
              <w:outlineLvl w:val="0"/>
            </w:pPr>
            <w:bookmarkStart w:id="4" w:name="ClerkName"/>
            <w:bookmarkEnd w:id="4"/>
          </w:p>
          <w:p w:rsidR="00ED1431" w:rsidRDefault="00ED1431" w:rsidP="00ED1431">
            <w:pPr>
              <w:tabs>
                <w:tab w:val="left" w:pos="-1530"/>
                <w:tab w:val="left" w:pos="-450"/>
                <w:tab w:val="left" w:pos="-360"/>
                <w:tab w:val="left" w:pos="-180"/>
              </w:tabs>
              <w:ind w:left="-720"/>
              <w:jc w:val="center"/>
              <w:outlineLvl w:val="0"/>
            </w:pPr>
            <w:r>
              <w:t>THOMAS J. PASTUSZKA</w:t>
            </w:r>
          </w:p>
          <w:p w:rsidR="00ED1431" w:rsidRDefault="00ED1431" w:rsidP="00ED1431">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bookmarkStart w:id="5" w:name="Clerk"/>
            <w:bookmarkEnd w:id="5"/>
            <w:r>
              <w:t>Clerk of the Board of Supervisors</w:t>
            </w:r>
          </w:p>
          <w:p w:rsidR="00ED1431" w:rsidRDefault="00ED1431" w:rsidP="00ED1431">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pPr>
            <w:r>
              <w:t>County of San Diego, State of California</w:t>
            </w:r>
          </w:p>
          <w:p w:rsidR="00ED1431" w:rsidRDefault="00ED1431" w:rsidP="00ED1431">
            <w:pPr>
              <w:tabs>
                <w:tab w:val="left" w:pos="-1530"/>
                <w:tab w:val="left" w:pos="-450"/>
                <w:tab w:val="left" w:pos="-360"/>
                <w:tab w:val="left" w:pos="-180"/>
              </w:tabs>
            </w:pPr>
          </w:p>
          <w:p w:rsidR="00ED1431" w:rsidRDefault="00ED1431" w:rsidP="00ED1431">
            <w:pPr>
              <w:tabs>
                <w:tab w:val="left" w:pos="-1530"/>
                <w:tab w:val="left" w:pos="-450"/>
                <w:tab w:val="left" w:pos="-360"/>
                <w:tab w:val="left" w:pos="-180"/>
              </w:tabs>
            </w:pPr>
            <w:r>
              <w:t>Consent:</w:t>
            </w:r>
            <w:bookmarkStart w:id="6" w:name="NotesBy"/>
            <w:bookmarkEnd w:id="6"/>
            <w:r>
              <w:t xml:space="preserve"> Miller</w:t>
            </w:r>
          </w:p>
          <w:p w:rsidR="00ED1431" w:rsidRDefault="00ED1431" w:rsidP="00ED1431">
            <w:pPr>
              <w:tabs>
                <w:tab w:val="left" w:pos="-1530"/>
                <w:tab w:val="left" w:pos="-450"/>
                <w:tab w:val="left" w:pos="-360"/>
                <w:tab w:val="left" w:pos="-180"/>
              </w:tabs>
            </w:pPr>
            <w:r>
              <w:t>Discussion: Panfil</w:t>
            </w:r>
          </w:p>
          <w:p w:rsidR="00ED1431" w:rsidRDefault="00ED1431" w:rsidP="00ED1431">
            <w:pPr>
              <w:tabs>
                <w:tab w:val="left" w:pos="-1530"/>
                <w:tab w:val="left" w:pos="-450"/>
                <w:tab w:val="left" w:pos="-360"/>
                <w:tab w:val="left" w:pos="-180"/>
              </w:tabs>
              <w:ind w:left="-720"/>
            </w:pPr>
          </w:p>
          <w:p w:rsidR="00ED1431" w:rsidRDefault="00ED1431" w:rsidP="00ED1431">
            <w:pPr>
              <w:tabs>
                <w:tab w:val="left" w:pos="-1530"/>
                <w:tab w:val="left" w:pos="-450"/>
                <w:tab w:val="left" w:pos="-360"/>
                <w:tab w:val="left" w:pos="-180"/>
              </w:tabs>
            </w:pPr>
            <w:r>
              <w:t xml:space="preserve">NOTE: </w:t>
            </w:r>
            <w:bookmarkStart w:id="7" w:name="Note"/>
            <w:bookmarkEnd w:id="7"/>
            <w:r>
              <w:t>This Statement of Proceedings sets forth all actions taken by the County of San Diego Board of Supervisors on the matters stated, but not necessarily the chronological sequence in which the matters were taken up.</w:t>
            </w:r>
          </w:p>
          <w:p w:rsidR="00690459" w:rsidRDefault="00FE7153"/>
        </w:customXml>
      </w:customXml>
    </w:customXml>
    <w:sectPr w:rsidR="00690459" w:rsidSect="006975D1">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9AD" w:rsidRDefault="009379AD">
      <w:r>
        <w:separator/>
      </w:r>
    </w:p>
  </w:endnote>
  <w:endnote w:type="continuationSeparator" w:id="0">
    <w:p w:rsidR="009379AD" w:rsidRDefault="009379A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AD" w:rsidRDefault="00FE7153">
    <w:pPr>
      <w:pStyle w:val="Footer"/>
      <w:framePr w:wrap="around" w:vAnchor="text" w:hAnchor="margin" w:xAlign="right" w:y="1"/>
      <w:rPr>
        <w:rStyle w:val="PageNumber"/>
      </w:rPr>
    </w:pPr>
    <w:r>
      <w:rPr>
        <w:rStyle w:val="PageNumber"/>
      </w:rPr>
      <w:fldChar w:fldCharType="begin"/>
    </w:r>
    <w:r w:rsidR="009379AD">
      <w:rPr>
        <w:rStyle w:val="PageNumber"/>
      </w:rPr>
      <w:instrText xml:space="preserve">PAGE  </w:instrText>
    </w:r>
    <w:r>
      <w:rPr>
        <w:rStyle w:val="PageNumber"/>
      </w:rPr>
      <w:fldChar w:fldCharType="end"/>
    </w:r>
  </w:p>
  <w:p w:rsidR="009379AD" w:rsidRDefault="009379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AD" w:rsidRDefault="00FE7153">
    <w:pPr>
      <w:pStyle w:val="Footer"/>
      <w:framePr w:wrap="around" w:vAnchor="text" w:hAnchor="margin" w:xAlign="right" w:y="1"/>
      <w:rPr>
        <w:rStyle w:val="PageNumber"/>
      </w:rPr>
    </w:pPr>
    <w:r>
      <w:rPr>
        <w:rStyle w:val="PageNumber"/>
      </w:rPr>
      <w:fldChar w:fldCharType="begin"/>
    </w:r>
    <w:r w:rsidR="009379AD">
      <w:rPr>
        <w:rStyle w:val="PageNumber"/>
      </w:rPr>
      <w:instrText xml:space="preserve">PAGE  </w:instrText>
    </w:r>
    <w:r>
      <w:rPr>
        <w:rStyle w:val="PageNumber"/>
      </w:rPr>
      <w:fldChar w:fldCharType="separate"/>
    </w:r>
    <w:r w:rsidR="000506D2">
      <w:rPr>
        <w:rStyle w:val="PageNumber"/>
        <w:noProof/>
      </w:rPr>
      <w:t>24</w:t>
    </w:r>
    <w:r>
      <w:rPr>
        <w:rStyle w:val="PageNumber"/>
      </w:rPr>
      <w:fldChar w:fldCharType="end"/>
    </w:r>
  </w:p>
  <w:p w:rsidR="009379AD" w:rsidRDefault="009379AD">
    <w:pPr>
      <w:tabs>
        <w:tab w:val="left" w:pos="5040"/>
      </w:tabs>
      <w:ind w:right="432"/>
      <w:jc w:val="left"/>
      <w:rPr>
        <w:sz w:val="20"/>
      </w:rPr>
    </w:pPr>
    <w:r>
      <w:rPr>
        <w:sz w:val="20"/>
      </w:rPr>
      <w:t>10/31/12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AD" w:rsidRDefault="009379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9AD" w:rsidRDefault="009379AD">
      <w:r>
        <w:separator/>
      </w:r>
    </w:p>
  </w:footnote>
  <w:footnote w:type="continuationSeparator" w:id="0">
    <w:p w:rsidR="009379AD" w:rsidRDefault="009379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511F"/>
    <w:multiLevelType w:val="multilevel"/>
    <w:tmpl w:val="5546F0AA"/>
    <w:lvl w:ilvl="0">
      <w:start w:val="1"/>
      <w:numFmt w:val="decimal"/>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13450128"/>
    <w:multiLevelType w:val="hybridMultilevel"/>
    <w:tmpl w:val="CC72E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A42E6D"/>
    <w:multiLevelType w:val="hybridMultilevel"/>
    <w:tmpl w:val="29062C30"/>
    <w:lvl w:ilvl="0" w:tplc="843EB4BE">
      <w:start w:val="1"/>
      <w:numFmt w:val="upperLetter"/>
      <w:lvlText w:val="%1."/>
      <w:lvlJc w:val="left"/>
      <w:pPr>
        <w:tabs>
          <w:tab w:val="num" w:pos="720"/>
        </w:tabs>
        <w:ind w:left="720" w:hanging="360"/>
      </w:pPr>
      <w:rPr>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00371A"/>
    <w:multiLevelType w:val="hybridMultilevel"/>
    <w:tmpl w:val="5D6C855C"/>
    <w:lvl w:ilvl="0" w:tplc="04090011">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6">
    <w:nsid w:val="3AF15CD6"/>
    <w:multiLevelType w:val="hybridMultilevel"/>
    <w:tmpl w:val="CC72E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1EF05248"/>
    <w:lvl w:ilvl="0">
      <w:start w:val="1"/>
      <w:numFmt w:val="decimal"/>
      <w:pStyle w:val="NumberListCOB"/>
      <w:lvlText w:val="%1."/>
      <w:legacy w:legacy="1" w:legacySpace="0" w:legacyIndent="360"/>
      <w:lvlJc w:val="left"/>
      <w:pPr>
        <w:ind w:left="360" w:hanging="360"/>
      </w:pPr>
      <w:rPr>
        <w:b w:val="0"/>
        <w:i w:val="0"/>
      </w:r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6A865BF"/>
    <w:multiLevelType w:val="hybridMultilevel"/>
    <w:tmpl w:val="321E15E2"/>
    <w:lvl w:ilvl="0" w:tplc="04090011">
      <w:start w:val="1"/>
      <w:numFmt w:val="bullet"/>
      <w:lvlText w:val=""/>
      <w:lvlJc w:val="left"/>
      <w:pPr>
        <w:ind w:left="360" w:hanging="360"/>
      </w:pPr>
      <w:rPr>
        <w:rFonts w:ascii="Symbol" w:hAnsi="Symbol" w:hint="default"/>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9">
    <w:nsid w:val="54E40365"/>
    <w:multiLevelType w:val="hybridMultilevel"/>
    <w:tmpl w:val="CA965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4661AB"/>
    <w:multiLevelType w:val="hybridMultilevel"/>
    <w:tmpl w:val="CA965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21B6D93"/>
    <w:multiLevelType w:val="hybridMultilevel"/>
    <w:tmpl w:val="CA965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8B01F2"/>
    <w:multiLevelType w:val="hybridMultilevel"/>
    <w:tmpl w:val="BA12DD06"/>
    <w:lvl w:ilvl="0" w:tplc="E3108218">
      <w:start w:val="1"/>
      <w:numFmt w:val="decimal"/>
      <w:lvlText w:val="%1."/>
      <w:lvlJc w:val="left"/>
      <w:pPr>
        <w:ind w:left="720" w:hanging="360"/>
      </w:pPr>
      <w:rPr>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879C0"/>
    <w:multiLevelType w:val="multilevel"/>
    <w:tmpl w:val="5FA82B90"/>
    <w:lvl w:ilvl="0">
      <w:start w:val="1"/>
      <w:numFmt w:val="decimal"/>
      <w:lvlText w:val="%1."/>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7EAC5825"/>
    <w:multiLevelType w:val="hybridMultilevel"/>
    <w:tmpl w:val="761C6FE0"/>
    <w:lvl w:ilvl="0" w:tplc="EA241736">
      <w:start w:val="1"/>
      <w:numFmt w:val="bullet"/>
      <w:lvlText w:val=""/>
      <w:lvlJc w:val="left"/>
      <w:pPr>
        <w:ind w:left="720" w:hanging="360"/>
      </w:pPr>
      <w:rPr>
        <w:rFonts w:ascii="Symbol" w:hAnsi="Symbol" w:hint="default"/>
      </w:rPr>
    </w:lvl>
    <w:lvl w:ilvl="1" w:tplc="D082A4C8" w:tentative="1">
      <w:start w:val="1"/>
      <w:numFmt w:val="bullet"/>
      <w:lvlText w:val="o"/>
      <w:lvlJc w:val="left"/>
      <w:pPr>
        <w:ind w:left="1440" w:hanging="360"/>
      </w:pPr>
      <w:rPr>
        <w:rFonts w:ascii="Courier New" w:hAnsi="Courier New" w:cs="Courier New" w:hint="default"/>
      </w:rPr>
    </w:lvl>
    <w:lvl w:ilvl="2" w:tplc="2CBC7FA6" w:tentative="1">
      <w:start w:val="1"/>
      <w:numFmt w:val="bullet"/>
      <w:lvlText w:val=""/>
      <w:lvlJc w:val="left"/>
      <w:pPr>
        <w:ind w:left="2160" w:hanging="360"/>
      </w:pPr>
      <w:rPr>
        <w:rFonts w:ascii="Wingdings" w:hAnsi="Wingdings" w:hint="default"/>
      </w:rPr>
    </w:lvl>
    <w:lvl w:ilvl="3" w:tplc="853A80C0" w:tentative="1">
      <w:start w:val="1"/>
      <w:numFmt w:val="bullet"/>
      <w:lvlText w:val=""/>
      <w:lvlJc w:val="left"/>
      <w:pPr>
        <w:ind w:left="2880" w:hanging="360"/>
      </w:pPr>
      <w:rPr>
        <w:rFonts w:ascii="Symbol" w:hAnsi="Symbol" w:hint="default"/>
      </w:rPr>
    </w:lvl>
    <w:lvl w:ilvl="4" w:tplc="D7906628" w:tentative="1">
      <w:start w:val="1"/>
      <w:numFmt w:val="bullet"/>
      <w:lvlText w:val="o"/>
      <w:lvlJc w:val="left"/>
      <w:pPr>
        <w:ind w:left="3600" w:hanging="360"/>
      </w:pPr>
      <w:rPr>
        <w:rFonts w:ascii="Courier New" w:hAnsi="Courier New" w:cs="Courier New" w:hint="default"/>
      </w:rPr>
    </w:lvl>
    <w:lvl w:ilvl="5" w:tplc="8FF04C2C" w:tentative="1">
      <w:start w:val="1"/>
      <w:numFmt w:val="bullet"/>
      <w:lvlText w:val=""/>
      <w:lvlJc w:val="left"/>
      <w:pPr>
        <w:ind w:left="4320" w:hanging="360"/>
      </w:pPr>
      <w:rPr>
        <w:rFonts w:ascii="Wingdings" w:hAnsi="Wingdings" w:hint="default"/>
      </w:rPr>
    </w:lvl>
    <w:lvl w:ilvl="6" w:tplc="88EC5268" w:tentative="1">
      <w:start w:val="1"/>
      <w:numFmt w:val="bullet"/>
      <w:lvlText w:val=""/>
      <w:lvlJc w:val="left"/>
      <w:pPr>
        <w:ind w:left="5040" w:hanging="360"/>
      </w:pPr>
      <w:rPr>
        <w:rFonts w:ascii="Symbol" w:hAnsi="Symbol" w:hint="default"/>
      </w:rPr>
    </w:lvl>
    <w:lvl w:ilvl="7" w:tplc="B57A8DE6" w:tentative="1">
      <w:start w:val="1"/>
      <w:numFmt w:val="bullet"/>
      <w:lvlText w:val="o"/>
      <w:lvlJc w:val="left"/>
      <w:pPr>
        <w:ind w:left="5760" w:hanging="360"/>
      </w:pPr>
      <w:rPr>
        <w:rFonts w:ascii="Courier New" w:hAnsi="Courier New" w:cs="Courier New" w:hint="default"/>
      </w:rPr>
    </w:lvl>
    <w:lvl w:ilvl="8" w:tplc="2D6AC018"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1"/>
  </w:num>
  <w:num w:numId="4">
    <w:abstractNumId w:val="7"/>
  </w:num>
  <w:num w:numId="5">
    <w:abstractNumId w:val="1"/>
  </w:num>
  <w:num w:numId="6">
    <w:abstractNumId w:val="9"/>
  </w:num>
  <w:num w:numId="7">
    <w:abstractNumId w:val="5"/>
  </w:num>
  <w:num w:numId="8">
    <w:abstractNumId w:val="8"/>
  </w:num>
  <w:num w:numId="9">
    <w:abstractNumId w:val="16"/>
  </w:num>
  <w:num w:numId="10">
    <w:abstractNumId w:val="6"/>
  </w:num>
  <w:num w:numId="11">
    <w:abstractNumId w:val="15"/>
  </w:num>
  <w:num w:numId="12">
    <w:abstractNumId w:val="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0"/>
  </w:num>
  <w:num w:numId="19">
    <w:abstractNumId w:val="13"/>
  </w:num>
  <w:num w:numId="20">
    <w:abstractNumId w:val="4"/>
  </w:num>
  <w:num w:numId="21">
    <w:abstractNumId w:val="7"/>
  </w:num>
  <w:num w:numId="22">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02401">
      <o:colormenu v:ext="edit" fillcolor="none" strokecolor="none"/>
    </o:shapedefaults>
  </w:hdrShapeDefaults>
  <w:footnotePr>
    <w:footnote w:id="-1"/>
    <w:footnote w:id="0"/>
  </w:footnotePr>
  <w:endnotePr>
    <w:numFmt w:val="decimal"/>
    <w:endnote w:id="-1"/>
    <w:endnote w:id="0"/>
  </w:endnotePr>
  <w:compat/>
  <w:rsids>
    <w:rsidRoot w:val="00690459"/>
    <w:rsid w:val="00011320"/>
    <w:rsid w:val="000172B7"/>
    <w:rsid w:val="00021710"/>
    <w:rsid w:val="000275FB"/>
    <w:rsid w:val="000506D2"/>
    <w:rsid w:val="00066553"/>
    <w:rsid w:val="000758CB"/>
    <w:rsid w:val="00082864"/>
    <w:rsid w:val="00086CB5"/>
    <w:rsid w:val="000A0EBE"/>
    <w:rsid w:val="000A64CA"/>
    <w:rsid w:val="000B1701"/>
    <w:rsid w:val="000C6747"/>
    <w:rsid w:val="000D4F6B"/>
    <w:rsid w:val="000D71E5"/>
    <w:rsid w:val="000E6703"/>
    <w:rsid w:val="000F0739"/>
    <w:rsid w:val="00105242"/>
    <w:rsid w:val="001103AA"/>
    <w:rsid w:val="00112D73"/>
    <w:rsid w:val="001161F0"/>
    <w:rsid w:val="00122222"/>
    <w:rsid w:val="00123B8F"/>
    <w:rsid w:val="00132762"/>
    <w:rsid w:val="001343EB"/>
    <w:rsid w:val="0014641D"/>
    <w:rsid w:val="00155B45"/>
    <w:rsid w:val="00165717"/>
    <w:rsid w:val="001830D1"/>
    <w:rsid w:val="001A6AC9"/>
    <w:rsid w:val="001B0B02"/>
    <w:rsid w:val="001B0DF8"/>
    <w:rsid w:val="001B1631"/>
    <w:rsid w:val="001B34CC"/>
    <w:rsid w:val="001B3C64"/>
    <w:rsid w:val="001B505F"/>
    <w:rsid w:val="001B7F0A"/>
    <w:rsid w:val="001C562B"/>
    <w:rsid w:val="001E3756"/>
    <w:rsid w:val="002011F8"/>
    <w:rsid w:val="00202FF7"/>
    <w:rsid w:val="00221190"/>
    <w:rsid w:val="0022504B"/>
    <w:rsid w:val="00225A64"/>
    <w:rsid w:val="00240A24"/>
    <w:rsid w:val="00242498"/>
    <w:rsid w:val="002742FC"/>
    <w:rsid w:val="00293F60"/>
    <w:rsid w:val="00296814"/>
    <w:rsid w:val="002A3F5B"/>
    <w:rsid w:val="002A7169"/>
    <w:rsid w:val="0030730A"/>
    <w:rsid w:val="003167F1"/>
    <w:rsid w:val="00322AEB"/>
    <w:rsid w:val="00331A1F"/>
    <w:rsid w:val="00341E28"/>
    <w:rsid w:val="003434DD"/>
    <w:rsid w:val="0036423E"/>
    <w:rsid w:val="003B276F"/>
    <w:rsid w:val="003C5C18"/>
    <w:rsid w:val="003E0914"/>
    <w:rsid w:val="00422547"/>
    <w:rsid w:val="00435B46"/>
    <w:rsid w:val="0044065F"/>
    <w:rsid w:val="00440F46"/>
    <w:rsid w:val="00461A6B"/>
    <w:rsid w:val="00475956"/>
    <w:rsid w:val="004815D5"/>
    <w:rsid w:val="00485B66"/>
    <w:rsid w:val="00490643"/>
    <w:rsid w:val="004A25BE"/>
    <w:rsid w:val="004A49FE"/>
    <w:rsid w:val="004A64FB"/>
    <w:rsid w:val="004B0BF5"/>
    <w:rsid w:val="004B23DD"/>
    <w:rsid w:val="004D1BD5"/>
    <w:rsid w:val="004E3444"/>
    <w:rsid w:val="004E36D3"/>
    <w:rsid w:val="004E5507"/>
    <w:rsid w:val="004E59F2"/>
    <w:rsid w:val="004E6862"/>
    <w:rsid w:val="004F4531"/>
    <w:rsid w:val="005143D2"/>
    <w:rsid w:val="00514729"/>
    <w:rsid w:val="00521239"/>
    <w:rsid w:val="005348D4"/>
    <w:rsid w:val="005528FA"/>
    <w:rsid w:val="00597155"/>
    <w:rsid w:val="005D3246"/>
    <w:rsid w:val="005E03D2"/>
    <w:rsid w:val="00634058"/>
    <w:rsid w:val="00657880"/>
    <w:rsid w:val="00662BD6"/>
    <w:rsid w:val="00677A3A"/>
    <w:rsid w:val="00681D44"/>
    <w:rsid w:val="00690459"/>
    <w:rsid w:val="006975D1"/>
    <w:rsid w:val="006B3563"/>
    <w:rsid w:val="006F2C89"/>
    <w:rsid w:val="006F2E44"/>
    <w:rsid w:val="00724564"/>
    <w:rsid w:val="007323B6"/>
    <w:rsid w:val="00747200"/>
    <w:rsid w:val="007517D6"/>
    <w:rsid w:val="00765061"/>
    <w:rsid w:val="007827CE"/>
    <w:rsid w:val="007830AF"/>
    <w:rsid w:val="00791054"/>
    <w:rsid w:val="00797372"/>
    <w:rsid w:val="007A5DA6"/>
    <w:rsid w:val="007B7BC0"/>
    <w:rsid w:val="007F226B"/>
    <w:rsid w:val="007F2B86"/>
    <w:rsid w:val="007F6ACD"/>
    <w:rsid w:val="008408DD"/>
    <w:rsid w:val="008461F9"/>
    <w:rsid w:val="008742F3"/>
    <w:rsid w:val="00875A42"/>
    <w:rsid w:val="00877AB7"/>
    <w:rsid w:val="00880698"/>
    <w:rsid w:val="00884080"/>
    <w:rsid w:val="00884180"/>
    <w:rsid w:val="00897603"/>
    <w:rsid w:val="008B44F5"/>
    <w:rsid w:val="008B7D3C"/>
    <w:rsid w:val="008C1732"/>
    <w:rsid w:val="008C36D6"/>
    <w:rsid w:val="008D73E8"/>
    <w:rsid w:val="008E2AF7"/>
    <w:rsid w:val="008F1EDC"/>
    <w:rsid w:val="008F2686"/>
    <w:rsid w:val="00903C4B"/>
    <w:rsid w:val="00911125"/>
    <w:rsid w:val="00923767"/>
    <w:rsid w:val="0092654C"/>
    <w:rsid w:val="009379AD"/>
    <w:rsid w:val="009474BD"/>
    <w:rsid w:val="009615C9"/>
    <w:rsid w:val="00961A98"/>
    <w:rsid w:val="00962342"/>
    <w:rsid w:val="009631E7"/>
    <w:rsid w:val="00963EFC"/>
    <w:rsid w:val="00970875"/>
    <w:rsid w:val="009778C4"/>
    <w:rsid w:val="009A1F4A"/>
    <w:rsid w:val="009A7E51"/>
    <w:rsid w:val="009C659C"/>
    <w:rsid w:val="009F6CFB"/>
    <w:rsid w:val="00A101D4"/>
    <w:rsid w:val="00A164F6"/>
    <w:rsid w:val="00A52459"/>
    <w:rsid w:val="00A52C14"/>
    <w:rsid w:val="00A54FC0"/>
    <w:rsid w:val="00A56AB4"/>
    <w:rsid w:val="00A61F2F"/>
    <w:rsid w:val="00A7286B"/>
    <w:rsid w:val="00AA7030"/>
    <w:rsid w:val="00AB12A6"/>
    <w:rsid w:val="00AB7A84"/>
    <w:rsid w:val="00AC0BC4"/>
    <w:rsid w:val="00AC1833"/>
    <w:rsid w:val="00AC3707"/>
    <w:rsid w:val="00AC7B85"/>
    <w:rsid w:val="00AD0362"/>
    <w:rsid w:val="00AD4C3E"/>
    <w:rsid w:val="00AF0F27"/>
    <w:rsid w:val="00B24820"/>
    <w:rsid w:val="00B254E0"/>
    <w:rsid w:val="00B32D31"/>
    <w:rsid w:val="00B439E9"/>
    <w:rsid w:val="00B477D6"/>
    <w:rsid w:val="00B66572"/>
    <w:rsid w:val="00B94ECD"/>
    <w:rsid w:val="00B963E0"/>
    <w:rsid w:val="00BC5B5F"/>
    <w:rsid w:val="00BC7DDA"/>
    <w:rsid w:val="00BC7E7E"/>
    <w:rsid w:val="00BD1B8B"/>
    <w:rsid w:val="00BE775F"/>
    <w:rsid w:val="00C009B8"/>
    <w:rsid w:val="00C05C8D"/>
    <w:rsid w:val="00C137B5"/>
    <w:rsid w:val="00C15295"/>
    <w:rsid w:val="00C1792B"/>
    <w:rsid w:val="00C2755B"/>
    <w:rsid w:val="00C71095"/>
    <w:rsid w:val="00C7340A"/>
    <w:rsid w:val="00C75169"/>
    <w:rsid w:val="00C91540"/>
    <w:rsid w:val="00CB400C"/>
    <w:rsid w:val="00CC1302"/>
    <w:rsid w:val="00CD68DE"/>
    <w:rsid w:val="00CE1C00"/>
    <w:rsid w:val="00CE6CC9"/>
    <w:rsid w:val="00D03ACF"/>
    <w:rsid w:val="00D132C4"/>
    <w:rsid w:val="00D41B35"/>
    <w:rsid w:val="00D70585"/>
    <w:rsid w:val="00D74149"/>
    <w:rsid w:val="00D83DE8"/>
    <w:rsid w:val="00D92126"/>
    <w:rsid w:val="00DA116F"/>
    <w:rsid w:val="00DB2B78"/>
    <w:rsid w:val="00DE7C1B"/>
    <w:rsid w:val="00DF6FBE"/>
    <w:rsid w:val="00E25652"/>
    <w:rsid w:val="00E25B51"/>
    <w:rsid w:val="00E33423"/>
    <w:rsid w:val="00E90455"/>
    <w:rsid w:val="00E949DA"/>
    <w:rsid w:val="00E954B3"/>
    <w:rsid w:val="00EB38B1"/>
    <w:rsid w:val="00EC06E6"/>
    <w:rsid w:val="00ED1431"/>
    <w:rsid w:val="00EF247C"/>
    <w:rsid w:val="00F0793E"/>
    <w:rsid w:val="00F07D7C"/>
    <w:rsid w:val="00F12BFC"/>
    <w:rsid w:val="00F3084D"/>
    <w:rsid w:val="00F32FED"/>
    <w:rsid w:val="00F50587"/>
    <w:rsid w:val="00F61C07"/>
    <w:rsid w:val="00F66973"/>
    <w:rsid w:val="00F74ACF"/>
    <w:rsid w:val="00F82E23"/>
    <w:rsid w:val="00F94323"/>
    <w:rsid w:val="00FB2655"/>
    <w:rsid w:val="00FD18F9"/>
    <w:rsid w:val="00FE3D74"/>
    <w:rsid w:val="00FE7153"/>
  </w:rsids>
  <m:mathPr>
    <m:mathFont m:val="Cambria Math"/>
    <m:brkBin m:val="before"/>
    <m:brkBinSub m:val="--"/>
    <m:smallFrac m:val="off"/>
    <m:dispDef/>
    <m:lMargin m:val="0"/>
    <m:rMargin m:val="0"/>
    <m:defJc m:val="centerGroup"/>
    <m:wrapIndent m:val="1440"/>
    <m:intLim m:val="subSup"/>
    <m:naryLim m:val="undOvr"/>
  </m:mathPr>
  <w:attachedSchema w:val="regular-agenda-item"/>
  <w:attachedSchema w:val="board-meeting"/>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E3FD5"/>
    <w:pPr>
      <w:jc w:val="both"/>
    </w:pPr>
    <w:rPr>
      <w:sz w:val="24"/>
    </w:rPr>
  </w:style>
  <w:style w:type="paragraph" w:styleId="Heading1">
    <w:name w:val="heading 1"/>
    <w:basedOn w:val="Normal"/>
    <w:next w:val="Normal"/>
    <w:qFormat/>
    <w:rsid w:val="00FE3FD5"/>
    <w:pPr>
      <w:keepNext/>
      <w:numPr>
        <w:numId w:val="1"/>
      </w:numPr>
      <w:tabs>
        <w:tab w:val="clear" w:pos="360"/>
      </w:tabs>
      <w:spacing w:before="240" w:after="60"/>
      <w:ind w:left="1440" w:hanging="1440"/>
      <w:outlineLvl w:val="0"/>
    </w:pPr>
    <w:rPr>
      <w:b/>
      <w:caps/>
      <w:kern w:val="28"/>
    </w:rPr>
  </w:style>
  <w:style w:type="paragraph" w:styleId="Heading2">
    <w:name w:val="heading 2"/>
    <w:basedOn w:val="Normal"/>
    <w:next w:val="Normal"/>
    <w:qFormat/>
    <w:rsid w:val="00FE3FD5"/>
    <w:pPr>
      <w:keepNext/>
      <w:spacing w:before="240" w:after="20"/>
      <w:outlineLvl w:val="1"/>
    </w:pPr>
    <w:rPr>
      <w:b/>
    </w:rPr>
  </w:style>
  <w:style w:type="paragraph" w:styleId="Heading3">
    <w:name w:val="heading 3"/>
    <w:basedOn w:val="Normal"/>
    <w:next w:val="Normal"/>
    <w:qFormat/>
    <w:rsid w:val="00FE3FD5"/>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paragraph" w:styleId="Heading6">
    <w:name w:val="heading 6"/>
    <w:basedOn w:val="Normal"/>
    <w:next w:val="Normal"/>
    <w:link w:val="Heading6Char"/>
    <w:semiHidden/>
    <w:unhideWhenUsed/>
    <w:qFormat/>
    <w:rsid w:val="005E03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link w:val="JustifiedCOBCharChar"/>
    <w:rsid w:val="00FE3FD5"/>
    <w:pPr>
      <w:tabs>
        <w:tab w:val="left" w:pos="360"/>
      </w:tabs>
      <w:spacing w:after="240"/>
      <w:jc w:val="both"/>
    </w:pPr>
    <w:rPr>
      <w:sz w:val="24"/>
    </w:rPr>
  </w:style>
  <w:style w:type="character" w:customStyle="1" w:styleId="BoldCOB">
    <w:name w:val="Bold_COB"/>
    <w:basedOn w:val="DefaultParagraphFont"/>
    <w:rsid w:val="00FE3FD5"/>
    <w:rPr>
      <w:b/>
      <w:bCs/>
    </w:rPr>
  </w:style>
  <w:style w:type="paragraph" w:customStyle="1" w:styleId="BulletsLevel2COB">
    <w:name w:val="Bullets_Level_2_COB"/>
    <w:rsid w:val="00FE3FD5"/>
    <w:pPr>
      <w:numPr>
        <w:numId w:val="3"/>
      </w:numPr>
      <w:spacing w:after="240"/>
      <w:jc w:val="both"/>
    </w:pPr>
    <w:rPr>
      <w:sz w:val="24"/>
      <w:szCs w:val="24"/>
    </w:rPr>
  </w:style>
  <w:style w:type="character" w:customStyle="1" w:styleId="ItalicCOB">
    <w:name w:val="Italic_COB"/>
    <w:basedOn w:val="DefaultParagraphFont"/>
    <w:rsid w:val="00FE3FD5"/>
    <w:rPr>
      <w:i/>
    </w:rPr>
  </w:style>
  <w:style w:type="paragraph" w:customStyle="1" w:styleId="BLTemplate">
    <w:name w:val="BL_Template"/>
    <w:rsid w:val="00FE3FD5"/>
    <w:pPr>
      <w:jc w:val="both"/>
    </w:pPr>
    <w:rPr>
      <w:sz w:val="24"/>
      <w:szCs w:val="24"/>
    </w:rPr>
  </w:style>
  <w:style w:type="paragraph" w:customStyle="1" w:styleId="NumberListCOB">
    <w:name w:val="Number_List_COB"/>
    <w:rsid w:val="00D4048E"/>
    <w:pPr>
      <w:numPr>
        <w:numId w:val="4"/>
      </w:numPr>
      <w:tabs>
        <w:tab w:val="left" w:pos="360"/>
      </w:tabs>
      <w:spacing w:after="240"/>
      <w:jc w:val="both"/>
    </w:pPr>
    <w:rPr>
      <w:sz w:val="24"/>
    </w:rPr>
  </w:style>
  <w:style w:type="character" w:customStyle="1" w:styleId="UnderlineCOB">
    <w:name w:val="Underline_COB"/>
    <w:basedOn w:val="DefaultParagraphFont"/>
    <w:rsid w:val="00FE3FD5"/>
    <w:rPr>
      <w:u w:val="single"/>
    </w:rPr>
  </w:style>
  <w:style w:type="paragraph" w:styleId="Header">
    <w:name w:val="header"/>
    <w:basedOn w:val="Normal"/>
    <w:link w:val="HeaderChar"/>
    <w:rsid w:val="00FE3FD5"/>
    <w:pPr>
      <w:tabs>
        <w:tab w:val="center" w:pos="4320"/>
        <w:tab w:val="right" w:pos="8640"/>
      </w:tabs>
    </w:pPr>
  </w:style>
  <w:style w:type="paragraph" w:styleId="Footer">
    <w:name w:val="footer"/>
    <w:basedOn w:val="Normal"/>
    <w:rsid w:val="00FE3FD5"/>
    <w:pPr>
      <w:tabs>
        <w:tab w:val="center" w:pos="4320"/>
        <w:tab w:val="right" w:pos="8640"/>
      </w:tabs>
    </w:pPr>
  </w:style>
  <w:style w:type="character" w:styleId="PageNumber">
    <w:name w:val="page number"/>
    <w:basedOn w:val="DefaultParagraphFont"/>
    <w:rsid w:val="00FE3FD5"/>
  </w:style>
  <w:style w:type="character" w:customStyle="1" w:styleId="BoldItalicCOB">
    <w:name w:val="Bold+Italic_COB"/>
    <w:basedOn w:val="DefaultParagraphFont"/>
    <w:rsid w:val="00FE3FD5"/>
    <w:rPr>
      <w:b/>
      <w:i/>
    </w:rPr>
  </w:style>
  <w:style w:type="character" w:customStyle="1" w:styleId="BoldUnderlineCOB">
    <w:name w:val="Bold+Underline_COB"/>
    <w:basedOn w:val="DefaultParagraphFont"/>
    <w:rsid w:val="00FE3FD5"/>
    <w:rPr>
      <w:b/>
      <w:u w:val="single"/>
    </w:rPr>
  </w:style>
  <w:style w:type="paragraph" w:customStyle="1" w:styleId="CenterCOB">
    <w:name w:val="Center_COB"/>
    <w:basedOn w:val="JustifiedCOB"/>
    <w:rsid w:val="00FE3FD5"/>
    <w:pPr>
      <w:jc w:val="center"/>
    </w:pPr>
  </w:style>
  <w:style w:type="character" w:customStyle="1" w:styleId="SubscriptCOB">
    <w:name w:val="Subscript_COB"/>
    <w:basedOn w:val="DefaultParagraphFont"/>
    <w:rsid w:val="00FE3FD5"/>
    <w:rPr>
      <w:vertAlign w:val="subscript"/>
    </w:rPr>
  </w:style>
  <w:style w:type="character" w:customStyle="1" w:styleId="SuperscriptCOB">
    <w:name w:val="Superscript_COB"/>
    <w:basedOn w:val="DefaultParagraphFont"/>
    <w:rsid w:val="00FE3FD5"/>
    <w:rPr>
      <w:vertAlign w:val="superscript"/>
    </w:rPr>
  </w:style>
  <w:style w:type="paragraph" w:customStyle="1" w:styleId="BulletsLevel1COB">
    <w:name w:val="Bullets_Level_1_COB"/>
    <w:rsid w:val="00FE3FD5"/>
    <w:pPr>
      <w:numPr>
        <w:numId w:val="5"/>
      </w:numPr>
    </w:pPr>
    <w:rPr>
      <w:sz w:val="24"/>
      <w:szCs w:val="24"/>
    </w:rPr>
  </w:style>
  <w:style w:type="character" w:styleId="Hyperlink">
    <w:name w:val="Hyperlink"/>
    <w:basedOn w:val="DefaultParagraphFont"/>
    <w:rsid w:val="00225A64"/>
    <w:rPr>
      <w:color w:val="0000FF"/>
      <w:u w:val="single"/>
    </w:rPr>
  </w:style>
  <w:style w:type="character" w:customStyle="1" w:styleId="JustifiedCOBCharChar">
    <w:name w:val="Justified_COB Char Char"/>
    <w:basedOn w:val="DefaultParagraphFont"/>
    <w:link w:val="JustifiedCOB"/>
    <w:rsid w:val="00242498"/>
    <w:rPr>
      <w:sz w:val="24"/>
    </w:rPr>
  </w:style>
  <w:style w:type="paragraph" w:styleId="ListParagraph">
    <w:name w:val="List Paragraph"/>
    <w:basedOn w:val="Normal"/>
    <w:uiPriority w:val="34"/>
    <w:qFormat/>
    <w:rsid w:val="005143D2"/>
    <w:pPr>
      <w:ind w:left="720"/>
      <w:contextualSpacing/>
    </w:pPr>
  </w:style>
  <w:style w:type="paragraph" w:customStyle="1" w:styleId="ContactTitle">
    <w:name w:val="ContactTitle"/>
    <w:basedOn w:val="Normal"/>
    <w:locked/>
    <w:rsid w:val="00CD68DE"/>
    <w:pPr>
      <w:jc w:val="center"/>
    </w:pPr>
    <w:rPr>
      <w:sz w:val="20"/>
    </w:rPr>
  </w:style>
  <w:style w:type="paragraph" w:customStyle="1" w:styleId="HangingIndent">
    <w:name w:val="HangingIndent"/>
    <w:basedOn w:val="Normal"/>
    <w:locked/>
    <w:rsid w:val="00CD68DE"/>
    <w:pPr>
      <w:tabs>
        <w:tab w:val="right" w:pos="5760"/>
        <w:tab w:val="right" w:pos="6480"/>
        <w:tab w:val="right" w:pos="7200"/>
        <w:tab w:val="right" w:pos="7920"/>
        <w:tab w:val="right" w:pos="8640"/>
      </w:tabs>
      <w:ind w:left="360" w:hanging="360"/>
    </w:pPr>
  </w:style>
  <w:style w:type="character" w:customStyle="1" w:styleId="HeaderChar">
    <w:name w:val="Header Char"/>
    <w:basedOn w:val="DefaultParagraphFont"/>
    <w:link w:val="Header"/>
    <w:rsid w:val="00122222"/>
    <w:rPr>
      <w:sz w:val="24"/>
    </w:rPr>
  </w:style>
  <w:style w:type="character" w:customStyle="1" w:styleId="Heading6Char">
    <w:name w:val="Heading 6 Char"/>
    <w:basedOn w:val="DefaultParagraphFont"/>
    <w:link w:val="Heading6"/>
    <w:semiHidden/>
    <w:rsid w:val="005E03D2"/>
    <w:rPr>
      <w:rFonts w:asciiTheme="majorHAnsi" w:eastAsiaTheme="majorEastAsia" w:hAnsiTheme="majorHAnsi" w:cstheme="majorBidi"/>
      <w:i/>
      <w:iCs/>
      <w:color w:val="243F60" w:themeColor="accent1" w:themeShade="7F"/>
      <w:sz w:val="24"/>
    </w:rPr>
  </w:style>
  <w:style w:type="paragraph" w:styleId="NormalWeb">
    <w:name w:val="Normal (Web)"/>
    <w:basedOn w:val="Normal"/>
    <w:uiPriority w:val="99"/>
    <w:unhideWhenUsed/>
    <w:rsid w:val="001161F0"/>
    <w:pPr>
      <w:spacing w:before="100" w:beforeAutospacing="1" w:after="100" w:afterAutospacing="1"/>
      <w:jc w:val="left"/>
    </w:pPr>
    <w:rPr>
      <w:szCs w:val="24"/>
    </w:rPr>
  </w:style>
  <w:style w:type="paragraph" w:customStyle="1" w:styleId="Default">
    <w:name w:val="Default"/>
    <w:rsid w:val="001161F0"/>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F66973"/>
    <w:rPr>
      <w:rFonts w:ascii="Tahoma" w:hAnsi="Tahoma" w:cs="Tahoma"/>
      <w:sz w:val="16"/>
      <w:szCs w:val="16"/>
    </w:rPr>
  </w:style>
  <w:style w:type="character" w:customStyle="1" w:styleId="BalloonTextChar">
    <w:name w:val="Balloon Text Char"/>
    <w:basedOn w:val="DefaultParagraphFont"/>
    <w:link w:val="BalloonText"/>
    <w:rsid w:val="00F66973"/>
    <w:rPr>
      <w:rFonts w:ascii="Tahoma" w:hAnsi="Tahoma" w:cs="Tahoma"/>
      <w:sz w:val="16"/>
      <w:szCs w:val="16"/>
    </w:rPr>
  </w:style>
  <w:style w:type="paragraph" w:styleId="BodyText">
    <w:name w:val="Body Text"/>
    <w:basedOn w:val="Normal"/>
    <w:link w:val="BodyTextChar"/>
    <w:rsid w:val="00F32FED"/>
    <w:pPr>
      <w:spacing w:after="120"/>
    </w:pPr>
  </w:style>
  <w:style w:type="character" w:customStyle="1" w:styleId="BodyTextChar">
    <w:name w:val="Body Text Char"/>
    <w:basedOn w:val="DefaultParagraphFont"/>
    <w:link w:val="BodyText"/>
    <w:rsid w:val="00F32FED"/>
    <w:rPr>
      <w:sz w:val="24"/>
    </w:rPr>
  </w:style>
  <w:style w:type="paragraph" w:styleId="BodyTextIndent2">
    <w:name w:val="Body Text Indent 2"/>
    <w:basedOn w:val="Normal"/>
    <w:link w:val="BodyTextIndent2Char"/>
    <w:rsid w:val="00F32FED"/>
    <w:pPr>
      <w:spacing w:after="120" w:line="480" w:lineRule="auto"/>
      <w:ind w:left="360"/>
    </w:pPr>
  </w:style>
  <w:style w:type="character" w:customStyle="1" w:styleId="BodyTextIndent2Char">
    <w:name w:val="Body Text Indent 2 Char"/>
    <w:basedOn w:val="DefaultParagraphFont"/>
    <w:link w:val="BodyTextIndent2"/>
    <w:rsid w:val="00F32FED"/>
    <w:rPr>
      <w:sz w:val="24"/>
    </w:rPr>
  </w:style>
  <w:style w:type="paragraph" w:styleId="Title">
    <w:name w:val="Title"/>
    <w:basedOn w:val="Normal"/>
    <w:link w:val="TitleChar"/>
    <w:qFormat/>
    <w:rsid w:val="00884180"/>
    <w:pPr>
      <w:jc w:val="center"/>
    </w:pPr>
    <w:rPr>
      <w:b/>
      <w:sz w:val="28"/>
    </w:rPr>
  </w:style>
  <w:style w:type="character" w:customStyle="1" w:styleId="TitleChar">
    <w:name w:val="Title Char"/>
    <w:basedOn w:val="DefaultParagraphFont"/>
    <w:link w:val="Title"/>
    <w:rsid w:val="00884180"/>
    <w:rPr>
      <w:b/>
      <w:sz w:val="28"/>
    </w:rPr>
  </w:style>
</w:styles>
</file>

<file path=word/webSettings.xml><?xml version="1.0" encoding="utf-8"?>
<w:webSettings xmlns:r="http://schemas.openxmlformats.org/officeDocument/2006/relationships" xmlns:w="http://schemas.openxmlformats.org/wordprocessingml/2006/main">
  <w:divs>
    <w:div w:id="72822710">
      <w:bodyDiv w:val="1"/>
      <w:marLeft w:val="0"/>
      <w:marRight w:val="0"/>
      <w:marTop w:val="0"/>
      <w:marBottom w:val="0"/>
      <w:divBdr>
        <w:top w:val="none" w:sz="0" w:space="0" w:color="auto"/>
        <w:left w:val="none" w:sz="0" w:space="0" w:color="auto"/>
        <w:bottom w:val="none" w:sz="0" w:space="0" w:color="auto"/>
        <w:right w:val="none" w:sz="0" w:space="0" w:color="auto"/>
      </w:divBdr>
    </w:div>
    <w:div w:id="160779830">
      <w:bodyDiv w:val="1"/>
      <w:marLeft w:val="0"/>
      <w:marRight w:val="0"/>
      <w:marTop w:val="0"/>
      <w:marBottom w:val="0"/>
      <w:divBdr>
        <w:top w:val="none" w:sz="0" w:space="0" w:color="auto"/>
        <w:left w:val="none" w:sz="0" w:space="0" w:color="auto"/>
        <w:bottom w:val="none" w:sz="0" w:space="0" w:color="auto"/>
        <w:right w:val="none" w:sz="0" w:space="0" w:color="auto"/>
      </w:divBdr>
    </w:div>
    <w:div w:id="210196168">
      <w:bodyDiv w:val="1"/>
      <w:marLeft w:val="0"/>
      <w:marRight w:val="0"/>
      <w:marTop w:val="0"/>
      <w:marBottom w:val="0"/>
      <w:divBdr>
        <w:top w:val="none" w:sz="0" w:space="0" w:color="auto"/>
        <w:left w:val="none" w:sz="0" w:space="0" w:color="auto"/>
        <w:bottom w:val="none" w:sz="0" w:space="0" w:color="auto"/>
        <w:right w:val="none" w:sz="0" w:space="0" w:color="auto"/>
      </w:divBdr>
    </w:div>
    <w:div w:id="323625910">
      <w:bodyDiv w:val="1"/>
      <w:marLeft w:val="0"/>
      <w:marRight w:val="0"/>
      <w:marTop w:val="0"/>
      <w:marBottom w:val="0"/>
      <w:divBdr>
        <w:top w:val="none" w:sz="0" w:space="0" w:color="auto"/>
        <w:left w:val="none" w:sz="0" w:space="0" w:color="auto"/>
        <w:bottom w:val="none" w:sz="0" w:space="0" w:color="auto"/>
        <w:right w:val="none" w:sz="0" w:space="0" w:color="auto"/>
      </w:divBdr>
    </w:div>
    <w:div w:id="338386318">
      <w:bodyDiv w:val="1"/>
      <w:marLeft w:val="0"/>
      <w:marRight w:val="0"/>
      <w:marTop w:val="0"/>
      <w:marBottom w:val="0"/>
      <w:divBdr>
        <w:top w:val="none" w:sz="0" w:space="0" w:color="auto"/>
        <w:left w:val="none" w:sz="0" w:space="0" w:color="auto"/>
        <w:bottom w:val="none" w:sz="0" w:space="0" w:color="auto"/>
        <w:right w:val="none" w:sz="0" w:space="0" w:color="auto"/>
      </w:divBdr>
    </w:div>
    <w:div w:id="422844125">
      <w:bodyDiv w:val="1"/>
      <w:marLeft w:val="0"/>
      <w:marRight w:val="0"/>
      <w:marTop w:val="0"/>
      <w:marBottom w:val="0"/>
      <w:divBdr>
        <w:top w:val="none" w:sz="0" w:space="0" w:color="auto"/>
        <w:left w:val="none" w:sz="0" w:space="0" w:color="auto"/>
        <w:bottom w:val="none" w:sz="0" w:space="0" w:color="auto"/>
        <w:right w:val="none" w:sz="0" w:space="0" w:color="auto"/>
      </w:divBdr>
    </w:div>
    <w:div w:id="456722691">
      <w:bodyDiv w:val="1"/>
      <w:marLeft w:val="0"/>
      <w:marRight w:val="0"/>
      <w:marTop w:val="0"/>
      <w:marBottom w:val="0"/>
      <w:divBdr>
        <w:top w:val="none" w:sz="0" w:space="0" w:color="auto"/>
        <w:left w:val="none" w:sz="0" w:space="0" w:color="auto"/>
        <w:bottom w:val="none" w:sz="0" w:space="0" w:color="auto"/>
        <w:right w:val="none" w:sz="0" w:space="0" w:color="auto"/>
      </w:divBdr>
    </w:div>
    <w:div w:id="503328626">
      <w:bodyDiv w:val="1"/>
      <w:marLeft w:val="0"/>
      <w:marRight w:val="0"/>
      <w:marTop w:val="0"/>
      <w:marBottom w:val="0"/>
      <w:divBdr>
        <w:top w:val="none" w:sz="0" w:space="0" w:color="auto"/>
        <w:left w:val="none" w:sz="0" w:space="0" w:color="auto"/>
        <w:bottom w:val="none" w:sz="0" w:space="0" w:color="auto"/>
        <w:right w:val="none" w:sz="0" w:space="0" w:color="auto"/>
      </w:divBdr>
    </w:div>
    <w:div w:id="582878881">
      <w:bodyDiv w:val="1"/>
      <w:marLeft w:val="0"/>
      <w:marRight w:val="0"/>
      <w:marTop w:val="0"/>
      <w:marBottom w:val="0"/>
      <w:divBdr>
        <w:top w:val="none" w:sz="0" w:space="0" w:color="auto"/>
        <w:left w:val="none" w:sz="0" w:space="0" w:color="auto"/>
        <w:bottom w:val="none" w:sz="0" w:space="0" w:color="auto"/>
        <w:right w:val="none" w:sz="0" w:space="0" w:color="auto"/>
      </w:divBdr>
    </w:div>
    <w:div w:id="696807974">
      <w:bodyDiv w:val="1"/>
      <w:marLeft w:val="0"/>
      <w:marRight w:val="0"/>
      <w:marTop w:val="0"/>
      <w:marBottom w:val="0"/>
      <w:divBdr>
        <w:top w:val="none" w:sz="0" w:space="0" w:color="auto"/>
        <w:left w:val="none" w:sz="0" w:space="0" w:color="auto"/>
        <w:bottom w:val="none" w:sz="0" w:space="0" w:color="auto"/>
        <w:right w:val="none" w:sz="0" w:space="0" w:color="auto"/>
      </w:divBdr>
    </w:div>
    <w:div w:id="751321116">
      <w:bodyDiv w:val="1"/>
      <w:marLeft w:val="0"/>
      <w:marRight w:val="0"/>
      <w:marTop w:val="0"/>
      <w:marBottom w:val="0"/>
      <w:divBdr>
        <w:top w:val="none" w:sz="0" w:space="0" w:color="auto"/>
        <w:left w:val="none" w:sz="0" w:space="0" w:color="auto"/>
        <w:bottom w:val="none" w:sz="0" w:space="0" w:color="auto"/>
        <w:right w:val="none" w:sz="0" w:space="0" w:color="auto"/>
      </w:divBdr>
    </w:div>
    <w:div w:id="777405933">
      <w:bodyDiv w:val="1"/>
      <w:marLeft w:val="0"/>
      <w:marRight w:val="0"/>
      <w:marTop w:val="0"/>
      <w:marBottom w:val="0"/>
      <w:divBdr>
        <w:top w:val="none" w:sz="0" w:space="0" w:color="auto"/>
        <w:left w:val="none" w:sz="0" w:space="0" w:color="auto"/>
        <w:bottom w:val="none" w:sz="0" w:space="0" w:color="auto"/>
        <w:right w:val="none" w:sz="0" w:space="0" w:color="auto"/>
      </w:divBdr>
    </w:div>
    <w:div w:id="781460220">
      <w:bodyDiv w:val="1"/>
      <w:marLeft w:val="0"/>
      <w:marRight w:val="0"/>
      <w:marTop w:val="0"/>
      <w:marBottom w:val="0"/>
      <w:divBdr>
        <w:top w:val="none" w:sz="0" w:space="0" w:color="auto"/>
        <w:left w:val="none" w:sz="0" w:space="0" w:color="auto"/>
        <w:bottom w:val="none" w:sz="0" w:space="0" w:color="auto"/>
        <w:right w:val="none" w:sz="0" w:space="0" w:color="auto"/>
      </w:divBdr>
    </w:div>
    <w:div w:id="958994035">
      <w:bodyDiv w:val="1"/>
      <w:marLeft w:val="0"/>
      <w:marRight w:val="0"/>
      <w:marTop w:val="0"/>
      <w:marBottom w:val="0"/>
      <w:divBdr>
        <w:top w:val="none" w:sz="0" w:space="0" w:color="auto"/>
        <w:left w:val="none" w:sz="0" w:space="0" w:color="auto"/>
        <w:bottom w:val="none" w:sz="0" w:space="0" w:color="auto"/>
        <w:right w:val="none" w:sz="0" w:space="0" w:color="auto"/>
      </w:divBdr>
    </w:div>
    <w:div w:id="1055658574">
      <w:bodyDiv w:val="1"/>
      <w:marLeft w:val="0"/>
      <w:marRight w:val="0"/>
      <w:marTop w:val="0"/>
      <w:marBottom w:val="0"/>
      <w:divBdr>
        <w:top w:val="none" w:sz="0" w:space="0" w:color="auto"/>
        <w:left w:val="none" w:sz="0" w:space="0" w:color="auto"/>
        <w:bottom w:val="none" w:sz="0" w:space="0" w:color="auto"/>
        <w:right w:val="none" w:sz="0" w:space="0" w:color="auto"/>
      </w:divBdr>
    </w:div>
    <w:div w:id="1210415570">
      <w:bodyDiv w:val="1"/>
      <w:marLeft w:val="0"/>
      <w:marRight w:val="0"/>
      <w:marTop w:val="0"/>
      <w:marBottom w:val="0"/>
      <w:divBdr>
        <w:top w:val="none" w:sz="0" w:space="0" w:color="auto"/>
        <w:left w:val="none" w:sz="0" w:space="0" w:color="auto"/>
        <w:bottom w:val="none" w:sz="0" w:space="0" w:color="auto"/>
        <w:right w:val="none" w:sz="0" w:space="0" w:color="auto"/>
      </w:divBdr>
    </w:div>
    <w:div w:id="1229416736">
      <w:bodyDiv w:val="1"/>
      <w:marLeft w:val="0"/>
      <w:marRight w:val="0"/>
      <w:marTop w:val="0"/>
      <w:marBottom w:val="0"/>
      <w:divBdr>
        <w:top w:val="none" w:sz="0" w:space="0" w:color="auto"/>
        <w:left w:val="none" w:sz="0" w:space="0" w:color="auto"/>
        <w:bottom w:val="none" w:sz="0" w:space="0" w:color="auto"/>
        <w:right w:val="none" w:sz="0" w:space="0" w:color="auto"/>
      </w:divBdr>
    </w:div>
    <w:div w:id="1299846042">
      <w:bodyDiv w:val="1"/>
      <w:marLeft w:val="0"/>
      <w:marRight w:val="0"/>
      <w:marTop w:val="0"/>
      <w:marBottom w:val="0"/>
      <w:divBdr>
        <w:top w:val="none" w:sz="0" w:space="0" w:color="auto"/>
        <w:left w:val="none" w:sz="0" w:space="0" w:color="auto"/>
        <w:bottom w:val="none" w:sz="0" w:space="0" w:color="auto"/>
        <w:right w:val="none" w:sz="0" w:space="0" w:color="auto"/>
      </w:divBdr>
    </w:div>
    <w:div w:id="1313558495">
      <w:bodyDiv w:val="1"/>
      <w:marLeft w:val="0"/>
      <w:marRight w:val="0"/>
      <w:marTop w:val="0"/>
      <w:marBottom w:val="0"/>
      <w:divBdr>
        <w:top w:val="none" w:sz="0" w:space="0" w:color="auto"/>
        <w:left w:val="none" w:sz="0" w:space="0" w:color="auto"/>
        <w:bottom w:val="none" w:sz="0" w:space="0" w:color="auto"/>
        <w:right w:val="none" w:sz="0" w:space="0" w:color="auto"/>
      </w:divBdr>
    </w:div>
    <w:div w:id="1321159698">
      <w:bodyDiv w:val="1"/>
      <w:marLeft w:val="0"/>
      <w:marRight w:val="0"/>
      <w:marTop w:val="0"/>
      <w:marBottom w:val="0"/>
      <w:divBdr>
        <w:top w:val="none" w:sz="0" w:space="0" w:color="auto"/>
        <w:left w:val="none" w:sz="0" w:space="0" w:color="auto"/>
        <w:bottom w:val="none" w:sz="0" w:space="0" w:color="auto"/>
        <w:right w:val="none" w:sz="0" w:space="0" w:color="auto"/>
      </w:divBdr>
    </w:div>
    <w:div w:id="1436057583">
      <w:bodyDiv w:val="1"/>
      <w:marLeft w:val="0"/>
      <w:marRight w:val="0"/>
      <w:marTop w:val="0"/>
      <w:marBottom w:val="0"/>
      <w:divBdr>
        <w:top w:val="none" w:sz="0" w:space="0" w:color="auto"/>
        <w:left w:val="none" w:sz="0" w:space="0" w:color="auto"/>
        <w:bottom w:val="none" w:sz="0" w:space="0" w:color="auto"/>
        <w:right w:val="none" w:sz="0" w:space="0" w:color="auto"/>
      </w:divBdr>
    </w:div>
    <w:div w:id="1473792119">
      <w:bodyDiv w:val="1"/>
      <w:marLeft w:val="0"/>
      <w:marRight w:val="0"/>
      <w:marTop w:val="0"/>
      <w:marBottom w:val="0"/>
      <w:divBdr>
        <w:top w:val="none" w:sz="0" w:space="0" w:color="auto"/>
        <w:left w:val="none" w:sz="0" w:space="0" w:color="auto"/>
        <w:bottom w:val="none" w:sz="0" w:space="0" w:color="auto"/>
        <w:right w:val="none" w:sz="0" w:space="0" w:color="auto"/>
      </w:divBdr>
    </w:div>
    <w:div w:id="1497259368">
      <w:bodyDiv w:val="1"/>
      <w:marLeft w:val="0"/>
      <w:marRight w:val="0"/>
      <w:marTop w:val="0"/>
      <w:marBottom w:val="0"/>
      <w:divBdr>
        <w:top w:val="none" w:sz="0" w:space="0" w:color="auto"/>
        <w:left w:val="none" w:sz="0" w:space="0" w:color="auto"/>
        <w:bottom w:val="none" w:sz="0" w:space="0" w:color="auto"/>
        <w:right w:val="none" w:sz="0" w:space="0" w:color="auto"/>
      </w:divBdr>
    </w:div>
    <w:div w:id="1502961907">
      <w:bodyDiv w:val="1"/>
      <w:marLeft w:val="0"/>
      <w:marRight w:val="0"/>
      <w:marTop w:val="0"/>
      <w:marBottom w:val="0"/>
      <w:divBdr>
        <w:top w:val="none" w:sz="0" w:space="0" w:color="auto"/>
        <w:left w:val="none" w:sz="0" w:space="0" w:color="auto"/>
        <w:bottom w:val="none" w:sz="0" w:space="0" w:color="auto"/>
        <w:right w:val="none" w:sz="0" w:space="0" w:color="auto"/>
      </w:divBdr>
    </w:div>
    <w:div w:id="1526409517">
      <w:bodyDiv w:val="1"/>
      <w:marLeft w:val="0"/>
      <w:marRight w:val="0"/>
      <w:marTop w:val="0"/>
      <w:marBottom w:val="0"/>
      <w:divBdr>
        <w:top w:val="none" w:sz="0" w:space="0" w:color="auto"/>
        <w:left w:val="none" w:sz="0" w:space="0" w:color="auto"/>
        <w:bottom w:val="none" w:sz="0" w:space="0" w:color="auto"/>
        <w:right w:val="none" w:sz="0" w:space="0" w:color="auto"/>
      </w:divBdr>
    </w:div>
    <w:div w:id="1557472122">
      <w:bodyDiv w:val="1"/>
      <w:marLeft w:val="0"/>
      <w:marRight w:val="0"/>
      <w:marTop w:val="0"/>
      <w:marBottom w:val="0"/>
      <w:divBdr>
        <w:top w:val="none" w:sz="0" w:space="0" w:color="auto"/>
        <w:left w:val="none" w:sz="0" w:space="0" w:color="auto"/>
        <w:bottom w:val="none" w:sz="0" w:space="0" w:color="auto"/>
        <w:right w:val="none" w:sz="0" w:space="0" w:color="auto"/>
      </w:divBdr>
    </w:div>
    <w:div w:id="1659844980">
      <w:bodyDiv w:val="1"/>
      <w:marLeft w:val="0"/>
      <w:marRight w:val="0"/>
      <w:marTop w:val="0"/>
      <w:marBottom w:val="0"/>
      <w:divBdr>
        <w:top w:val="none" w:sz="0" w:space="0" w:color="auto"/>
        <w:left w:val="none" w:sz="0" w:space="0" w:color="auto"/>
        <w:bottom w:val="none" w:sz="0" w:space="0" w:color="auto"/>
        <w:right w:val="none" w:sz="0" w:space="0" w:color="auto"/>
      </w:divBdr>
    </w:div>
    <w:div w:id="1912618877">
      <w:bodyDiv w:val="1"/>
      <w:marLeft w:val="0"/>
      <w:marRight w:val="0"/>
      <w:marTop w:val="0"/>
      <w:marBottom w:val="0"/>
      <w:divBdr>
        <w:top w:val="none" w:sz="0" w:space="0" w:color="auto"/>
        <w:left w:val="none" w:sz="0" w:space="0" w:color="auto"/>
        <w:bottom w:val="none" w:sz="0" w:space="0" w:color="auto"/>
        <w:right w:val="none" w:sz="0" w:space="0" w:color="auto"/>
      </w:divBdr>
    </w:div>
    <w:div w:id="1985699171">
      <w:bodyDiv w:val="1"/>
      <w:marLeft w:val="0"/>
      <w:marRight w:val="0"/>
      <w:marTop w:val="0"/>
      <w:marBottom w:val="0"/>
      <w:divBdr>
        <w:top w:val="none" w:sz="0" w:space="0" w:color="auto"/>
        <w:left w:val="none" w:sz="0" w:space="0" w:color="auto"/>
        <w:bottom w:val="none" w:sz="0" w:space="0" w:color="auto"/>
        <w:right w:val="none" w:sz="0" w:space="0" w:color="auto"/>
      </w:divBdr>
    </w:div>
    <w:div w:id="2027900092">
      <w:bodyDiv w:val="1"/>
      <w:marLeft w:val="0"/>
      <w:marRight w:val="0"/>
      <w:marTop w:val="0"/>
      <w:marBottom w:val="0"/>
      <w:divBdr>
        <w:top w:val="none" w:sz="0" w:space="0" w:color="auto"/>
        <w:left w:val="none" w:sz="0" w:space="0" w:color="auto"/>
        <w:bottom w:val="none" w:sz="0" w:space="0" w:color="auto"/>
        <w:right w:val="none" w:sz="0" w:space="0" w:color="auto"/>
      </w:divBdr>
    </w:div>
    <w:div w:id="2072534203">
      <w:bodyDiv w:val="1"/>
      <w:marLeft w:val="0"/>
      <w:marRight w:val="0"/>
      <w:marTop w:val="0"/>
      <w:marBottom w:val="0"/>
      <w:divBdr>
        <w:top w:val="none" w:sz="0" w:space="0" w:color="auto"/>
        <w:left w:val="none" w:sz="0" w:space="0" w:color="auto"/>
        <w:bottom w:val="none" w:sz="0" w:space="0" w:color="auto"/>
        <w:right w:val="none" w:sz="0" w:space="0" w:color="auto"/>
      </w:divBdr>
    </w:div>
    <w:div w:id="21377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dcounty.ca.gov/cob/bo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666EB-34CB-4994-B566-EF2E2666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WedAgendaTemplate.dot</Template>
  <TotalTime>332</TotalTime>
  <Pages>28</Pages>
  <Words>8668</Words>
  <Characters>49412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COUNTY OF SAN DIEGO BOARD OF SUPERVISORS</vt:lpstr>
    </vt:vector>
  </TitlesOfParts>
  <Company>COUNTY OF SAN DIEGO</Company>
  <LinksUpToDate>false</LinksUpToDate>
  <CharactersWithSpaces>57965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creator>Jayaprakash R Boreddy</dc:creator>
  <cp:lastModifiedBy>Spanfil</cp:lastModifiedBy>
  <cp:revision>55</cp:revision>
  <cp:lastPrinted>2012-11-01T18:57:00Z</cp:lastPrinted>
  <dcterms:created xsi:type="dcterms:W3CDTF">2012-10-25T16:27:00Z</dcterms:created>
  <dcterms:modified xsi:type="dcterms:W3CDTF">2012-11-01T19:00:00Z</dcterms:modified>
</cp:coreProperties>
</file>