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FF" w:rsidRDefault="001A5FFF">
      <w:pPr>
        <w:widowControl/>
        <w:tabs>
          <w:tab w:val="center" w:pos="5450"/>
          <w:tab w:val="left" w:pos="8640"/>
          <w:tab w:val="left" w:pos="10080"/>
        </w:tabs>
        <w:ind w:firstLine="576"/>
        <w:jc w:val="center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COUNTY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SAN DIEGO</w:t>
          </w:r>
        </w:smartTag>
      </w:smartTag>
      <w:r>
        <w:rPr>
          <w:rFonts w:ascii="Times New Roman" w:hAnsi="Times New Roman"/>
        </w:rPr>
        <w:t xml:space="preserve"> BOARD OF SUPERVISORS</w:t>
      </w:r>
    </w:p>
    <w:p w:rsidR="001A5FFF" w:rsidRDefault="001A5FFF">
      <w:pPr>
        <w:widowControl/>
        <w:tabs>
          <w:tab w:val="center" w:pos="5450"/>
          <w:tab w:val="left" w:pos="8640"/>
          <w:tab w:val="left" w:pos="100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STATEMENT OF PROCEEDINGS</w:t>
      </w:r>
    </w:p>
    <w:p w:rsidR="001A5FFF" w:rsidRDefault="00F62EB1">
      <w:pPr>
        <w:widowControl/>
        <w:tabs>
          <w:tab w:val="center" w:pos="5450"/>
          <w:tab w:val="left" w:pos="8640"/>
          <w:tab w:val="left" w:pos="1008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FISCAL YEAR 20</w:t>
      </w:r>
      <w:r w:rsidR="00010BF9">
        <w:rPr>
          <w:rFonts w:ascii="Times New Roman" w:hAnsi="Times New Roman"/>
          <w:b/>
        </w:rPr>
        <w:t>1</w:t>
      </w:r>
      <w:r w:rsidR="006207EA">
        <w:rPr>
          <w:rFonts w:ascii="Times New Roman" w:hAnsi="Times New Roman"/>
          <w:b/>
        </w:rPr>
        <w:t>2</w:t>
      </w:r>
      <w:r w:rsidR="000C3FBF">
        <w:rPr>
          <w:rFonts w:ascii="Times New Roman" w:hAnsi="Times New Roman"/>
          <w:b/>
        </w:rPr>
        <w:t xml:space="preserve"> - 20</w:t>
      </w:r>
      <w:r w:rsidR="00EE5D20">
        <w:rPr>
          <w:rFonts w:ascii="Times New Roman" w:hAnsi="Times New Roman"/>
          <w:b/>
        </w:rPr>
        <w:t>1</w:t>
      </w:r>
      <w:r w:rsidR="006207EA">
        <w:rPr>
          <w:rFonts w:ascii="Times New Roman" w:hAnsi="Times New Roman"/>
          <w:b/>
        </w:rPr>
        <w:t>3</w:t>
      </w:r>
      <w:r w:rsidR="001A5FFF">
        <w:rPr>
          <w:rFonts w:ascii="Times New Roman" w:hAnsi="Times New Roman"/>
          <w:b/>
        </w:rPr>
        <w:t xml:space="preserve"> BUDGET HEARINGS</w:t>
      </w:r>
    </w:p>
    <w:p w:rsidR="001A5FFF" w:rsidRDefault="00E95F5B">
      <w:pPr>
        <w:widowControl/>
        <w:tabs>
          <w:tab w:val="center" w:pos="5450"/>
          <w:tab w:val="left" w:pos="8640"/>
          <w:tab w:val="left" w:pos="100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MEETINGS</w:t>
      </w:r>
      <w:r w:rsidR="001A5FFF">
        <w:rPr>
          <w:rFonts w:ascii="Times New Roman" w:hAnsi="Times New Roman"/>
        </w:rPr>
        <w:t xml:space="preserve"> OF THE BOARD OF SUPERVISORS</w:t>
      </w:r>
    </w:p>
    <w:p w:rsidR="001A5FFF" w:rsidRDefault="000C3FBF">
      <w:pPr>
        <w:widowControl/>
        <w:tabs>
          <w:tab w:val="center" w:pos="5450"/>
          <w:tab w:val="left" w:pos="8640"/>
          <w:tab w:val="left" w:pos="100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JUNE </w:t>
      </w:r>
      <w:r w:rsidR="006207EA">
        <w:rPr>
          <w:rFonts w:ascii="Times New Roman" w:hAnsi="Times New Roman"/>
        </w:rPr>
        <w:t>11</w:t>
      </w:r>
      <w:r w:rsidR="006A6FF5">
        <w:rPr>
          <w:rFonts w:ascii="Times New Roman" w:hAnsi="Times New Roman"/>
        </w:rPr>
        <w:t>, 20</w:t>
      </w:r>
      <w:r w:rsidR="00010BF9">
        <w:rPr>
          <w:rFonts w:ascii="Times New Roman" w:hAnsi="Times New Roman"/>
        </w:rPr>
        <w:t>1</w:t>
      </w:r>
      <w:r w:rsidR="00E8242E">
        <w:rPr>
          <w:rFonts w:ascii="Times New Roman" w:hAnsi="Times New Roman"/>
        </w:rPr>
        <w:t>2</w:t>
      </w:r>
      <w:r w:rsidR="00F62EB1">
        <w:rPr>
          <w:rFonts w:ascii="Times New Roman" w:hAnsi="Times New Roman"/>
        </w:rPr>
        <w:t xml:space="preserve"> - JUNE </w:t>
      </w:r>
      <w:r w:rsidR="006207EA">
        <w:rPr>
          <w:rFonts w:ascii="Times New Roman" w:hAnsi="Times New Roman"/>
        </w:rPr>
        <w:t>20</w:t>
      </w:r>
      <w:r w:rsidR="00EE5D20">
        <w:rPr>
          <w:rFonts w:ascii="Times New Roman" w:hAnsi="Times New Roman"/>
        </w:rPr>
        <w:t>, 20</w:t>
      </w:r>
      <w:r w:rsidR="00010BF9">
        <w:rPr>
          <w:rFonts w:ascii="Times New Roman" w:hAnsi="Times New Roman"/>
        </w:rPr>
        <w:t>1</w:t>
      </w:r>
      <w:r w:rsidR="00E8242E">
        <w:rPr>
          <w:rFonts w:ascii="Times New Roman" w:hAnsi="Times New Roman"/>
        </w:rPr>
        <w:t>2</w:t>
      </w:r>
    </w:p>
    <w:p w:rsidR="001A5FFF" w:rsidRDefault="001A5FFF">
      <w:pPr>
        <w:widowControl/>
        <w:tabs>
          <w:tab w:val="left" w:pos="576"/>
          <w:tab w:val="left" w:pos="720"/>
          <w:tab w:val="left" w:pos="1152"/>
          <w:tab w:val="left" w:pos="1440"/>
          <w:tab w:val="left" w:pos="1584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8640"/>
          <w:tab w:val="left" w:pos="10080"/>
        </w:tabs>
        <w:jc w:val="both"/>
        <w:rPr>
          <w:rFonts w:ascii="Times New Roman" w:hAnsi="Times New Roman"/>
        </w:rPr>
      </w:pPr>
    </w:p>
    <w:p w:rsidR="001A5FFF" w:rsidRDefault="001A5FFF">
      <w:pPr>
        <w:widowControl/>
        <w:tabs>
          <w:tab w:val="left" w:pos="576"/>
          <w:tab w:val="left" w:pos="720"/>
          <w:tab w:val="left" w:pos="1152"/>
          <w:tab w:val="left" w:pos="1440"/>
          <w:tab w:val="left" w:pos="1584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8640"/>
          <w:tab w:val="left" w:pos="10080"/>
        </w:tabs>
        <w:jc w:val="both"/>
        <w:rPr>
          <w:rFonts w:ascii="Times New Roman" w:hAnsi="Times New Roman"/>
          <w:b/>
        </w:rPr>
      </w:pPr>
    </w:p>
    <w:tbl>
      <w:tblPr>
        <w:tblW w:w="10098" w:type="dxa"/>
        <w:tblLayout w:type="fixed"/>
        <w:tblLook w:val="0000"/>
      </w:tblPr>
      <w:tblGrid>
        <w:gridCol w:w="648"/>
        <w:gridCol w:w="90"/>
        <w:gridCol w:w="9360"/>
      </w:tblGrid>
      <w:tr w:rsidR="000C5F65" w:rsidTr="006255D7">
        <w:trPr>
          <w:cantSplit/>
        </w:trPr>
        <w:tc>
          <w:tcPr>
            <w:tcW w:w="10098" w:type="dxa"/>
            <w:gridSpan w:val="3"/>
          </w:tcPr>
          <w:p w:rsidR="000C5F65" w:rsidRPr="003051C2" w:rsidRDefault="000C5F65" w:rsidP="006207EA">
            <w:pPr>
              <w:pStyle w:val="Heading2"/>
              <w:ind w:left="0"/>
              <w:jc w:val="left"/>
              <w:rPr>
                <w:b w:val="0"/>
                <w:bCs/>
              </w:rPr>
            </w:pPr>
            <w:r>
              <w:t xml:space="preserve">JUNE </w:t>
            </w:r>
            <w:r w:rsidR="006207EA">
              <w:t>11</w:t>
            </w:r>
            <w:r>
              <w:t>, 20</w:t>
            </w:r>
            <w:r w:rsidR="00010BF9">
              <w:t>1</w:t>
            </w:r>
            <w:r w:rsidR="006207EA">
              <w:t>2</w:t>
            </w:r>
            <w:r w:rsidR="003051C2">
              <w:t xml:space="preserve">: </w:t>
            </w:r>
            <w:r w:rsidR="004C7DB1">
              <w:rPr>
                <w:b w:val="0"/>
              </w:rPr>
              <w:t>The Budget Heari</w:t>
            </w:r>
            <w:r w:rsidR="00126837">
              <w:rPr>
                <w:b w:val="0"/>
              </w:rPr>
              <w:t>ngs were called to order at 9:00</w:t>
            </w:r>
            <w:r w:rsidR="003051C2">
              <w:rPr>
                <w:b w:val="0"/>
              </w:rPr>
              <w:t xml:space="preserve"> a.m.</w:t>
            </w:r>
          </w:p>
        </w:tc>
      </w:tr>
      <w:tr w:rsidR="001A5FFF">
        <w:trPr>
          <w:cantSplit/>
        </w:trPr>
        <w:tc>
          <w:tcPr>
            <w:tcW w:w="10098" w:type="dxa"/>
            <w:gridSpan w:val="3"/>
          </w:tcPr>
          <w:p w:rsidR="001A5FFF" w:rsidRDefault="001A5FFF" w:rsidP="004C7DB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</w:p>
        </w:tc>
      </w:tr>
      <w:tr w:rsidR="001A5FFF">
        <w:trPr>
          <w:cantSplit/>
        </w:trPr>
        <w:tc>
          <w:tcPr>
            <w:tcW w:w="10098" w:type="dxa"/>
            <w:gridSpan w:val="3"/>
          </w:tcPr>
          <w:p w:rsidR="00CF0D51" w:rsidRDefault="001A5FFF" w:rsidP="00CF0D51">
            <w:pPr>
              <w:pStyle w:val="Heading2"/>
              <w:ind w:left="0" w:right="72"/>
              <w:jc w:val="left"/>
              <w:rPr>
                <w:b w:val="0"/>
                <w:bCs/>
              </w:rPr>
            </w:pPr>
            <w:bookmarkStart w:id="0" w:name="OLE_LINK1"/>
            <w:bookmarkStart w:id="1" w:name="OLE_LINK2"/>
            <w:r>
              <w:rPr>
                <w:b w:val="0"/>
                <w:bCs/>
              </w:rPr>
              <w:t xml:space="preserve">Present: </w:t>
            </w:r>
            <w:bookmarkStart w:id="2" w:name="Present"/>
            <w:bookmarkEnd w:id="2"/>
            <w:r w:rsidR="00F62EB1">
              <w:rPr>
                <w:b w:val="0"/>
                <w:bCs/>
              </w:rPr>
              <w:t>Supervisors</w:t>
            </w:r>
            <w:r w:rsidR="002864A3">
              <w:rPr>
                <w:b w:val="0"/>
                <w:bCs/>
              </w:rPr>
              <w:t xml:space="preserve"> </w:t>
            </w:r>
            <w:r w:rsidR="00D76050">
              <w:rPr>
                <w:b w:val="0"/>
                <w:bCs/>
              </w:rPr>
              <w:t>Ron Roberts</w:t>
            </w:r>
            <w:r w:rsidR="00010BF9">
              <w:rPr>
                <w:b w:val="0"/>
                <w:bCs/>
              </w:rPr>
              <w:t xml:space="preserve">, </w:t>
            </w:r>
            <w:r w:rsidR="000C3FBF">
              <w:rPr>
                <w:b w:val="0"/>
                <w:bCs/>
              </w:rPr>
              <w:t>Chairman;</w:t>
            </w:r>
            <w:r w:rsidR="00010BF9">
              <w:rPr>
                <w:b w:val="0"/>
                <w:bCs/>
              </w:rPr>
              <w:t xml:space="preserve"> </w:t>
            </w:r>
            <w:r w:rsidR="00D76050">
              <w:rPr>
                <w:b w:val="0"/>
                <w:bCs/>
              </w:rPr>
              <w:t>Greg Cox</w:t>
            </w:r>
            <w:r w:rsidR="00F62EB1">
              <w:rPr>
                <w:b w:val="0"/>
                <w:bCs/>
              </w:rPr>
              <w:t>, Vice-Chair</w:t>
            </w:r>
            <w:r w:rsidR="001A3D52">
              <w:rPr>
                <w:b w:val="0"/>
                <w:bCs/>
              </w:rPr>
              <w:t>man</w:t>
            </w:r>
            <w:r>
              <w:rPr>
                <w:b w:val="0"/>
                <w:bCs/>
              </w:rPr>
              <w:t>;</w:t>
            </w:r>
            <w:r w:rsidR="00D76050">
              <w:rPr>
                <w:b w:val="0"/>
                <w:bCs/>
              </w:rPr>
              <w:t xml:space="preserve"> </w:t>
            </w:r>
            <w:r w:rsidR="00010BF9">
              <w:rPr>
                <w:b w:val="0"/>
                <w:bCs/>
              </w:rPr>
              <w:t xml:space="preserve">Dianne Jacob; </w:t>
            </w:r>
            <w:r w:rsidR="00D76050">
              <w:rPr>
                <w:b w:val="0"/>
                <w:bCs/>
              </w:rPr>
              <w:t xml:space="preserve">               </w:t>
            </w:r>
            <w:r w:rsidR="002864A3">
              <w:rPr>
                <w:b w:val="0"/>
                <w:bCs/>
              </w:rPr>
              <w:t>Pam Slater-Price</w:t>
            </w:r>
            <w:r w:rsidR="00CF0D51">
              <w:rPr>
                <w:b w:val="0"/>
                <w:bCs/>
              </w:rPr>
              <w:t>;</w:t>
            </w:r>
            <w:r w:rsidR="00D76050">
              <w:rPr>
                <w:b w:val="0"/>
                <w:bCs/>
              </w:rPr>
              <w:t xml:space="preserve"> Bill Horn;</w:t>
            </w:r>
            <w:r>
              <w:rPr>
                <w:b w:val="0"/>
                <w:bCs/>
              </w:rPr>
              <w:t xml:space="preserve"> also Thomas J. Pastuszka, Clerk.</w:t>
            </w:r>
            <w:bookmarkEnd w:id="0"/>
            <w:bookmarkEnd w:id="1"/>
          </w:p>
          <w:p w:rsidR="00D25444" w:rsidRPr="00D25444" w:rsidRDefault="00D25444" w:rsidP="00C87EAA">
            <w:pPr>
              <w:jc w:val="both"/>
            </w:pPr>
          </w:p>
        </w:tc>
      </w:tr>
      <w:tr w:rsidR="00D25444" w:rsidTr="009B4BB0">
        <w:tc>
          <w:tcPr>
            <w:tcW w:w="10098" w:type="dxa"/>
            <w:gridSpan w:val="3"/>
          </w:tcPr>
          <w:p w:rsidR="00D25444" w:rsidRDefault="00D25444">
            <w:pPr>
              <w:pStyle w:val="Heading2"/>
              <w:ind w:left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The following documents are on file with the Clerk of the Board:</w:t>
            </w:r>
          </w:p>
        </w:tc>
      </w:tr>
      <w:tr w:rsidR="006C5610" w:rsidTr="00E95F5B">
        <w:tc>
          <w:tcPr>
            <w:tcW w:w="738" w:type="dxa"/>
            <w:gridSpan w:val="2"/>
          </w:tcPr>
          <w:p w:rsidR="006C5610" w:rsidRDefault="006C5610">
            <w:pPr>
              <w:pStyle w:val="BodyText"/>
              <w:tabs>
                <w:tab w:val="left" w:pos="-1530"/>
                <w:tab w:val="left" w:pos="-450"/>
                <w:tab w:val="left" w:pos="-180"/>
              </w:tabs>
              <w:ind w:left="360"/>
            </w:pPr>
          </w:p>
        </w:tc>
        <w:tc>
          <w:tcPr>
            <w:tcW w:w="9360" w:type="dxa"/>
          </w:tcPr>
          <w:p w:rsidR="006C5610" w:rsidRDefault="006C5610">
            <w:pPr>
              <w:pStyle w:val="Heading2"/>
              <w:ind w:left="0" w:right="72"/>
              <w:jc w:val="left"/>
              <w:rPr>
                <w:b w:val="0"/>
                <w:bCs/>
              </w:rPr>
            </w:pPr>
          </w:p>
          <w:p w:rsidR="006C5610" w:rsidRDefault="006C5610">
            <w:pPr>
              <w:pStyle w:val="Heading2"/>
              <w:ind w:left="0" w:right="72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The Chief Administrative Officer’s Proposed Oper</w:t>
            </w:r>
            <w:r w:rsidR="00892E67">
              <w:rPr>
                <w:b w:val="0"/>
                <w:bCs/>
              </w:rPr>
              <w:t>ational Plan – Fiscal Years 20</w:t>
            </w:r>
            <w:r w:rsidR="00010BF9">
              <w:rPr>
                <w:b w:val="0"/>
                <w:bCs/>
              </w:rPr>
              <w:t>1</w:t>
            </w:r>
            <w:r w:rsidR="009B133D">
              <w:rPr>
                <w:b w:val="0"/>
                <w:bCs/>
              </w:rPr>
              <w:t>2</w:t>
            </w:r>
            <w:r w:rsidR="00892E67">
              <w:rPr>
                <w:b w:val="0"/>
                <w:bCs/>
              </w:rPr>
              <w:t>-201</w:t>
            </w:r>
            <w:r w:rsidR="009B133D">
              <w:rPr>
                <w:b w:val="0"/>
                <w:bCs/>
              </w:rPr>
              <w:t>3</w:t>
            </w:r>
            <w:r w:rsidR="00892E67">
              <w:rPr>
                <w:b w:val="0"/>
                <w:bCs/>
              </w:rPr>
              <w:t xml:space="preserve"> &amp; 201</w:t>
            </w:r>
            <w:r w:rsidR="009B133D">
              <w:rPr>
                <w:b w:val="0"/>
                <w:bCs/>
              </w:rPr>
              <w:t>3</w:t>
            </w:r>
            <w:r w:rsidR="00892E67">
              <w:rPr>
                <w:b w:val="0"/>
                <w:bCs/>
              </w:rPr>
              <w:t>-201</w:t>
            </w:r>
            <w:r w:rsidR="009B133D">
              <w:rPr>
                <w:b w:val="0"/>
                <w:bCs/>
              </w:rPr>
              <w:t>4</w:t>
            </w:r>
          </w:p>
          <w:p w:rsidR="006C5610" w:rsidRDefault="006C5610" w:rsidP="007F0E3B"/>
          <w:p w:rsidR="007B7220" w:rsidRPr="007B7220" w:rsidRDefault="007B7220" w:rsidP="007B7220">
            <w:pPr>
              <w:pStyle w:val="Heading2"/>
              <w:ind w:left="0" w:right="72"/>
              <w:jc w:val="left"/>
              <w:rPr>
                <w:b w:val="0"/>
                <w:bCs/>
              </w:rPr>
            </w:pPr>
            <w:r w:rsidRPr="007B7220">
              <w:rPr>
                <w:b w:val="0"/>
                <w:bCs/>
              </w:rPr>
              <w:t>Community Enhancement Applications</w:t>
            </w:r>
          </w:p>
          <w:p w:rsidR="007B7220" w:rsidRDefault="007B7220" w:rsidP="007F0E3B"/>
          <w:p w:rsidR="007B7220" w:rsidRPr="006D2783" w:rsidRDefault="007B7220" w:rsidP="006D2783">
            <w:pPr>
              <w:pStyle w:val="Heading2"/>
              <w:ind w:left="0" w:right="72"/>
              <w:jc w:val="left"/>
              <w:rPr>
                <w:b w:val="0"/>
              </w:rPr>
            </w:pPr>
            <w:r w:rsidRPr="009B5A2F">
              <w:rPr>
                <w:b w:val="0"/>
              </w:rPr>
              <w:t xml:space="preserve">Community Enhancement Binder prepared by </w:t>
            </w:r>
            <w:r>
              <w:rPr>
                <w:b w:val="0"/>
              </w:rPr>
              <w:t xml:space="preserve">the </w:t>
            </w:r>
            <w:r w:rsidRPr="009B5A2F">
              <w:rPr>
                <w:b w:val="0"/>
              </w:rPr>
              <w:t>Office of Financial Planning</w:t>
            </w:r>
          </w:p>
        </w:tc>
      </w:tr>
      <w:tr w:rsidR="00F240A8" w:rsidTr="00E95F5B">
        <w:tc>
          <w:tcPr>
            <w:tcW w:w="738" w:type="dxa"/>
            <w:gridSpan w:val="2"/>
          </w:tcPr>
          <w:p w:rsidR="00F240A8" w:rsidRDefault="00F240A8" w:rsidP="00F240A8">
            <w:pPr>
              <w:pStyle w:val="BodyText"/>
              <w:tabs>
                <w:tab w:val="left" w:pos="-1530"/>
                <w:tab w:val="left" w:pos="-450"/>
                <w:tab w:val="left" w:pos="-180"/>
              </w:tabs>
              <w:ind w:left="-90"/>
              <w:rPr>
                <w:b/>
                <w:bCs/>
              </w:rPr>
            </w:pPr>
            <w:bookmarkStart w:id="3" w:name="OLE_LINK3"/>
            <w:bookmarkStart w:id="4" w:name="OLE_LINK4"/>
          </w:p>
        </w:tc>
        <w:tc>
          <w:tcPr>
            <w:tcW w:w="9360" w:type="dxa"/>
          </w:tcPr>
          <w:p w:rsidR="00F240A8" w:rsidRDefault="00F240A8" w:rsidP="00F240A8">
            <w:pPr>
              <w:pStyle w:val="Heading2"/>
              <w:keepNext w:val="0"/>
              <w:ind w:left="0"/>
              <w:jc w:val="left"/>
              <w:rPr>
                <w:bCs/>
              </w:rPr>
            </w:pPr>
          </w:p>
        </w:tc>
      </w:tr>
      <w:bookmarkEnd w:id="3"/>
      <w:bookmarkEnd w:id="4"/>
      <w:tr w:rsidR="00C87EAA" w:rsidTr="00E95F5B">
        <w:tc>
          <w:tcPr>
            <w:tcW w:w="738" w:type="dxa"/>
            <w:gridSpan w:val="2"/>
          </w:tcPr>
          <w:p w:rsidR="00C87EAA" w:rsidRDefault="006A2AEC" w:rsidP="00F240A8">
            <w:pPr>
              <w:pStyle w:val="BodyText"/>
              <w:keepNext/>
              <w:tabs>
                <w:tab w:val="left" w:pos="-1530"/>
                <w:tab w:val="left" w:pos="-450"/>
                <w:tab w:val="left" w:pos="-180"/>
              </w:tabs>
              <w:ind w:left="-9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87EAA">
              <w:rPr>
                <w:b/>
                <w:bCs/>
              </w:rPr>
              <w:t>BH</w:t>
            </w:r>
            <w:r w:rsidR="00454D7E">
              <w:rPr>
                <w:b/>
                <w:bCs/>
              </w:rPr>
              <w:t>.</w:t>
            </w:r>
          </w:p>
        </w:tc>
        <w:tc>
          <w:tcPr>
            <w:tcW w:w="9360" w:type="dxa"/>
          </w:tcPr>
          <w:p w:rsidR="00C87EAA" w:rsidRDefault="00C87EAA" w:rsidP="00F240A8">
            <w:pPr>
              <w:pStyle w:val="Heading2"/>
              <w:ind w:left="0"/>
              <w:jc w:val="left"/>
              <w:rPr>
                <w:bCs/>
              </w:rPr>
            </w:pPr>
            <w:r>
              <w:rPr>
                <w:bCs/>
              </w:rPr>
              <w:t>ACTION/REFERRALS:</w:t>
            </w:r>
          </w:p>
        </w:tc>
      </w:tr>
      <w:tr w:rsidR="006C5610" w:rsidTr="009B4BB0">
        <w:tc>
          <w:tcPr>
            <w:tcW w:w="10098" w:type="dxa"/>
            <w:gridSpan w:val="3"/>
          </w:tcPr>
          <w:p w:rsidR="00C87EAA" w:rsidRDefault="006C5610" w:rsidP="00937486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Board received oral testimony requesting Community Enhancement funding from the following organizations</w:t>
            </w:r>
            <w:r w:rsidR="00937486">
              <w:rPr>
                <w:rFonts w:ascii="Times New Roman" w:hAnsi="Times New Roman"/>
              </w:rPr>
              <w:t xml:space="preserve"> on Monday, June </w:t>
            </w:r>
            <w:r w:rsidR="009B133D">
              <w:rPr>
                <w:rFonts w:ascii="Times New Roman" w:hAnsi="Times New Roman"/>
              </w:rPr>
              <w:t>11</w:t>
            </w:r>
            <w:r w:rsidR="00937486">
              <w:rPr>
                <w:rFonts w:ascii="Times New Roman" w:hAnsi="Times New Roman"/>
              </w:rPr>
              <w:t>, 201</w:t>
            </w:r>
            <w:r w:rsidR="009B133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:</w:t>
            </w:r>
          </w:p>
          <w:p w:rsidR="004E6BC7" w:rsidRDefault="004E6BC7" w:rsidP="00937486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C5610" w:rsidRPr="00B21360" w:rsidTr="00BC5D51">
        <w:trPr>
          <w:trHeight w:val="1080"/>
        </w:trPr>
        <w:tc>
          <w:tcPr>
            <w:tcW w:w="648" w:type="dxa"/>
          </w:tcPr>
          <w:p w:rsidR="006C5610" w:rsidRDefault="006C5610">
            <w:pPr>
              <w:pStyle w:val="BodyText"/>
              <w:tabs>
                <w:tab w:val="left" w:pos="-1530"/>
                <w:tab w:val="left" w:pos="-450"/>
                <w:tab w:val="left" w:pos="-180"/>
              </w:tabs>
              <w:spacing w:before="240" w:after="240"/>
              <w:ind w:left="360"/>
            </w:pPr>
          </w:p>
        </w:tc>
        <w:tc>
          <w:tcPr>
            <w:tcW w:w="9450" w:type="dxa"/>
            <w:gridSpan w:val="2"/>
          </w:tcPr>
          <w:tbl>
            <w:tblPr>
              <w:tblW w:w="8550" w:type="dxa"/>
              <w:tblInd w:w="612" w:type="dxa"/>
              <w:tblLayout w:type="fixed"/>
              <w:tblLook w:val="0000"/>
            </w:tblPr>
            <w:tblGrid>
              <w:gridCol w:w="8550"/>
            </w:tblGrid>
            <w:tr w:rsidR="0074438F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4438F" w:rsidRPr="00F92A12" w:rsidRDefault="0074438F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4C644B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A Reason to Survive, Inc.</w:t>
                  </w:r>
                </w:p>
              </w:tc>
            </w:tr>
            <w:tr w:rsidR="00F92A1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92A12" w:rsidRPr="00F92A12" w:rsidRDefault="00F92A1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Accessible San Diego</w:t>
                  </w:r>
                </w:p>
              </w:tc>
            </w:tr>
            <w:tr w:rsidR="00810616" w:rsidRPr="00F92A12" w:rsidTr="00810616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10616" w:rsidRPr="00F92A12" w:rsidRDefault="00810616" w:rsidP="00810616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Actors Alliance of San Diego</w:t>
                  </w:r>
                </w:p>
              </w:tc>
            </w:tr>
            <w:tr w:rsidR="0074438F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4438F" w:rsidRPr="004D5258" w:rsidRDefault="0074438F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Agua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Hedionda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Lagoon Foundation</w:t>
                  </w:r>
                </w:p>
              </w:tc>
            </w:tr>
            <w:tr w:rsidR="00F92A1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92A12" w:rsidRPr="00F92A12" w:rsidRDefault="00F92A1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98409C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Aguinaldo Foundation</w:t>
                  </w:r>
                </w:p>
              </w:tc>
            </w:tr>
            <w:tr w:rsidR="00F92A1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92A12" w:rsidRPr="00F92A12" w:rsidRDefault="00F92A1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Alpine Chamber of Commerce</w:t>
                  </w:r>
                </w:p>
              </w:tc>
            </w:tr>
            <w:tr w:rsidR="006C561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Alpine Historical and Conservation Society </w:t>
                  </w:r>
                </w:p>
              </w:tc>
            </w:tr>
            <w:tr w:rsidR="006C561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Alpine Woman's Club </w:t>
                  </w:r>
                </w:p>
              </w:tc>
            </w:tr>
            <w:tr w:rsidR="007F371F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F371F" w:rsidRPr="00F92A12" w:rsidRDefault="007F371F" w:rsidP="00810616">
                  <w:pPr>
                    <w:widowControl/>
                    <w:ind w:left="432" w:hanging="432"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America</w:t>
                  </w:r>
                  <w:r w:rsidR="00810616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’s Finest City Dixieland Jazz Society</w:t>
                  </w:r>
                </w:p>
              </w:tc>
            </w:tr>
            <w:tr w:rsidR="006C561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F92A12">
                  <w:pPr>
                    <w:widowControl/>
                    <w:ind w:left="432" w:hanging="432"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American Youth Hostels, Inc. San Diego Council </w:t>
                  </w:r>
                  <w:r w:rsid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(Hostelling International USA, San Diego Council)</w:t>
                  </w:r>
                </w:p>
              </w:tc>
            </w:tr>
            <w:tr w:rsidR="0074438F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4438F" w:rsidRPr="00F92A12" w:rsidRDefault="0074438F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Antique Gas &amp; Steam Engine Museum</w:t>
                  </w:r>
                </w:p>
              </w:tc>
            </w:tr>
            <w:tr w:rsidR="006C561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Anza Borrego Desert Natural History Association</w:t>
                  </w:r>
                  <w:r w:rsid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(Borrego Desert Nature Center)</w:t>
                  </w: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98409C" w:rsidRPr="00F92A12" w:rsidTr="00810616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8409C" w:rsidRPr="00F92A12" w:rsidRDefault="0098409C" w:rsidP="00810616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Anza Borrego Foundation</w:t>
                  </w:r>
                </w:p>
              </w:tc>
            </w:tr>
            <w:tr w:rsidR="00810616" w:rsidRPr="00F92A12" w:rsidTr="00810616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10616" w:rsidRPr="00F92A12" w:rsidRDefault="00810616" w:rsidP="00810616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Art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of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Elan</w:t>
                  </w:r>
                  <w:proofErr w:type="spellEnd"/>
                </w:p>
              </w:tc>
            </w:tr>
            <w:tr w:rsidR="006C561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810616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 w:rsidRPr="0098409C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Asian </w:t>
                  </w:r>
                  <w:r w:rsidR="00810616" w:rsidRPr="0098409C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Story Theater</w:t>
                  </w:r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810616" w:rsidRPr="00F92A12" w:rsidTr="00810616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10616" w:rsidRPr="00F92A12" w:rsidRDefault="00810616" w:rsidP="00810616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proofErr w:type="spellStart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Batiquitos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Lagoon Foundation </w:t>
                  </w:r>
                </w:p>
              </w:tc>
            </w:tr>
            <w:tr w:rsidR="006C561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810616" w:rsidP="00CF0D51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BID Foundation</w:t>
                  </w:r>
                  <w:r w:rsidR="006C5610"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4B75EF" w:rsidRPr="00F92A12" w:rsidTr="004B75EF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B75EF" w:rsidRPr="000E1962" w:rsidRDefault="004B75EF" w:rsidP="004B75EF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0E196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Bonita 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Business &amp; Professional Association, Inc</w:t>
                  </w:r>
                </w:p>
              </w:tc>
            </w:tr>
            <w:tr w:rsidR="006C561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0E1962" w:rsidRDefault="006C5610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0E196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Bonita Historical Society (Bonita Museum &amp; Cultural Center)</w:t>
                  </w:r>
                </w:p>
              </w:tc>
            </w:tr>
            <w:tr w:rsidR="004B75EF" w:rsidRPr="00F92A12" w:rsidTr="004B75EF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B75EF" w:rsidRPr="000E1962" w:rsidRDefault="004B75EF" w:rsidP="004B75EF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0E196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lastRenderedPageBreak/>
                    <w:t>Bonita Optimist Club (</w:t>
                  </w:r>
                  <w:proofErr w:type="spellStart"/>
                  <w:r w:rsidRPr="000E196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Bonitafest</w:t>
                  </w:r>
                  <w:proofErr w:type="spellEnd"/>
                  <w:r w:rsidRPr="000E196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Melodrama Project)</w:t>
                  </w:r>
                </w:p>
              </w:tc>
            </w:tr>
            <w:tr w:rsidR="006C561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0E1962" w:rsidRDefault="006C5610" w:rsidP="004B75EF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 w:rsidRPr="000E196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Bon</w:t>
                  </w:r>
                  <w:r w:rsidR="004B75EF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sall</w:t>
                  </w:r>
                  <w:proofErr w:type="spellEnd"/>
                  <w:r w:rsidR="004B75EF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Chamber of Commerce</w:t>
                  </w:r>
                </w:p>
              </w:tc>
            </w:tr>
            <w:tr w:rsidR="004D5258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D5258" w:rsidRPr="00F92A12" w:rsidRDefault="004D5258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Boosters of Old Town</w:t>
                  </w:r>
                  <w:r w:rsidR="00584E84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State Historic Park</w:t>
                  </w:r>
                  <w:r w:rsidR="00584E84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(BOOT)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3D5215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Borrego Springs Chamber of Commerce</w:t>
                  </w:r>
                </w:p>
              </w:tc>
            </w:tr>
            <w:tr w:rsidR="003D5215" w:rsidRPr="00F92A12" w:rsidTr="003D5215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D5215" w:rsidRPr="00F92A12" w:rsidRDefault="003D5215" w:rsidP="003D5215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Business Improvement District Council</w:t>
                  </w:r>
                </w:p>
              </w:tc>
            </w:tr>
            <w:tr w:rsidR="006C561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F92A1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California Ballet Association, Inc. (California Ballet Company)</w:t>
                  </w:r>
                </w:p>
              </w:tc>
            </w:tr>
            <w:tr w:rsidR="006C561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smartTag w:uri="urn:schemas-microsoft-com:office:smarttags" w:element="PlaceName"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>California</w:t>
                    </w:r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  <w:smartTag w:uri="urn:schemas-microsoft-com:office:smarttags" w:element="PlaceType"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>Center</w:t>
                    </w:r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for the Arts </w:t>
                  </w:r>
                  <w:smartTag w:uri="urn:schemas-microsoft-com:office:smarttags" w:element="City">
                    <w:smartTag w:uri="urn:schemas-microsoft-com:office:smarttags" w:element="plac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Escondido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6C561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California</w:t>
                      </w:r>
                    </w:smartTag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Typ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State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Games </w:t>
                  </w:r>
                </w:p>
              </w:tc>
            </w:tr>
            <w:tr w:rsidR="006C561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3D5215" w:rsidP="00CF0D51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Camarada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, Inc.</w:t>
                  </w:r>
                </w:p>
              </w:tc>
            </w:tr>
            <w:tr w:rsidR="006D3C13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D3C13" w:rsidRPr="00F92A12" w:rsidRDefault="006D3C13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Capoeira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Institute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Default="00B83CD2" w:rsidP="00B83CD2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Cardiff Chamber of Commerce</w:t>
                  </w:r>
                </w:p>
              </w:tc>
            </w:tr>
            <w:tr w:rsidR="003D5215" w:rsidRPr="00F92A12" w:rsidTr="003D5215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D5215" w:rsidRDefault="003D5215" w:rsidP="003D5215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Carlsbad Musical Festival</w:t>
                  </w:r>
                </w:p>
              </w:tc>
            </w:tr>
            <w:tr w:rsidR="003D5215" w:rsidRPr="00F92A12" w:rsidTr="003D5215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D5215" w:rsidRDefault="003D5215" w:rsidP="003D5215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Casa Familiar, Inc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Default="003D5215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Center for Community Solutions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Central Commercial District Revitalization Corporation</w:t>
                  </w:r>
                </w:p>
              </w:tc>
            </w:tr>
            <w:tr w:rsidR="00961721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61721" w:rsidRPr="00F92A12" w:rsidRDefault="00961721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Chicano Federation of San Diego</w:t>
                  </w:r>
                </w:p>
              </w:tc>
            </w:tr>
            <w:tr w:rsidR="003D5215" w:rsidRPr="00F92A12" w:rsidTr="003D5215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D5215" w:rsidRPr="00F92A12" w:rsidRDefault="003D5215" w:rsidP="003D5215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Children’s Museum of San Diego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CHIRP for Garden Wildlife, Inc.</w:t>
                  </w:r>
                </w:p>
              </w:tc>
            </w:tr>
            <w:tr w:rsidR="003D5215" w:rsidRPr="00F92A12" w:rsidTr="003D5215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D5215" w:rsidRPr="00F92A12" w:rsidRDefault="003D5215" w:rsidP="003D5215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Christmas Circle Community Park</w:t>
                  </w:r>
                </w:p>
              </w:tc>
            </w:tr>
            <w:tr w:rsidR="00961721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61721" w:rsidRPr="00F92A12" w:rsidRDefault="00961721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Chula Vista Chamber of Commerce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City Ballet, Inc. </w:t>
                  </w:r>
                </w:p>
              </w:tc>
            </w:tr>
            <w:tr w:rsidR="00961721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61721" w:rsidRPr="00F92A12" w:rsidRDefault="00961721" w:rsidP="00CF0D51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Civic Youth Orchestra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Classics for Kids, Inc.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College Area Economic Development Corporation (College Area Business District)</w:t>
                  </w:r>
                </w:p>
              </w:tc>
            </w:tr>
            <w:tr w:rsidR="00022884" w:rsidRPr="00F92A12" w:rsidTr="004B3009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22884" w:rsidRPr="00F92A12" w:rsidRDefault="00022884" w:rsidP="004B3009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College of Borrego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Committee of One Hundred</w:t>
                  </w:r>
                </w:p>
              </w:tc>
            </w:tr>
            <w:tr w:rsidR="00961721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61721" w:rsidRPr="00F92A12" w:rsidRDefault="00961721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CONNECT Foundation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392D1A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Coronado Community Theatre, Inc. (</w:t>
                  </w:r>
                  <w:smartTag w:uri="urn:schemas-microsoft-com:office:smarttags" w:element="City">
                    <w:smartTag w:uri="urn:schemas-microsoft-com:office:smarttags" w:element="place">
                      <w:r w:rsidRPr="00392D1A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Coronado</w:t>
                      </w:r>
                    </w:smartTag>
                  </w:smartTag>
                  <w:r w:rsidRPr="00392D1A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Playhouse)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Coronado Historical Association (Coronado Museum of History and Art)</w:t>
                  </w:r>
                </w:p>
              </w:tc>
            </w:tr>
            <w:tr w:rsidR="00022884" w:rsidRPr="00F92A12" w:rsidTr="004B3009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22884" w:rsidRPr="00F92A12" w:rsidRDefault="00022884" w:rsidP="004B3009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Cortez Racing Association</w:t>
                  </w:r>
                </w:p>
              </w:tc>
            </w:tr>
            <w:tr w:rsidR="00022884" w:rsidRPr="00F92A12" w:rsidTr="004B3009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22884" w:rsidRPr="00F92A12" w:rsidRDefault="00022884" w:rsidP="004B3009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Cygnet Theatre</w:t>
                  </w:r>
                </w:p>
              </w:tc>
            </w:tr>
            <w:tr w:rsidR="00674D43" w:rsidRPr="00F92A12" w:rsidTr="00400497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74D43" w:rsidRDefault="00674D43">
                  <w:r w:rsidRPr="00D035B0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Del Mar Regional Chamber of Commerce (San Diego Coastal C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hamber of </w:t>
                  </w:r>
                  <w:r w:rsidRPr="00D035B0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ommerce</w:t>
                  </w:r>
                  <w:r w:rsidRPr="00D035B0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)</w:t>
                  </w:r>
                </w:p>
              </w:tc>
            </w:tr>
            <w:tr w:rsidR="00022884" w:rsidRPr="00F92A12" w:rsidTr="004B3009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22884" w:rsidRPr="00F92A12" w:rsidRDefault="00022884" w:rsidP="004B3009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Del Mar Village Association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Diversionary Theatre Productions, Inc.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Downtown Business Association of </w:t>
                  </w:r>
                  <w:smartTag w:uri="urn:schemas-microsoft-com:office:smarttags" w:element="City">
                    <w:smartTag w:uri="urn:schemas-microsoft-com:office:smarttags" w:element="plac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Escondido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56374E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6374E" w:rsidRPr="00F92A12" w:rsidRDefault="0056374E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Downtown Encinitas Main Street Association</w:t>
                  </w:r>
                </w:p>
              </w:tc>
            </w:tr>
            <w:tr w:rsidR="00022884" w:rsidRPr="00F92A12" w:rsidTr="004B3009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22884" w:rsidRPr="00F92A12" w:rsidRDefault="00022884" w:rsidP="004B3009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Downtown San Diego Partnership</w:t>
                  </w:r>
                </w:p>
              </w:tc>
            </w:tr>
            <w:tr w:rsidR="00022884" w:rsidRPr="00F92A12" w:rsidTr="004B3009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22884" w:rsidRPr="00F92A12" w:rsidRDefault="004B3009" w:rsidP="004B3009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Earth Discovery Institute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East County Economic Development Council </w:t>
                  </w:r>
                </w:p>
              </w:tc>
            </w:tr>
            <w:tr w:rsidR="00B83CD2" w:rsidRPr="00F92A12" w:rsidTr="00CF0D51">
              <w:trPr>
                <w:trHeight w:val="6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1F4559" w:rsidP="00EE0650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El Cajon Boulevar</w:t>
                  </w:r>
                  <w:r w:rsidR="00B83CD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d</w:t>
                  </w:r>
                  <w:r w:rsidR="00B83CD2"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B</w:t>
                  </w:r>
                  <w:r w:rsidR="00B83CD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usiness Improvement Assoc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iations</w:t>
                  </w:r>
                  <w:r w:rsidR="00B83CD2"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, Inc.</w:t>
                  </w:r>
                  <w:r w:rsidR="00B83CD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(El Cajon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Business Improvement </w:t>
                  </w:r>
                  <w:r w:rsidR="00B83CD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District</w:t>
                  </w:r>
                  <w:r w:rsidR="00B83CD2"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)</w:t>
                  </w:r>
                </w:p>
              </w:tc>
            </w:tr>
            <w:tr w:rsidR="0056374E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6374E" w:rsidRPr="0056374E" w:rsidRDefault="0056374E" w:rsidP="00CF0D51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 w:rsidRPr="0056374E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El Cajon Historical Society</w:t>
                  </w:r>
                </w:p>
              </w:tc>
            </w:tr>
            <w:tr w:rsidR="004B3009" w:rsidRPr="00F92A12" w:rsidTr="004B3009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B3009" w:rsidRPr="00F92A12" w:rsidRDefault="004B3009" w:rsidP="004B3009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lastRenderedPageBreak/>
                    <w:t>El Cajon Valley Mother Goose Parade Association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56374E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Elite </w:t>
                  </w:r>
                  <w:r w:rsidR="0056374E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DVBE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Network</w:t>
                  </w:r>
                  <w:r w:rsidR="00392D1A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(Elite SDVOB)</w:t>
                  </w:r>
                </w:p>
              </w:tc>
            </w:tr>
            <w:tr w:rsidR="004B3009" w:rsidRPr="00F92A12" w:rsidTr="004B3009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B3009" w:rsidRPr="00F92A12" w:rsidRDefault="004B3009" w:rsidP="004B3009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Encinitas Chamber of Commerce</w:t>
                  </w:r>
                </w:p>
              </w:tc>
            </w:tr>
            <w:tr w:rsidR="004B3009" w:rsidRPr="00F92A12" w:rsidTr="004B3009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B3009" w:rsidRPr="00F92A12" w:rsidRDefault="004B3009" w:rsidP="004B3009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Encinitas Historical Society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Escondido Arts Partnership (Escondido Municipal Gallery)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Escondido Children’s Museum, Inc.</w:t>
                  </w:r>
                </w:p>
              </w:tc>
            </w:tr>
            <w:tr w:rsidR="002345F3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345F3" w:rsidRPr="00F92A12" w:rsidRDefault="002345F3" w:rsidP="00CF0D51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Escondido History Center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proofErr w:type="spellStart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Eveoke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Dance Theatre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Fallbrook Art Association </w:t>
                  </w:r>
                </w:p>
              </w:tc>
            </w:tr>
            <w:tr w:rsidR="002345F3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345F3" w:rsidRDefault="002345F3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Fallbrook Center for the Arts</w:t>
                  </w:r>
                  <w:r w:rsidR="00126837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,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Inc.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Fallbrook 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Food Pantry</w:t>
                  </w: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2345F3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345F3" w:rsidRPr="00F92A12" w:rsidRDefault="004B3009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Fa</w:t>
                  </w:r>
                  <w:r w:rsidR="002345F3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llbrook Land Conservancy Foundation</w:t>
                  </w:r>
                </w:p>
              </w:tc>
            </w:tr>
            <w:tr w:rsidR="002345F3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345F3" w:rsidRPr="00F92A12" w:rsidRDefault="002345F3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Fallbrook Music Society</w:t>
                  </w:r>
                </w:p>
              </w:tc>
            </w:tr>
            <w:tr w:rsidR="004B3009" w:rsidRPr="00F92A12" w:rsidTr="004B3009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B3009" w:rsidRPr="00F92A12" w:rsidRDefault="004B3009" w:rsidP="004B3009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Finest City Performing Arts, Inc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Firefighters Advisory Council to the Burn Institute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Flying Leatherneck Historical Foundation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Food &amp; Beverage Association of San Diego County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Fourth District Seniors Resource Center 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(George Stevens Senior Center)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Friends of San Diego Wildlife Refuges, Inc.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Tijuana</w:t>
                      </w:r>
                    </w:smartTag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Nam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Estuary</w:t>
                      </w:r>
                    </w:smartTag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Nam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Visitor</w:t>
                      </w:r>
                    </w:smartTag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Typ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Center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)</w:t>
                  </w:r>
                </w:p>
              </w:tc>
            </w:tr>
            <w:tr w:rsidR="002345F3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345F3" w:rsidRDefault="00B27F17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Friends of Scott Foundation</w:t>
                  </w:r>
                </w:p>
              </w:tc>
            </w:tr>
            <w:tr w:rsidR="002345F3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345F3" w:rsidRDefault="002345F3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Friends of the Rancho Buena Vista Adobe</w:t>
                  </w:r>
                </w:p>
              </w:tc>
            </w:tr>
            <w:tr w:rsidR="003D47ED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D47ED" w:rsidRDefault="003D47ED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Gaslamp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Quarter Association</w:t>
                  </w:r>
                  <w:r w:rsidR="00126837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,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Inc.</w:t>
                  </w:r>
                </w:p>
              </w:tc>
            </w:tr>
            <w:tr w:rsidR="00B27F17" w:rsidRPr="00F92A12" w:rsidTr="00B27F17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27F17" w:rsidRPr="00F92A12" w:rsidRDefault="00B27F17" w:rsidP="00B27F17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Gaslamp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Quarter Historical Foundation</w:t>
                  </w:r>
                </w:p>
              </w:tc>
            </w:tr>
            <w:tr w:rsidR="003D47ED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D47ED" w:rsidRDefault="00B27F17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Girl Scouts San Diego-Imperial Council, Inc</w:t>
                  </w:r>
                </w:p>
              </w:tc>
            </w:tr>
            <w:tr w:rsidR="00B27F17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27F17" w:rsidRDefault="00B27F17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Greater San Diego Chamber (San Diego Regional Chamber of Commerce)</w:t>
                  </w:r>
                </w:p>
              </w:tc>
            </w:tr>
            <w:tr w:rsidR="00B27F17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27F17" w:rsidRDefault="00B27F17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Heritage of the Americas Museum, Inc.</w:t>
                  </w:r>
                </w:p>
              </w:tc>
            </w:tr>
            <w:tr w:rsidR="00B27F17" w:rsidRPr="00F92A12" w:rsidTr="00B27F17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27F17" w:rsidRPr="00F92A12" w:rsidRDefault="00B27F17" w:rsidP="00B27F17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Hillcrest Business Improvement Association (Hillcrest Association)</w:t>
                  </w:r>
                </w:p>
              </w:tc>
            </w:tr>
            <w:tr w:rsidR="00B27F17" w:rsidRPr="00F92A12" w:rsidTr="00B27F17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27F17" w:rsidRPr="00F92A12" w:rsidRDefault="00B27F17" w:rsidP="00B27F17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Historic Highway 80 Corporation </w:t>
                  </w:r>
                </w:p>
              </w:tc>
            </w:tr>
            <w:tr w:rsidR="00B27F17" w:rsidRPr="00F92A12" w:rsidTr="00B27F17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27F17" w:rsidRPr="00F92A12" w:rsidRDefault="00B27F17" w:rsidP="00B27F17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Historic Old Town Community Foundation</w:t>
                  </w:r>
                </w:p>
              </w:tc>
            </w:tr>
          </w:tbl>
          <w:p w:rsidR="00496CAC" w:rsidRDefault="00496CAC"/>
          <w:p w:rsidR="000754EB" w:rsidRDefault="00115DFA" w:rsidP="006B2C39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Board recessed</w:t>
            </w:r>
            <w:r w:rsidR="000754EB">
              <w:rPr>
                <w:rFonts w:ascii="Times New Roman" w:hAnsi="Times New Roman"/>
              </w:rPr>
              <w:t xml:space="preserve"> at </w:t>
            </w:r>
            <w:r w:rsidR="000754EB" w:rsidRPr="00207843">
              <w:rPr>
                <w:rFonts w:ascii="Times New Roman" w:hAnsi="Times New Roman"/>
              </w:rPr>
              <w:t>1</w:t>
            </w:r>
            <w:r w:rsidR="000754EB">
              <w:rPr>
                <w:rFonts w:ascii="Times New Roman" w:hAnsi="Times New Roman"/>
              </w:rPr>
              <w:t xml:space="preserve">1:30 a.m., and reconvened at 2:00 p.m.  </w:t>
            </w:r>
          </w:p>
          <w:p w:rsidR="00E13C1B" w:rsidRDefault="00E13C1B" w:rsidP="00E13C1B">
            <w:pPr>
              <w:pStyle w:val="Heading2"/>
              <w:ind w:left="0" w:right="72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Present: Supervisors Ron Roberts, Chairman; Greg Cox, Vice-Chairman; Dianne Jacob;           Pam Slater-Price; Bill Horn; also Thomas J. Pastuszka, Clerk.</w:t>
            </w:r>
          </w:p>
          <w:p w:rsidR="00496CAC" w:rsidRDefault="00496CAC"/>
          <w:tbl>
            <w:tblPr>
              <w:tblW w:w="8550" w:type="dxa"/>
              <w:tblInd w:w="612" w:type="dxa"/>
              <w:tblLayout w:type="fixed"/>
              <w:tblLook w:val="0000"/>
            </w:tblPr>
            <w:tblGrid>
              <w:gridCol w:w="8550"/>
            </w:tblGrid>
            <w:tr w:rsidR="00BE5035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E5035" w:rsidRDefault="00BE5035" w:rsidP="00CF0D51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I Love A Clean San Diego</w:t>
                  </w:r>
                </w:p>
              </w:tc>
            </w:tr>
            <w:tr w:rsidR="00B27F17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27F17" w:rsidRDefault="00B27F17" w:rsidP="00CF0D51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Italian American Art and Cultural Association of San Diego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Japanese Friendship Garden Society of San Diego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Julian 4</w:t>
                  </w:r>
                  <w:r w:rsidRPr="009B6258">
                    <w:rPr>
                      <w:rFonts w:ascii="Times New Roman" w:hAnsi="Times New Roman"/>
                      <w:snapToGrid/>
                      <w:szCs w:val="24"/>
                      <w:vertAlign w:val="superscript"/>
                      <w:lang w:eastAsia="zh-TW"/>
                    </w:rPr>
                    <w:t>th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of July Parade, Inc.</w:t>
                  </w:r>
                </w:p>
              </w:tc>
            </w:tr>
            <w:tr w:rsidR="00B27F17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27F17" w:rsidRDefault="00B27F17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Julian Arts Guild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Julian Chamber of Commerce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Julian Historical Society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Julian Merchants Association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Julian</w:t>
                      </w:r>
                    </w:smartTag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Nam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Pioneer</w:t>
                      </w:r>
                    </w:smartTag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Typ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Museum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B27F17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27F17" w:rsidRPr="00F92A12" w:rsidRDefault="001809C0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Justice Overcoming Boundaries in San Diego County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proofErr w:type="spellStart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Kalusugan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Community Services </w:t>
                  </w:r>
                </w:p>
              </w:tc>
            </w:tr>
            <w:tr w:rsidR="00B94007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94007" w:rsidRDefault="00B94007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Korean American Senior Association</w:t>
                  </w:r>
                  <w:r w:rsidR="001809C0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of San Diego County</w:t>
                  </w:r>
                </w:p>
              </w:tc>
            </w:tr>
            <w:tr w:rsidR="00B94007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94007" w:rsidRDefault="00B94007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La Jolla Chapter, SPEBSQSA</w:t>
                  </w:r>
                  <w:r w:rsidR="001809C0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, Inc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La Jolla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Music Society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val="fr-FR"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val="fr-FR" w:eastAsia="zh-TW"/>
                    </w:rPr>
                    <w:t xml:space="preserve">La </w:t>
                  </w:r>
                  <w:proofErr w:type="spellStart"/>
                  <w:r w:rsidRPr="00F92A12">
                    <w:rPr>
                      <w:rFonts w:ascii="Times New Roman" w:hAnsi="Times New Roman"/>
                      <w:snapToGrid/>
                      <w:szCs w:val="24"/>
                      <w:lang w:val="fr-FR" w:eastAsia="zh-TW"/>
                    </w:rPr>
                    <w:t>Jolla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szCs w:val="24"/>
                      <w:lang w:val="fr-FR" w:eastAsia="zh-TW"/>
                    </w:rPr>
                    <w:t xml:space="preserve"> </w:t>
                  </w:r>
                  <w:proofErr w:type="spellStart"/>
                  <w:r w:rsidRPr="00F92A12">
                    <w:rPr>
                      <w:rFonts w:ascii="Times New Roman" w:hAnsi="Times New Roman"/>
                      <w:snapToGrid/>
                      <w:szCs w:val="24"/>
                      <w:lang w:val="fr-FR" w:eastAsia="zh-TW"/>
                    </w:rPr>
                    <w:t>Symphony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szCs w:val="24"/>
                      <w:lang w:val="fr-FR" w:eastAsia="zh-TW"/>
                    </w:rPr>
                    <w:t xml:space="preserve"> &amp; Chorus Association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Lakeside Chamber of Commerce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Lakeside Historical Society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Lakeside</w:t>
                      </w:r>
                    </w:smartTag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Nam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History</w:t>
                      </w:r>
                    </w:smartTag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Typ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Center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)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Lamb's Players Theatre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smartTag w:uri="urn:schemas-microsoft-com:office:smarttags" w:element="place"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>Lemon</w:t>
                    </w:r>
                    <w:r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Grove</w:t>
                    </w:r>
                  </w:smartTag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Historical Society (Parsonage Museum/H. Lee House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Ctr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)</w:t>
                  </w:r>
                </w:p>
              </w:tc>
            </w:tr>
            <w:tr w:rsidR="00B94007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94007" w:rsidRPr="00F92A12" w:rsidRDefault="00B94007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Leucadia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-Encinitas Highway 101 Main Street Association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Library Association of </w:t>
                  </w:r>
                  <w:smartTag w:uri="urn:schemas-microsoft-com:office:smarttags" w:element="place"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>La Jolla</w:t>
                    </w:r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(Athenaeum Music &amp; Arts Library)</w:t>
                  </w:r>
                </w:p>
              </w:tc>
            </w:tr>
            <w:tr w:rsidR="0009441E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9441E" w:rsidRDefault="0009441E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 xml:space="preserve">Lincoln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>Prep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>Boys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>Basketball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>Foundation</w:t>
                  </w:r>
                  <w:proofErr w:type="spellEnd"/>
                </w:p>
              </w:tc>
            </w:tr>
            <w:tr w:rsidR="0009441E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9441E" w:rsidRDefault="0009441E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>Linda Vista Multicultural</w:t>
                  </w:r>
                  <w:r w:rsidR="00DA5316"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 xml:space="preserve"> </w:t>
                  </w:r>
                  <w:proofErr w:type="spellStart"/>
                  <w:r w:rsidR="00DA5316"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>Fair</w:t>
                  </w:r>
                  <w:proofErr w:type="spellEnd"/>
                  <w:r w:rsidR="00DA5316"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>, Inc.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 xml:space="preserve"> 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 xml:space="preserve">Lux Art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>Institute</w:t>
                  </w:r>
                  <w:proofErr w:type="spellEnd"/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Maine Avenue Revitalization Association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Mainly Mozart, Inc. </w:t>
                  </w:r>
                </w:p>
              </w:tc>
            </w:tr>
            <w:tr w:rsidR="001809C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809C0" w:rsidRDefault="001809C0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MCRD Museum Historical Society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Media Arts Center San Diego (San Diego Latino Film Festival)</w:t>
                  </w:r>
                </w:p>
              </w:tc>
            </w:tr>
            <w:tr w:rsidR="001809C0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809C0" w:rsidRDefault="001809C0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Mexicayotl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Indio Cultural Center</w:t>
                  </w:r>
                </w:p>
              </w:tc>
            </w:tr>
            <w:tr w:rsidR="00B83CD2" w:rsidRPr="00F92A12" w:rsidTr="00CF0D51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83CD2" w:rsidRPr="00F92A12" w:rsidRDefault="00B83CD2" w:rsidP="00CF0D51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Mingei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International, Inc. (</w:t>
                  </w:r>
                  <w:proofErr w:type="spellStart"/>
                  <w:smartTag w:uri="urn:schemas-microsoft-com:office:smarttags" w:element="place">
                    <w:smartTag w:uri="urn:schemas-microsoft-com:office:smarttags" w:element="PlaceNam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Mingei</w:t>
                      </w:r>
                    </w:smartTag>
                    <w:proofErr w:type="spellEnd"/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Nam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International</w:t>
                      </w:r>
                    </w:smartTag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Typ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Museum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)</w:t>
                  </w:r>
                </w:p>
              </w:tc>
            </w:tr>
          </w:tbl>
          <w:p w:rsidR="006C5610" w:rsidRPr="00F92A12" w:rsidRDefault="006C5610" w:rsidP="00CF0D51"/>
        </w:tc>
      </w:tr>
      <w:tr w:rsidR="006C5610">
        <w:tc>
          <w:tcPr>
            <w:tcW w:w="648" w:type="dxa"/>
          </w:tcPr>
          <w:p w:rsidR="006C5610" w:rsidRDefault="006C5610">
            <w:pPr>
              <w:pStyle w:val="BodyText"/>
              <w:tabs>
                <w:tab w:val="left" w:pos="-1530"/>
                <w:tab w:val="left" w:pos="-450"/>
                <w:tab w:val="left" w:pos="-180"/>
              </w:tabs>
              <w:spacing w:before="240" w:after="240"/>
              <w:ind w:left="360"/>
            </w:pPr>
          </w:p>
        </w:tc>
        <w:tc>
          <w:tcPr>
            <w:tcW w:w="9450" w:type="dxa"/>
            <w:gridSpan w:val="2"/>
          </w:tcPr>
          <w:tbl>
            <w:tblPr>
              <w:tblW w:w="8550" w:type="dxa"/>
              <w:tblInd w:w="612" w:type="dxa"/>
              <w:tblLayout w:type="fixed"/>
              <w:tblLook w:val="0000"/>
            </w:tblPr>
            <w:tblGrid>
              <w:gridCol w:w="8550"/>
            </w:tblGrid>
            <w:tr w:rsidR="006C5610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Mission Hills </w:t>
                  </w:r>
                  <w:r w:rsidR="00B170FE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Business Improvement District</w:t>
                  </w: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F60ADB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60ADB" w:rsidRPr="00F92A12" w:rsidRDefault="00F60ADB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Mission Trails Regional Park Foundation, Inc</w:t>
                  </w:r>
                </w:p>
              </w:tc>
            </w:tr>
            <w:tr w:rsidR="00F60ADB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60ADB" w:rsidRDefault="00F60ADB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Mojalet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Dance Collective</w:t>
                  </w:r>
                </w:p>
              </w:tc>
            </w:tr>
            <w:tr w:rsidR="006C5610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Mo'olelo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Performing Arts Company </w:t>
                  </w:r>
                </w:p>
              </w:tc>
            </w:tr>
            <w:tr w:rsidR="006C5610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Motor Transport Museum </w:t>
                  </w:r>
                </w:p>
              </w:tc>
            </w:tr>
            <w:tr w:rsidR="006C5610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Mountain Empire Hist</w:t>
                  </w:r>
                  <w:r w:rsidR="00B170FE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orical Society (</w:t>
                  </w:r>
                  <w:proofErr w:type="spellStart"/>
                  <w:r w:rsidR="00B170FE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Gaskill</w:t>
                  </w:r>
                  <w:proofErr w:type="spellEnd"/>
                  <w:r w:rsidR="00B170FE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Bros’</w:t>
                  </w: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' </w:t>
                  </w:r>
                  <w:smartTag w:uri="urn:schemas-microsoft-com:office:smarttags" w:element="place">
                    <w:smartTag w:uri="urn:schemas-microsoft-com:office:smarttags" w:element="PlaceNam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Stone</w:t>
                      </w:r>
                    </w:smartTag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Nam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Store</w:t>
                      </w:r>
                    </w:smartTag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Typ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Museum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)</w:t>
                  </w:r>
                </w:p>
              </w:tc>
            </w:tr>
            <w:tr w:rsidR="006C5610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Museum of Contemporary Art </w:t>
                  </w:r>
                  <w:smartTag w:uri="urn:schemas-microsoft-com:office:smarttags" w:element="City">
                    <w:smartTag w:uri="urn:schemas-microsoft-com:office:smarttags" w:element="plac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San Diego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6C5610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Museum of Photographic Arts </w:t>
                  </w:r>
                </w:p>
              </w:tc>
            </w:tr>
            <w:tr w:rsidR="00F60ADB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60ADB" w:rsidRDefault="00F60ADB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North Coast Repertory Theater</w:t>
                  </w:r>
                </w:p>
              </w:tc>
            </w:tr>
            <w:tr w:rsidR="006C5610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North Park </w:t>
                  </w:r>
                  <w:r w:rsidR="00B170FE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Historical Society</w:t>
                  </w:r>
                </w:p>
              </w:tc>
            </w:tr>
            <w:tr w:rsidR="00B170FE" w:rsidRPr="00F92A12" w:rsidTr="002A7C56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170FE" w:rsidRPr="00F92A12" w:rsidRDefault="00F25316" w:rsidP="002A7C56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smartTag w:uri="urn:schemas-microsoft-com:office:smarttags" w:element="place">
                    <w:r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>North Park</w:t>
                    </w:r>
                  </w:smartTag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Organization of Businesses, Inc. (</w:t>
                  </w: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North Park Main Street</w:t>
                      </w:r>
                    </w:smartTag>
                  </w:smartTag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)</w:t>
                  </w:r>
                </w:p>
              </w:tc>
            </w:tr>
            <w:tr w:rsidR="00905DAB" w:rsidRPr="00F92A12" w:rsidTr="002A7C56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05DAB" w:rsidRPr="00F92A12" w:rsidRDefault="00905DAB" w:rsidP="002A7C56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NTC Foundation </w:t>
                  </w:r>
                </w:p>
              </w:tc>
            </w:tr>
            <w:tr w:rsidR="00F60ADB" w:rsidRPr="00F92A12" w:rsidTr="002A7C56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60ADB" w:rsidRPr="00F92A12" w:rsidRDefault="00F60ADB" w:rsidP="002A7C56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Ocean Beach Community Development Corporation</w:t>
                  </w:r>
                </w:p>
              </w:tc>
            </w:tr>
            <w:tr w:rsidR="00F25316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25316" w:rsidRDefault="00F25316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Ocean Beach Community Foundation, Inc.</w:t>
                  </w:r>
                </w:p>
              </w:tc>
            </w:tr>
            <w:tr w:rsidR="00314354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14354" w:rsidRPr="00F92A12" w:rsidRDefault="00314354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Ocean</w:t>
                      </w:r>
                    </w:smartTag>
                    <w:r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Beach</w:t>
                      </w:r>
                    </w:smartTag>
                  </w:smartTag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Historical Society</w:t>
                  </w:r>
                </w:p>
              </w:tc>
            </w:tr>
            <w:tr w:rsidR="006C5610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smartTag w:uri="urn:schemas-microsoft-com:office:smarttags" w:element="PlaceType"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>Ocean</w:t>
                    </w:r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  <w:smartTag w:uri="urn:schemas-microsoft-com:office:smarttags" w:element="PlaceType"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>Beach</w:t>
                    </w:r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Merchant's Association (</w:t>
                  </w:r>
                  <w:smartTag w:uri="urn:schemas-microsoft-com:office:smarttags" w:element="place">
                    <w:smartTag w:uri="urn:schemas-microsoft-com:office:smarttags" w:element="PlaceTyp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Ocean</w:t>
                      </w:r>
                    </w:smartTag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Typ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Beach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Mainstreet Association)</w:t>
                  </w:r>
                </w:p>
              </w:tc>
            </w:tr>
            <w:tr w:rsidR="00147DA8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47DA8" w:rsidRPr="00F92A12" w:rsidRDefault="00147DA8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Ocean Beach Town Council</w:t>
                  </w:r>
                  <w:r w:rsidR="00F60ADB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, Inc</w:t>
                  </w:r>
                </w:p>
              </w:tc>
            </w:tr>
            <w:tr w:rsidR="00F60ADB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60ADB" w:rsidRDefault="00F60ADB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Oceanside CERT</w:t>
                  </w:r>
                </w:p>
              </w:tc>
            </w:tr>
            <w:tr w:rsidR="006C5610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smartTag w:uri="urn:schemas-microsoft-com:office:smarttags" w:element="City">
                    <w:r w:rsidRPr="00F92A12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>Oceanside</w:t>
                    </w:r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Chamber of Commerce </w:t>
                  </w:r>
                  <w:r w:rsidR="00314354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(</w:t>
                  </w:r>
                  <w:smartTag w:uri="urn:schemas-microsoft-com:office:smarttags" w:element="PlaceName">
                    <w:r w:rsidR="00314354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>California</w:t>
                    </w:r>
                  </w:smartTag>
                  <w:r w:rsidR="00314354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  <w:smartTag w:uri="urn:schemas-microsoft-com:office:smarttags" w:element="PlaceName">
                    <w:r w:rsidR="00314354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>Welcome</w:t>
                    </w:r>
                  </w:smartTag>
                  <w:r w:rsidR="00314354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  <w:smartTag w:uri="urn:schemas-microsoft-com:office:smarttags" w:element="PlaceType">
                    <w:r w:rsidR="00314354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>Center</w:t>
                    </w:r>
                  </w:smartTag>
                  <w:r w:rsidR="00314354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  <w:smartTag w:uri="urn:schemas-microsoft-com:office:smarttags" w:element="City">
                    <w:smartTag w:uri="urn:schemas-microsoft-com:office:smarttags" w:element="place">
                      <w:r w:rsidR="00314354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Oceanside</w:t>
                      </w:r>
                    </w:smartTag>
                  </w:smartTag>
                  <w:r w:rsidR="00314354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)</w:t>
                  </w:r>
                </w:p>
              </w:tc>
            </w:tr>
            <w:tr w:rsidR="004B6B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B6B09" w:rsidRPr="00F92A12" w:rsidRDefault="004B6B09" w:rsidP="00F60AD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Oceanside </w:t>
                  </w:r>
                  <w:r w:rsidR="00F60ADB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Museum of Art</w:t>
                  </w:r>
                </w:p>
              </w:tc>
            </w:tr>
            <w:tr w:rsidR="001867FC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867FC" w:rsidRPr="00F92A12" w:rsidRDefault="001867FC" w:rsidP="00931B4B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Olaf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Wieghorst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Museum Foundation</w:t>
                  </w:r>
                </w:p>
              </w:tc>
            </w:tr>
            <w:tr w:rsidR="006C5610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931B4B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Old Globe Theatre</w:t>
                  </w:r>
                </w:p>
              </w:tc>
            </w:tr>
            <w:tr w:rsidR="006C5610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Old </w:t>
                  </w:r>
                  <w:r w:rsidR="00314354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Town San Diego Chamber of Commerce</w:t>
                  </w:r>
                </w:p>
              </w:tc>
            </w:tr>
            <w:tr w:rsidR="006C5610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Onstage Playhouse </w:t>
                  </w:r>
                </w:p>
              </w:tc>
            </w:tr>
            <w:tr w:rsidR="006C5610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C5610" w:rsidRPr="00F92A12" w:rsidRDefault="006C5610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Otay Mesa Chamber of Commerce </w:t>
                  </w:r>
                </w:p>
              </w:tc>
            </w:tr>
            <w:tr w:rsidR="00CF186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F1869" w:rsidRPr="00F92A12" w:rsidRDefault="00540AED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Outside the Lens</w:t>
                  </w:r>
                </w:p>
              </w:tc>
            </w:tr>
            <w:tr w:rsidR="00540AED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40AED" w:rsidRDefault="00540AED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Pagasa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Tumainisha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-Esperanza-Hope, Inc</w:t>
                  </w:r>
                </w:p>
              </w:tc>
            </w:tr>
            <w:tr w:rsidR="00707C6E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07C6E" w:rsidRPr="00F92A12" w:rsidRDefault="00707C6E" w:rsidP="00707C6E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392D1A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Parade Band Foundation Inc</w:t>
                  </w:r>
                </w:p>
              </w:tc>
            </w:tr>
            <w:tr w:rsidR="00707C6E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07C6E" w:rsidRPr="00F92A12" w:rsidRDefault="00707C6E" w:rsidP="00707C6E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PASACAT, Inc. (Philippine Performing Arts Company)</w:t>
                  </w:r>
                </w:p>
              </w:tc>
            </w:tr>
            <w:tr w:rsidR="00707C6E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07C6E" w:rsidRDefault="00707C6E" w:rsidP="00707C6E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Pauma Valley Community Association</w:t>
                  </w:r>
                </w:p>
              </w:tc>
            </w:tr>
            <w:tr w:rsidR="00540AED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40AED" w:rsidRDefault="00540AED" w:rsidP="00707C6E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Peninsula Chamber of Commerce</w:t>
                  </w:r>
                </w:p>
              </w:tc>
            </w:tr>
            <w:tr w:rsidR="00707C6E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07C6E" w:rsidRPr="00F92A12" w:rsidRDefault="00707C6E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Playwrights Project </w:t>
                  </w:r>
                </w:p>
              </w:tc>
            </w:tr>
            <w:tr w:rsidR="00707C6E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07C6E" w:rsidRPr="00F92A12" w:rsidRDefault="00707C6E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Point Loma Nazarene University</w:t>
                  </w:r>
                </w:p>
              </w:tc>
            </w:tr>
            <w:tr w:rsidR="00540AED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40AED" w:rsidRDefault="00540AED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Point Loma Summer Concerts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540AED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Poway Center for the Performing Arts Foundation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8F6509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Poway Performing Arts Company (POWPAC, Poway's Community Theatre)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Prime Motivation 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Project Wildlife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Quail Botanical Gardens Foundation 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Quilt San Diego (Quilt Visions/Visions Art Quilt Gallery)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Ramona Chamber of Commerce 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Ramona Pioneer Historical Society </w:t>
                  </w:r>
                </w:p>
              </w:tc>
            </w:tr>
            <w:tr w:rsidR="00540AED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40AED" w:rsidRPr="00F92A12" w:rsidRDefault="00540AED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Rancho Santa Fe Historical Society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Default="00597EEF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Rancho de l</w:t>
                  </w:r>
                  <w:r w:rsidR="008F6509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os </w:t>
                  </w:r>
                  <w:proofErr w:type="spellStart"/>
                  <w:r w:rsidR="008F6509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Penasquitos</w:t>
                  </w:r>
                  <w:proofErr w:type="spellEnd"/>
                  <w:r w:rsidR="008F6509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Town Council</w:t>
                  </w:r>
                </w:p>
              </w:tc>
            </w:tr>
            <w:tr w:rsidR="004C644B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C644B" w:rsidRDefault="004C644B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0C1645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Reuben H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.</w:t>
                  </w:r>
                  <w:r w:rsidRPr="000C1645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Fleet Science Center</w:t>
                  </w:r>
                </w:p>
              </w:tc>
            </w:tr>
            <w:tr w:rsidR="004C644B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C644B" w:rsidRPr="00F92A12" w:rsidRDefault="004C644B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38592A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Riding Emphasizing Individual Needs &amp; Strengths (REINS Therapeutic)</w:t>
                  </w:r>
                </w:p>
              </w:tc>
            </w:tr>
            <w:tr w:rsidR="004C644B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C644B" w:rsidRPr="000C1645" w:rsidRDefault="004C644B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Samahan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Filipino American Performing Arts and Education Center, Inc.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(Philippine Dance Company)</w:t>
                  </w:r>
                </w:p>
              </w:tc>
            </w:tr>
            <w:tr w:rsidR="004C644B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C644B" w:rsidRPr="00F92A12" w:rsidRDefault="004C644B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Diego Alliance For Asian 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Pacific Islander Americans, Inc.</w:t>
                  </w:r>
                </w:p>
              </w:tc>
            </w:tr>
            <w:tr w:rsidR="004C644B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C644B" w:rsidRPr="00F92A12" w:rsidRDefault="004C644B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Archaeological Center</w:t>
                  </w:r>
                </w:p>
              </w:tc>
            </w:tr>
            <w:tr w:rsidR="004C644B" w:rsidRPr="00F92A12" w:rsidTr="00962253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C644B" w:rsidRPr="00F92A12" w:rsidRDefault="004C644B" w:rsidP="00962253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Diego Armed Services YMCA </w:t>
                  </w:r>
                </w:p>
              </w:tc>
            </w:tr>
            <w:tr w:rsidR="004C644B" w:rsidRPr="00F92A12" w:rsidTr="00962253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C644B" w:rsidRPr="00F92A12" w:rsidRDefault="004C644B" w:rsidP="00962253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Asian Film Foundation</w:t>
                  </w:r>
                </w:p>
              </w:tc>
            </w:tr>
            <w:tr w:rsidR="004C644B" w:rsidRPr="00F92A12" w:rsidTr="00962253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C644B" w:rsidRPr="00F92A12" w:rsidRDefault="004C644B" w:rsidP="00962253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Audubon Society</w:t>
                  </w:r>
                </w:p>
              </w:tc>
            </w:tr>
            <w:tr w:rsidR="004C644B" w:rsidRPr="00F92A12" w:rsidTr="00962253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C644B" w:rsidRPr="00F92A12" w:rsidRDefault="004C644B" w:rsidP="00962253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Diego Automotive Museum </w:t>
                  </w:r>
                </w:p>
              </w:tc>
            </w:tr>
            <w:tr w:rsidR="004C644B" w:rsidRPr="00F92A12" w:rsidTr="00962253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C644B" w:rsidRPr="00F92A12" w:rsidRDefault="004C644B" w:rsidP="00962253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San Diego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Ballet </w:t>
                  </w:r>
                </w:p>
              </w:tc>
            </w:tr>
            <w:tr w:rsidR="004C644B" w:rsidRPr="00F92A12" w:rsidTr="00962253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C644B" w:rsidRPr="00F92A12" w:rsidRDefault="004C644B" w:rsidP="00962253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Bowl Game Association (Pacific Life Holiday Bowl)</w:t>
                  </w:r>
                </w:p>
              </w:tc>
            </w:tr>
            <w:tr w:rsidR="004C644B" w:rsidRPr="00F92A12" w:rsidTr="00962253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C644B" w:rsidRPr="00F92A12" w:rsidRDefault="004C644B" w:rsidP="00962253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Diego Center for Jewish Culture </w:t>
                  </w:r>
                </w:p>
              </w:tc>
            </w:tr>
          </w:tbl>
          <w:p w:rsidR="00786052" w:rsidRDefault="00786052" w:rsidP="00786052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</w:rPr>
            </w:pPr>
          </w:p>
          <w:p w:rsidR="0044771A" w:rsidRDefault="0044771A" w:rsidP="004A4AA0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</w:rPr>
            </w:pPr>
          </w:p>
          <w:p w:rsidR="0044771A" w:rsidRDefault="00786052" w:rsidP="004A4AA0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Board recess</w:t>
            </w:r>
            <w:r w:rsidR="0044771A">
              <w:rPr>
                <w:rFonts w:ascii="Times New Roman" w:hAnsi="Times New Roman"/>
              </w:rPr>
              <w:t>ed Budget Hearings at 4:30 p.m.</w:t>
            </w:r>
          </w:p>
          <w:p w:rsidR="0044771A" w:rsidRDefault="0044771A" w:rsidP="004A4AA0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</w:rPr>
            </w:pPr>
          </w:p>
          <w:p w:rsidR="0044771A" w:rsidRDefault="0044771A" w:rsidP="004A4AA0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</w:rPr>
            </w:pPr>
          </w:p>
          <w:p w:rsidR="0044771A" w:rsidRDefault="0044771A" w:rsidP="004A4AA0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</w:rPr>
            </w:pPr>
          </w:p>
          <w:p w:rsidR="0044771A" w:rsidRDefault="0044771A" w:rsidP="004A4AA0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</w:rPr>
            </w:pPr>
          </w:p>
          <w:p w:rsidR="00786052" w:rsidRDefault="0044771A" w:rsidP="004A4AA0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Board </w:t>
            </w:r>
            <w:r w:rsidR="00786052">
              <w:rPr>
                <w:rFonts w:ascii="Times New Roman" w:hAnsi="Times New Roman"/>
              </w:rPr>
              <w:t>reconvened at 9:00 a.m.</w:t>
            </w:r>
            <w:r w:rsidR="001633F9">
              <w:rPr>
                <w:rFonts w:ascii="Times New Roman" w:hAnsi="Times New Roman"/>
              </w:rPr>
              <w:t>,</w:t>
            </w:r>
            <w:r w:rsidR="00786052">
              <w:rPr>
                <w:rFonts w:ascii="Times New Roman" w:hAnsi="Times New Roman"/>
              </w:rPr>
              <w:t xml:space="preserve"> June </w:t>
            </w:r>
            <w:r w:rsidR="00E13C1B">
              <w:rPr>
                <w:rFonts w:ascii="Times New Roman" w:hAnsi="Times New Roman"/>
              </w:rPr>
              <w:t>12</w:t>
            </w:r>
            <w:r w:rsidR="00786052">
              <w:rPr>
                <w:rFonts w:ascii="Times New Roman" w:hAnsi="Times New Roman"/>
              </w:rPr>
              <w:t>, 201</w:t>
            </w:r>
            <w:r w:rsidR="00E13C1B">
              <w:rPr>
                <w:rFonts w:ascii="Times New Roman" w:hAnsi="Times New Roman"/>
              </w:rPr>
              <w:t>2</w:t>
            </w:r>
            <w:r w:rsidR="00786052">
              <w:rPr>
                <w:rFonts w:ascii="Times New Roman" w:hAnsi="Times New Roman"/>
              </w:rPr>
              <w:t xml:space="preserve">.  </w:t>
            </w:r>
          </w:p>
          <w:p w:rsidR="004A4AA0" w:rsidRDefault="004A4AA0" w:rsidP="004A4AA0">
            <w:pPr>
              <w:pStyle w:val="Heading2"/>
              <w:ind w:left="0" w:right="72"/>
              <w:jc w:val="left"/>
              <w:rPr>
                <w:b w:val="0"/>
                <w:bCs/>
              </w:rPr>
            </w:pPr>
          </w:p>
          <w:p w:rsidR="00223E90" w:rsidRPr="00B704D8" w:rsidRDefault="00E13C1B" w:rsidP="00B704D8">
            <w:pPr>
              <w:pStyle w:val="Heading2"/>
              <w:ind w:left="0" w:right="72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Present: Supervisors Ron Roberts, Chairman; Greg Cox, Vice-Chairman; Dianne Jacob;           Pam Slater-Price; Bill Horn; also Thomas J. Pastuszka, Clerk.</w:t>
            </w:r>
          </w:p>
          <w:p w:rsidR="00223E90" w:rsidRDefault="00223E90" w:rsidP="004A4AA0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</w:rPr>
            </w:pPr>
          </w:p>
          <w:p w:rsidR="00786052" w:rsidRDefault="00786052" w:rsidP="004A4AA0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Board </w:t>
            </w:r>
            <w:r w:rsidR="004A4AA0">
              <w:rPr>
                <w:rFonts w:ascii="Times New Roman" w:hAnsi="Times New Roman"/>
              </w:rPr>
              <w:t xml:space="preserve">received </w:t>
            </w:r>
            <w:r>
              <w:rPr>
                <w:rFonts w:ascii="Times New Roman" w:hAnsi="Times New Roman"/>
              </w:rPr>
              <w:t>oral testimony requesting Community Enhancement funding from th</w:t>
            </w:r>
            <w:r w:rsidR="004A4AA0">
              <w:rPr>
                <w:rFonts w:ascii="Times New Roman" w:hAnsi="Times New Roman"/>
              </w:rPr>
              <w:t xml:space="preserve">e following organizations on Tuesday, June </w:t>
            </w:r>
            <w:r w:rsidR="00E13C1B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, 201</w:t>
            </w:r>
            <w:r w:rsidR="00E13C1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:</w:t>
            </w:r>
          </w:p>
          <w:p w:rsidR="000754EB" w:rsidRDefault="000754EB"/>
          <w:tbl>
            <w:tblPr>
              <w:tblW w:w="8550" w:type="dxa"/>
              <w:tblInd w:w="612" w:type="dxa"/>
              <w:tblLayout w:type="fixed"/>
              <w:tblLook w:val="0000"/>
            </w:tblPr>
            <w:tblGrid>
              <w:gridCol w:w="8550"/>
            </w:tblGrid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Diego Chamber Orchestra 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(Orchestra Nova San Diego)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F92A12">
                        <w:rPr>
                          <w:rFonts w:ascii="Times New Roman" w:hAnsi="Times New Roman"/>
                          <w:snapToGrid/>
                          <w:color w:val="000000"/>
                          <w:szCs w:val="24"/>
                          <w:lang w:eastAsia="zh-TW"/>
                        </w:rPr>
                        <w:t>San Diego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Children's Choir 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Civic Youth Ballet</w:t>
                  </w:r>
                </w:p>
              </w:tc>
            </w:tr>
            <w:tr w:rsidR="0038592A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8592A" w:rsidRDefault="0038592A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Diego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Coastkeeper</w:t>
                  </w:r>
                  <w:proofErr w:type="spellEnd"/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San Diego</w:t>
                      </w:r>
                    </w:smartTag>
                  </w:smartTag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Convention &amp; Visitors Bureau</w:t>
                  </w:r>
                </w:p>
              </w:tc>
            </w:tr>
            <w:tr w:rsidR="006F3107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F3107" w:rsidRDefault="006F3107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County Bicycle Coalition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Dance The</w:t>
                  </w:r>
                  <w:r w:rsidR="0038592A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ater </w:t>
                  </w:r>
                </w:p>
              </w:tc>
            </w:tr>
            <w:tr w:rsidR="0038592A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8592A" w:rsidRPr="00F92A12" w:rsidRDefault="0038592A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East Visitors Bureau</w:t>
                  </w:r>
                </w:p>
              </w:tc>
            </w:tr>
            <w:tr w:rsidR="0038592A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8592A" w:rsidRPr="00F92A12" w:rsidRDefault="0038592A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Filipino-American Humanitarian Foundation, Inc.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Diego Film Commission 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Hall of Champions, Inc.</w:t>
                  </w:r>
                </w:p>
              </w:tc>
            </w:tr>
            <w:tr w:rsidR="006F3107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F3107" w:rsidRDefault="006F3107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Historical Society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Diego Junior Theatre 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Diego Master Chorale </w:t>
                  </w:r>
                </w:p>
              </w:tc>
            </w:tr>
            <w:tr w:rsidR="008F6509" w:rsidRPr="00F92A12" w:rsidTr="002A7C56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F6509" w:rsidRDefault="008F6509">
                  <w:r w:rsidRPr="003F66C1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M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useum Council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1A7801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San Diego</w:t>
                      </w:r>
                    </w:smartTag>
                    <w:r w:rsidRPr="001A7801"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Type">
                      <w:r w:rsidRPr="001A7801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Museum</w:t>
                      </w:r>
                    </w:smartTag>
                  </w:smartTag>
                  <w:r w:rsidRPr="001A7801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of Art</w:t>
                  </w: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6F3107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F3107" w:rsidRPr="00F92A12" w:rsidRDefault="00E11F1B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Museum of Man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38592A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Diego North </w:t>
                  </w:r>
                  <w:r w:rsidR="0038592A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Chamber of Commerce</w:t>
                  </w: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8F6509" w:rsidRPr="00F92A12" w:rsidTr="00931B4B">
              <w:trPr>
                <w:trHeight w:val="6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0D71E7">
                  <w:pPr>
                    <w:widowControl/>
                    <w:ind w:left="432" w:hanging="432"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smartTag w:uri="urn:schemas-microsoft-com:office:smarttags" w:element="City">
                    <w:r w:rsidRPr="00F92A12">
                      <w:rPr>
                        <w:rFonts w:ascii="Times New Roman" w:hAnsi="Times New Roman"/>
                        <w:snapToGrid/>
                        <w:color w:val="000000"/>
                        <w:szCs w:val="24"/>
                        <w:lang w:eastAsia="zh-TW"/>
                      </w:rPr>
                      <w:t>San Diego</w:t>
                    </w:r>
                  </w:smartTag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North Economic Development Council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F92A12">
                        <w:rPr>
                          <w:rFonts w:ascii="Times New Roman" w:hAnsi="Times New Roman"/>
                          <w:snapToGrid/>
                          <w:color w:val="000000"/>
                          <w:szCs w:val="24"/>
                          <w:lang w:eastAsia="zh-TW"/>
                        </w:rPr>
                        <w:t>North</w:t>
                      </w:r>
                    </w:smartTag>
                    <w:r w:rsidRPr="00F92A12">
                      <w:rPr>
                        <w:rFonts w:ascii="Times New Roman" w:hAnsi="Times New Roman"/>
                        <w:snapToGrid/>
                        <w:color w:val="000000"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Type">
                      <w:r w:rsidRPr="00F92A12">
                        <w:rPr>
                          <w:rFonts w:ascii="Times New Roman" w:hAnsi="Times New Roman"/>
                          <w:snapToGrid/>
                          <w:color w:val="000000"/>
                          <w:szCs w:val="24"/>
                          <w:lang w:eastAsia="zh-TW"/>
                        </w:rPr>
                        <w:t>County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Economic Development Council)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F92A12">
                        <w:rPr>
                          <w:rFonts w:ascii="Times New Roman" w:hAnsi="Times New Roman"/>
                          <w:snapToGrid/>
                          <w:color w:val="000000"/>
                          <w:szCs w:val="24"/>
                          <w:lang w:eastAsia="zh-TW"/>
                        </w:rPr>
                        <w:t>San Diego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Opera Association 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F92A12">
                        <w:rPr>
                          <w:rFonts w:ascii="Times New Roman" w:hAnsi="Times New Roman"/>
                          <w:snapToGrid/>
                          <w:color w:val="000000"/>
                          <w:szCs w:val="24"/>
                          <w:lang w:eastAsia="zh-TW"/>
                        </w:rPr>
                        <w:t>San Diego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Performing Arts League (SDPAL)</w:t>
                  </w:r>
                </w:p>
              </w:tc>
            </w:tr>
            <w:tr w:rsidR="00E11F1B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11F1B" w:rsidRDefault="00B46C2B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Second Chance Program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Diego Shakespeare Society, Inc. 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Society of Natural History (San Diego Natural History Museum)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38592A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Diego Sports Commission 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F92A12"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San Diego</w:t>
                      </w:r>
                    </w:smartTag>
                  </w:smartTag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Symphony Orchestra Association </w:t>
                  </w:r>
                </w:p>
              </w:tc>
            </w:tr>
            <w:tr w:rsidR="000424DE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424DE" w:rsidRPr="00F92A12" w:rsidRDefault="000424DE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San Diego Synergy Arts Network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Diego Youth Symphony and Conservatory 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 xml:space="preserve">San Dieguito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>Heritage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>Museum</w:t>
                  </w:r>
                  <w:proofErr w:type="spellEnd"/>
                  <w:r w:rsidR="0038592A">
                    <w:rPr>
                      <w:rFonts w:ascii="Times New Roman" w:hAnsi="Times New Roman"/>
                      <w:snapToGrid/>
                      <w:szCs w:val="24"/>
                      <w:lang w:val="es-ES" w:eastAsia="zh-TW"/>
                    </w:rPr>
                    <w:t>, Inc.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San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Dieguito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River Valley JPA (San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Dieguito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River Park)</w:t>
                  </w:r>
                </w:p>
              </w:tc>
            </w:tr>
            <w:tr w:rsidR="000424DE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424DE" w:rsidRDefault="000424DE" w:rsidP="00931B4B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San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Dieguito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River Valley Land Conservancy</w:t>
                  </w:r>
                </w:p>
              </w:tc>
            </w:tr>
            <w:tr w:rsidR="008F6509" w:rsidRPr="00F92A12" w:rsidTr="009B4BB0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38592A" w:rsidP="009B4BB0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Elijo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Lagoon Conservancy</w:t>
                  </w:r>
                </w:p>
              </w:tc>
            </w:tr>
            <w:tr w:rsidR="008F6509" w:rsidRPr="00F92A12" w:rsidTr="009B4BB0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B4BB0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Santee Historical Society </w:t>
                  </w:r>
                </w:p>
              </w:tc>
            </w:tr>
            <w:tr w:rsidR="0038592A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8592A" w:rsidRDefault="00223E90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Save Our Heritage Organis</w:t>
                  </w:r>
                  <w:r w:rsidR="0038592A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ation</w:t>
                  </w:r>
                </w:p>
              </w:tc>
            </w:tr>
            <w:tr w:rsidR="000424DE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424DE" w:rsidRDefault="000424DE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Shelter Care Providers of San Diego, Inc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Sherman Heights Community Center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0424DE" w:rsidP="00931B4B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Solana Beach Chamber of Commerce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9F574E">
                        <w:rPr>
                          <w:rFonts w:ascii="Times New Roman" w:hAnsi="Times New Roman"/>
                          <w:snapToGrid/>
                          <w:color w:val="000000"/>
                          <w:szCs w:val="24"/>
                          <w:lang w:eastAsia="zh-TW"/>
                        </w:rPr>
                        <w:t>South</w:t>
                      </w:r>
                    </w:smartTag>
                    <w:r w:rsidRPr="009F574E">
                      <w:rPr>
                        <w:rFonts w:ascii="Times New Roman" w:hAnsi="Times New Roman"/>
                        <w:snapToGrid/>
                        <w:color w:val="000000"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Type">
                      <w:r w:rsidRPr="009F574E">
                        <w:rPr>
                          <w:rFonts w:ascii="Times New Roman" w:hAnsi="Times New Roman"/>
                          <w:snapToGrid/>
                          <w:color w:val="000000"/>
                          <w:szCs w:val="24"/>
                          <w:lang w:eastAsia="zh-TW"/>
                        </w:rPr>
                        <w:t>County</w:t>
                      </w:r>
                    </w:smartTag>
                  </w:smartTag>
                  <w:r w:rsidRPr="009F574E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Economic Development Council</w:t>
                  </w:r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0424DE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424DE" w:rsidRPr="009F574E" w:rsidRDefault="000424DE" w:rsidP="00931B4B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</w:pPr>
                  <w:proofErr w:type="spellStart"/>
                  <w:r w:rsidRPr="001A7801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>Spreckles</w:t>
                  </w:r>
                  <w:proofErr w:type="spellEnd"/>
                  <w:r w:rsidRPr="001A7801">
                    <w:rPr>
                      <w:rFonts w:ascii="Times New Roman" w:hAnsi="Times New Roman"/>
                      <w:snapToGrid/>
                      <w:color w:val="000000"/>
                      <w:szCs w:val="24"/>
                      <w:lang w:eastAsia="zh-TW"/>
                    </w:rPr>
                    <w:t xml:space="preserve"> Organ Society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Spring Valley Chamber of Commerce </w:t>
                  </w:r>
                </w:p>
              </w:tc>
            </w:tr>
            <w:tr w:rsidR="000424DE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424DE" w:rsidRPr="00F92A12" w:rsidRDefault="00986107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Spring Valley Historical Society</w:t>
                  </w:r>
                </w:p>
              </w:tc>
            </w:tr>
            <w:tr w:rsidR="000424DE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424DE" w:rsidRPr="00F92A12" w:rsidRDefault="00986107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Springfest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, Inc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38592A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St. Madeleine Sophie’s Training Center</w:t>
                  </w:r>
                  <w:r w:rsidR="008F6509"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986107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86107" w:rsidRDefault="00986107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Starlings Volleyball Clubs, USA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Theatre &amp; Arts Foundation of San Diego County (La Jolla Playhouse)</w:t>
                  </w:r>
                </w:p>
              </w:tc>
            </w:tr>
            <w:tr w:rsidR="00986107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86107" w:rsidRPr="00F92A12" w:rsidRDefault="00986107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Third Avenue Village Association</w:t>
                  </w:r>
                </w:p>
              </w:tc>
            </w:tr>
            <w:tr w:rsidR="0038592A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8592A" w:rsidRPr="00F92A12" w:rsidRDefault="0038592A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 w:rsidRPr="00F00A69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Tierrasanta</w:t>
                  </w:r>
                  <w:proofErr w:type="spellEnd"/>
                  <w:r w:rsidRPr="00F00A69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Community Council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Travelers Aid Society of San Diego, Inc. 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United Italian American Association </w:t>
                  </w:r>
                </w:p>
              </w:tc>
            </w:tr>
            <w:tr w:rsidR="00552C9B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52C9B" w:rsidRPr="00F92A12" w:rsidRDefault="001572B8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Unlimited Jazz Dance Productions</w:t>
                  </w:r>
                </w:p>
              </w:tc>
            </w:tr>
            <w:tr w:rsidR="0038592A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8592A" w:rsidRDefault="0038592A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Valley Center Chamber of Commerce</w:t>
                  </w:r>
                </w:p>
              </w:tc>
            </w:tr>
            <w:tr w:rsidR="0038592A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8592A" w:rsidRDefault="0038592A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Valley Center Community Recreation Center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color w:val="000000"/>
                      <w:szCs w:val="24"/>
                      <w:lang w:val="fr-FR" w:eastAsia="zh-TW"/>
                    </w:rPr>
                  </w:pPr>
                  <w:proofErr w:type="spellStart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val="fr-FR" w:eastAsia="zh-TW"/>
                    </w:rPr>
                    <w:t>Valley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val="fr-FR" w:eastAsia="zh-TW"/>
                    </w:rPr>
                    <w:t xml:space="preserve"> Center </w:t>
                  </w:r>
                  <w:proofErr w:type="spellStart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val="fr-FR" w:eastAsia="zh-TW"/>
                    </w:rPr>
                    <w:t>Pageant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val="fr-FR" w:eastAsia="zh-TW"/>
                    </w:rPr>
                    <w:t xml:space="preserve"> Association (Miss </w:t>
                  </w:r>
                  <w:proofErr w:type="spellStart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val="fr-FR" w:eastAsia="zh-TW"/>
                    </w:rPr>
                    <w:t>Valley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val="fr-FR" w:eastAsia="zh-TW"/>
                    </w:rPr>
                    <w:t xml:space="preserve"> Center </w:t>
                  </w:r>
                  <w:proofErr w:type="spellStart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val="fr-FR" w:eastAsia="zh-TW"/>
                    </w:rPr>
                    <w:t>Pageant</w:t>
                  </w:r>
                  <w:proofErr w:type="spellEnd"/>
                  <w:r w:rsidRPr="00F92A12">
                    <w:rPr>
                      <w:rFonts w:ascii="Times New Roman" w:hAnsi="Times New Roman"/>
                      <w:snapToGrid/>
                      <w:color w:val="000000"/>
                      <w:szCs w:val="24"/>
                      <w:lang w:val="fr-FR" w:eastAsia="zh-TW"/>
                    </w:rPr>
                    <w:t>)</w:t>
                  </w:r>
                </w:p>
              </w:tc>
            </w:tr>
            <w:tr w:rsidR="008F6509" w:rsidRPr="00F92A12" w:rsidTr="00931B4B">
              <w:trPr>
                <w:trHeight w:val="6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74188A">
                  <w:pPr>
                    <w:widowControl/>
                    <w:ind w:left="432" w:hanging="432"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Valley</w:t>
                      </w:r>
                    </w:smartTag>
                    <w:r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Center</w:t>
                      </w:r>
                    </w:smartTag>
                    <w:r>
                      <w:rPr>
                        <w:rFonts w:ascii="Times New Roman" w:hAnsi="Times New Roman"/>
                        <w:snapToGrid/>
                        <w:szCs w:val="24"/>
                        <w:lang w:eastAsia="zh-TW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hAnsi="Times New Roman"/>
                          <w:snapToGrid/>
                          <w:szCs w:val="24"/>
                          <w:lang w:eastAsia="zh-TW"/>
                        </w:rPr>
                        <w:t>Parks</w:t>
                      </w:r>
                    </w:smartTag>
                  </w:smartTag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and Recreation District (Valley Center Community Services District</w:t>
                  </w:r>
                </w:p>
              </w:tc>
            </w:tr>
            <w:tr w:rsidR="0038592A" w:rsidRPr="00F92A12" w:rsidTr="0074188A">
              <w:trPr>
                <w:trHeight w:val="27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8592A" w:rsidRDefault="0038592A" w:rsidP="0074188A">
                  <w:pPr>
                    <w:widowControl/>
                    <w:ind w:left="432" w:hanging="432"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Valley Center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Womens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Club</w:t>
                  </w:r>
                </w:p>
              </w:tc>
            </w:tr>
            <w:tr w:rsidR="0038592A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8592A" w:rsidRDefault="0038592A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Visit Oceanside, Inc.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Vista Historical Society, Inc.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Vis</w:t>
                  </w: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ta Town Center Association</w:t>
                  </w:r>
                  <w:r w:rsidR="0038592A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, Inc.</w:t>
                  </w: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(Vista Village Business Association)</w:t>
                  </w:r>
                </w:p>
              </w:tc>
            </w:tr>
            <w:tr w:rsidR="0038592A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8592A" w:rsidRPr="00F92A12" w:rsidRDefault="0038592A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Vista </w:t>
                  </w: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Townsite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Community Partnership</w:t>
                  </w:r>
                </w:p>
              </w:tc>
            </w:tr>
            <w:tr w:rsidR="00DE0C14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E0C14" w:rsidRPr="00F92A12" w:rsidRDefault="00DE0C14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Voices for Children, Inc.</w:t>
                  </w:r>
                </w:p>
              </w:tc>
            </w:tr>
            <w:tr w:rsidR="00202802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02802" w:rsidRDefault="004D1834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WalkSanDiego</w:t>
                  </w:r>
                  <w:proofErr w:type="spellEnd"/>
                </w:p>
              </w:tc>
            </w:tr>
            <w:tr w:rsidR="004D1834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D1834" w:rsidRDefault="004D1834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proofErr w:type="spellStart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Westwind</w:t>
                  </w:r>
                  <w:proofErr w:type="spellEnd"/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 Brass, Inc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WILDCOAST</w:t>
                  </w:r>
                </w:p>
              </w:tc>
            </w:tr>
            <w:tr w:rsidR="00DE0C14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E0C14" w:rsidRPr="00F92A12" w:rsidRDefault="00DE0C14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Words Alive</w:t>
                  </w:r>
                </w:p>
              </w:tc>
            </w:tr>
            <w:tr w:rsidR="00DE0C14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E0C14" w:rsidRPr="00F92A12" w:rsidRDefault="00DE0C14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AC169B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World Trade Center San Diego</w:t>
                  </w:r>
                </w:p>
              </w:tc>
            </w:tr>
            <w:tr w:rsidR="004D1834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D1834" w:rsidRPr="00AC169B" w:rsidRDefault="004D1834" w:rsidP="004D1834">
                  <w:pPr>
                    <w:widowControl/>
                    <w:jc w:val="both"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Write Out Loud</w:t>
                  </w:r>
                </w:p>
              </w:tc>
            </w:tr>
            <w:tr w:rsidR="008F6509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F6509" w:rsidRPr="00F92A12" w:rsidRDefault="008F6509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 w:rsidRPr="00F92A12"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 xml:space="preserve">Young Audiences of San Diego </w:t>
                  </w:r>
                </w:p>
              </w:tc>
            </w:tr>
            <w:tr w:rsidR="004D1834" w:rsidRPr="00F92A12" w:rsidTr="00931B4B">
              <w:trPr>
                <w:trHeight w:val="300"/>
              </w:trPr>
              <w:tc>
                <w:tcPr>
                  <w:tcW w:w="8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D1834" w:rsidRPr="00F92A12" w:rsidRDefault="004D1834" w:rsidP="00931B4B">
                  <w:pPr>
                    <w:widowControl/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</w:pPr>
                  <w:r>
                    <w:rPr>
                      <w:rFonts w:ascii="Times New Roman" w:hAnsi="Times New Roman"/>
                      <w:snapToGrid/>
                      <w:szCs w:val="24"/>
                      <w:lang w:eastAsia="zh-TW"/>
                    </w:rPr>
                    <w:t>Zeta Sigma Lambda Foundation, Inc</w:t>
                  </w:r>
                </w:p>
              </w:tc>
            </w:tr>
          </w:tbl>
          <w:p w:rsidR="006C5610" w:rsidRPr="00F92A12" w:rsidRDefault="006C5610" w:rsidP="00CF0D51">
            <w:pPr>
              <w:pStyle w:val="Heading2"/>
              <w:ind w:left="0" w:right="-158"/>
              <w:jc w:val="left"/>
              <w:rPr>
                <w:u w:val="single"/>
              </w:rPr>
            </w:pPr>
          </w:p>
        </w:tc>
      </w:tr>
      <w:tr w:rsidR="006C5610">
        <w:tc>
          <w:tcPr>
            <w:tcW w:w="648" w:type="dxa"/>
          </w:tcPr>
          <w:p w:rsidR="006C5610" w:rsidRDefault="006C5610" w:rsidP="006D2783">
            <w:pPr>
              <w:pStyle w:val="BodyText"/>
              <w:tabs>
                <w:tab w:val="left" w:pos="-1530"/>
                <w:tab w:val="left" w:pos="-450"/>
                <w:tab w:val="left" w:pos="-180"/>
              </w:tabs>
              <w:ind w:left="360"/>
            </w:pPr>
          </w:p>
        </w:tc>
        <w:tc>
          <w:tcPr>
            <w:tcW w:w="9450" w:type="dxa"/>
            <w:gridSpan w:val="2"/>
          </w:tcPr>
          <w:p w:rsidR="009E586E" w:rsidRDefault="009E586E" w:rsidP="006D27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  <w:p w:rsidR="009E586E" w:rsidRDefault="009E586E" w:rsidP="006D27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Board recessed Budget Hearings at </w:t>
            </w:r>
            <w:r w:rsidRPr="0020784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="009044F3">
              <w:rPr>
                <w:rFonts w:ascii="Times New Roman" w:hAnsi="Times New Roman"/>
              </w:rPr>
              <w:t>:33</w:t>
            </w:r>
            <w:r>
              <w:rPr>
                <w:rFonts w:ascii="Times New Roman" w:hAnsi="Times New Roman"/>
              </w:rPr>
              <w:t xml:space="preserve"> a.m., to reconvene at 2:0</w:t>
            </w:r>
            <w:r w:rsidR="0050752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p.m. for oral public testimony to address all other areas of the Budget.</w:t>
            </w:r>
          </w:p>
          <w:p w:rsidR="004E0881" w:rsidRDefault="004E0881" w:rsidP="006D2783"/>
          <w:p w:rsidR="0044771A" w:rsidRDefault="0044771A" w:rsidP="006D2783"/>
          <w:p w:rsidR="0044771A" w:rsidRDefault="0044771A" w:rsidP="006D2783"/>
          <w:p w:rsidR="0044771A" w:rsidRDefault="0044771A" w:rsidP="006D2783"/>
          <w:p w:rsidR="0044771A" w:rsidRPr="004E0881" w:rsidRDefault="0044771A" w:rsidP="006D2783"/>
        </w:tc>
      </w:tr>
      <w:tr w:rsidR="00C87EAA" w:rsidTr="009B4BB0">
        <w:tc>
          <w:tcPr>
            <w:tcW w:w="10098" w:type="dxa"/>
            <w:gridSpan w:val="3"/>
          </w:tcPr>
          <w:p w:rsidR="00C87EAA" w:rsidRDefault="00892E67" w:rsidP="00EA00C5">
            <w:pPr>
              <w:pStyle w:val="Heading2"/>
              <w:keepNext w:val="0"/>
              <w:spacing w:after="120"/>
              <w:ind w:left="0" w:right="72"/>
              <w:jc w:val="left"/>
              <w:rPr>
                <w:b w:val="0"/>
                <w:bCs/>
              </w:rPr>
            </w:pPr>
            <w:r>
              <w:t xml:space="preserve">JUNE </w:t>
            </w:r>
            <w:r w:rsidR="00E13C1B">
              <w:t>12</w:t>
            </w:r>
            <w:r w:rsidR="00E76FC2">
              <w:t>, 201</w:t>
            </w:r>
            <w:r w:rsidR="00E13C1B">
              <w:t>2</w:t>
            </w:r>
            <w:r w:rsidR="00C87EAA">
              <w:t>:  AFTERNOON SESSION</w:t>
            </w:r>
            <w:r w:rsidR="00C87EAA">
              <w:rPr>
                <w:b w:val="0"/>
                <w:bCs/>
              </w:rPr>
              <w:t xml:space="preserve">- </w:t>
            </w:r>
            <w:r w:rsidR="008D13E3">
              <w:rPr>
                <w:b w:val="0"/>
                <w:bCs/>
              </w:rPr>
              <w:t>The Budget Hearings were</w:t>
            </w:r>
            <w:r w:rsidR="00C87EAA">
              <w:rPr>
                <w:b w:val="0"/>
                <w:bCs/>
              </w:rPr>
              <w:t xml:space="preserve"> called to order at </w:t>
            </w:r>
            <w:r w:rsidR="00C87EAA" w:rsidRPr="00D55974">
              <w:rPr>
                <w:b w:val="0"/>
                <w:bCs/>
              </w:rPr>
              <w:t>2:</w:t>
            </w:r>
            <w:r w:rsidR="006D2783">
              <w:rPr>
                <w:b w:val="0"/>
                <w:bCs/>
              </w:rPr>
              <w:t>0</w:t>
            </w:r>
            <w:r w:rsidR="00D7014F">
              <w:rPr>
                <w:b w:val="0"/>
                <w:bCs/>
              </w:rPr>
              <w:t>2</w:t>
            </w:r>
            <w:r w:rsidR="00CF3E42">
              <w:rPr>
                <w:b w:val="0"/>
                <w:bCs/>
              </w:rPr>
              <w:t xml:space="preserve"> </w:t>
            </w:r>
            <w:r w:rsidR="00C87EAA">
              <w:rPr>
                <w:b w:val="0"/>
                <w:bCs/>
              </w:rPr>
              <w:t>p</w:t>
            </w:r>
            <w:r w:rsidR="00C87EAA" w:rsidRPr="00207843">
              <w:rPr>
                <w:b w:val="0"/>
                <w:bCs/>
              </w:rPr>
              <w:t>.m.</w:t>
            </w:r>
          </w:p>
          <w:p w:rsidR="00E13C1B" w:rsidRDefault="00E13C1B" w:rsidP="00E13C1B">
            <w:pPr>
              <w:pStyle w:val="Heading2"/>
              <w:ind w:left="0" w:right="72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Present: Supervisors Ron Roberts, Chairman; Greg Cox, Vice-Chairman; Dianne Jacob;                Pam Slater-Price; Bill Horn; also Thomas J. Pastuszka, Clerk.</w:t>
            </w:r>
          </w:p>
          <w:p w:rsidR="004E0881" w:rsidRPr="00D25444" w:rsidRDefault="004E0881" w:rsidP="006D2783">
            <w:pPr>
              <w:jc w:val="both"/>
            </w:pPr>
          </w:p>
        </w:tc>
      </w:tr>
      <w:tr w:rsidR="006C5610">
        <w:tc>
          <w:tcPr>
            <w:tcW w:w="648" w:type="dxa"/>
          </w:tcPr>
          <w:p w:rsidR="006C5610" w:rsidRDefault="006A2AEC" w:rsidP="006D2783">
            <w:pPr>
              <w:pStyle w:val="BodyText"/>
              <w:tabs>
                <w:tab w:val="left" w:pos="-1530"/>
                <w:tab w:val="left" w:pos="-450"/>
                <w:tab w:val="left" w:pos="-180"/>
              </w:tabs>
              <w:ind w:left="-9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C5610">
              <w:rPr>
                <w:b/>
                <w:bCs/>
              </w:rPr>
              <w:t>BH</w:t>
            </w:r>
          </w:p>
        </w:tc>
        <w:tc>
          <w:tcPr>
            <w:tcW w:w="9450" w:type="dxa"/>
            <w:gridSpan w:val="2"/>
          </w:tcPr>
          <w:p w:rsidR="006C5610" w:rsidRDefault="006C5610" w:rsidP="006D2783">
            <w:pPr>
              <w:pStyle w:val="Heading2"/>
              <w:keepNext w:val="0"/>
              <w:ind w:left="0"/>
              <w:jc w:val="left"/>
              <w:rPr>
                <w:bCs/>
              </w:rPr>
            </w:pPr>
            <w:r>
              <w:rPr>
                <w:bCs/>
              </w:rPr>
              <w:t>PUBLIC TESTIMONY/ACTION/REFERRALS:</w:t>
            </w:r>
          </w:p>
        </w:tc>
      </w:tr>
      <w:tr w:rsidR="006C5610">
        <w:tc>
          <w:tcPr>
            <w:tcW w:w="648" w:type="dxa"/>
          </w:tcPr>
          <w:p w:rsidR="006C5610" w:rsidRDefault="006C5610" w:rsidP="006D2783">
            <w:pPr>
              <w:pStyle w:val="BodyText"/>
              <w:tabs>
                <w:tab w:val="left" w:pos="-1530"/>
                <w:tab w:val="left" w:pos="-450"/>
                <w:tab w:val="left" w:pos="-180"/>
              </w:tabs>
              <w:ind w:left="360"/>
            </w:pPr>
          </w:p>
        </w:tc>
        <w:tc>
          <w:tcPr>
            <w:tcW w:w="9450" w:type="dxa"/>
            <w:gridSpan w:val="2"/>
          </w:tcPr>
          <w:p w:rsidR="006C5610" w:rsidRDefault="006C5610" w:rsidP="006D27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Board convened to receive oral public testimony on </w:t>
            </w:r>
            <w:r w:rsidR="00306D3A">
              <w:rPr>
                <w:rFonts w:ascii="Times New Roman" w:hAnsi="Times New Roman"/>
              </w:rPr>
              <w:t xml:space="preserve">other areas of </w:t>
            </w:r>
            <w:r>
              <w:rPr>
                <w:rFonts w:ascii="Times New Roman" w:hAnsi="Times New Roman"/>
              </w:rPr>
              <w:t>the Budget.</w:t>
            </w:r>
          </w:p>
        </w:tc>
      </w:tr>
      <w:tr w:rsidR="006C5610">
        <w:tc>
          <w:tcPr>
            <w:tcW w:w="648" w:type="dxa"/>
          </w:tcPr>
          <w:p w:rsidR="006C5610" w:rsidRDefault="006C5610" w:rsidP="006D2783">
            <w:pPr>
              <w:pStyle w:val="BodyText"/>
              <w:keepNext/>
              <w:tabs>
                <w:tab w:val="left" w:pos="-1530"/>
                <w:tab w:val="left" w:pos="-450"/>
                <w:tab w:val="left" w:pos="-180"/>
              </w:tabs>
              <w:ind w:left="360"/>
            </w:pPr>
          </w:p>
        </w:tc>
        <w:tc>
          <w:tcPr>
            <w:tcW w:w="9450" w:type="dxa"/>
            <w:gridSpan w:val="2"/>
          </w:tcPr>
          <w:p w:rsidR="006C5610" w:rsidRDefault="006C5610" w:rsidP="006D2783">
            <w:pPr>
              <w:pStyle w:val="Heading2"/>
              <w:spacing w:before="240"/>
              <w:ind w:left="0" w:right="-158"/>
              <w:jc w:val="left"/>
            </w:pPr>
            <w:r>
              <w:t>ACTION:</w:t>
            </w:r>
          </w:p>
        </w:tc>
      </w:tr>
      <w:tr w:rsidR="006C5610">
        <w:tc>
          <w:tcPr>
            <w:tcW w:w="648" w:type="dxa"/>
          </w:tcPr>
          <w:p w:rsidR="006C5610" w:rsidRDefault="006C5610" w:rsidP="006D2783">
            <w:pPr>
              <w:pStyle w:val="BodyText"/>
              <w:keepNext/>
              <w:tabs>
                <w:tab w:val="left" w:pos="-1530"/>
                <w:tab w:val="left" w:pos="-450"/>
                <w:tab w:val="left" w:pos="-180"/>
              </w:tabs>
              <w:ind w:left="360"/>
            </w:pPr>
          </w:p>
        </w:tc>
        <w:tc>
          <w:tcPr>
            <w:tcW w:w="9450" w:type="dxa"/>
            <w:gridSpan w:val="2"/>
          </w:tcPr>
          <w:p w:rsidR="006C5610" w:rsidRDefault="008E1F9E" w:rsidP="008E1F9E">
            <w:pPr>
              <w:pStyle w:val="Heading2"/>
              <w:tabs>
                <w:tab w:val="clear" w:pos="576"/>
                <w:tab w:val="clear" w:pos="720"/>
                <w:tab w:val="clear" w:pos="1152"/>
                <w:tab w:val="clear" w:pos="1440"/>
                <w:tab w:val="clear" w:pos="1584"/>
                <w:tab w:val="clear" w:pos="2160"/>
                <w:tab w:val="clear" w:pos="2448"/>
                <w:tab w:val="clear" w:pos="2736"/>
                <w:tab w:val="clear" w:pos="3024"/>
                <w:tab w:val="clear" w:pos="3312"/>
                <w:tab w:val="clear" w:pos="3600"/>
                <w:tab w:val="clear" w:pos="3888"/>
                <w:tab w:val="clear" w:pos="4176"/>
                <w:tab w:val="clear" w:pos="4464"/>
                <w:tab w:val="clear" w:pos="8640"/>
                <w:tab w:val="clear" w:pos="10080"/>
              </w:tabs>
              <w:ind w:left="0" w:right="158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There being no requests for oral public testimony on the Budget, the Board recessed</w:t>
            </w:r>
            <w:r w:rsidRPr="007367C6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the </w:t>
            </w:r>
            <w:r w:rsidR="006C5610">
              <w:rPr>
                <w:b w:val="0"/>
                <w:bCs/>
              </w:rPr>
              <w:t xml:space="preserve">Budget Hearings at </w:t>
            </w:r>
            <w:r w:rsidR="00D7014F">
              <w:rPr>
                <w:b w:val="0"/>
                <w:bCs/>
              </w:rPr>
              <w:t>2:05</w:t>
            </w:r>
            <w:r w:rsidR="009A7CFA">
              <w:rPr>
                <w:b w:val="0"/>
                <w:bCs/>
              </w:rPr>
              <w:t xml:space="preserve"> </w:t>
            </w:r>
            <w:r w:rsidR="006C5610">
              <w:rPr>
                <w:b w:val="0"/>
                <w:bCs/>
              </w:rPr>
              <w:t>p.m. closing the oral public testimony portion of th</w:t>
            </w:r>
            <w:r w:rsidR="00892E67">
              <w:rPr>
                <w:b w:val="0"/>
                <w:bCs/>
              </w:rPr>
              <w:t xml:space="preserve">e Budget Hearings.  From June </w:t>
            </w:r>
            <w:r w:rsidR="00E13C1B">
              <w:rPr>
                <w:b w:val="0"/>
                <w:bCs/>
              </w:rPr>
              <w:t>12</w:t>
            </w:r>
            <w:r w:rsidR="00892E67">
              <w:rPr>
                <w:b w:val="0"/>
                <w:bCs/>
              </w:rPr>
              <w:t>, 20</w:t>
            </w:r>
            <w:r w:rsidR="00010BF9">
              <w:rPr>
                <w:b w:val="0"/>
                <w:bCs/>
              </w:rPr>
              <w:t>1</w:t>
            </w:r>
            <w:r w:rsidR="00E13C1B">
              <w:rPr>
                <w:b w:val="0"/>
                <w:bCs/>
              </w:rPr>
              <w:t>2</w:t>
            </w:r>
            <w:r w:rsidR="006C5610">
              <w:rPr>
                <w:b w:val="0"/>
                <w:bCs/>
              </w:rPr>
              <w:t xml:space="preserve"> through the close of Budget Hearings at 5:00 p.m., Wednesday, June </w:t>
            </w:r>
            <w:r w:rsidR="00E13C1B">
              <w:rPr>
                <w:b w:val="0"/>
                <w:bCs/>
              </w:rPr>
              <w:t>20</w:t>
            </w:r>
            <w:r w:rsidR="006C5610">
              <w:rPr>
                <w:b w:val="0"/>
                <w:bCs/>
              </w:rPr>
              <w:t>, 20</w:t>
            </w:r>
            <w:r w:rsidR="00010BF9">
              <w:rPr>
                <w:b w:val="0"/>
                <w:bCs/>
              </w:rPr>
              <w:t>1</w:t>
            </w:r>
            <w:r w:rsidR="00E13C1B">
              <w:rPr>
                <w:b w:val="0"/>
                <w:bCs/>
              </w:rPr>
              <w:t>2</w:t>
            </w:r>
            <w:r w:rsidR="006C5610">
              <w:rPr>
                <w:b w:val="0"/>
                <w:bCs/>
              </w:rPr>
              <w:t xml:space="preserve">, members of the public may provide written testimony on the budget to the Clerk of the Board to be received </w:t>
            </w:r>
            <w:r w:rsidR="00892E67">
              <w:rPr>
                <w:b w:val="0"/>
                <w:bCs/>
              </w:rPr>
              <w:t xml:space="preserve">no later than 5:00 p.m., June </w:t>
            </w:r>
            <w:r w:rsidR="00E13C1B">
              <w:rPr>
                <w:b w:val="0"/>
                <w:bCs/>
              </w:rPr>
              <w:t>20</w:t>
            </w:r>
            <w:r w:rsidR="002864A3">
              <w:rPr>
                <w:b w:val="0"/>
                <w:bCs/>
              </w:rPr>
              <w:t>,</w:t>
            </w:r>
            <w:r w:rsidR="00892E67">
              <w:rPr>
                <w:b w:val="0"/>
                <w:bCs/>
              </w:rPr>
              <w:t xml:space="preserve"> 20</w:t>
            </w:r>
            <w:r w:rsidR="002864A3">
              <w:rPr>
                <w:b w:val="0"/>
                <w:bCs/>
              </w:rPr>
              <w:t>1</w:t>
            </w:r>
            <w:r w:rsidR="00E13C1B">
              <w:rPr>
                <w:b w:val="0"/>
                <w:bCs/>
              </w:rPr>
              <w:t>2</w:t>
            </w:r>
            <w:r w:rsidR="006C5610">
              <w:rPr>
                <w:b w:val="0"/>
                <w:bCs/>
              </w:rPr>
              <w:t xml:space="preserve">.  Copies of submitted materials will be provided by the Clerk of the Board to the Board of Supervisors, Chief Administrative Officer, </w:t>
            </w:r>
            <w:r w:rsidR="00CE77A4">
              <w:rPr>
                <w:b w:val="0"/>
                <w:bCs/>
              </w:rPr>
              <w:t xml:space="preserve">and </w:t>
            </w:r>
            <w:r w:rsidR="006C5610">
              <w:rPr>
                <w:b w:val="0"/>
                <w:bCs/>
              </w:rPr>
              <w:t>Chief Financial Officer, upon receipt, and made a part of the record by the Clerk, when t</w:t>
            </w:r>
            <w:r w:rsidR="00892E67">
              <w:rPr>
                <w:b w:val="0"/>
                <w:bCs/>
              </w:rPr>
              <w:t xml:space="preserve">he hearings formally close at </w:t>
            </w:r>
            <w:r w:rsidR="006C5610">
              <w:rPr>
                <w:b w:val="0"/>
                <w:bCs/>
              </w:rPr>
              <w:t xml:space="preserve">5:00 p.m., Wednesday, </w:t>
            </w:r>
            <w:r w:rsidR="00C836BB">
              <w:rPr>
                <w:b w:val="0"/>
                <w:bCs/>
              </w:rPr>
              <w:t xml:space="preserve">          </w:t>
            </w:r>
            <w:r w:rsidR="006C5610">
              <w:rPr>
                <w:b w:val="0"/>
                <w:bCs/>
              </w:rPr>
              <w:t xml:space="preserve">June </w:t>
            </w:r>
            <w:r w:rsidR="00E13C1B">
              <w:rPr>
                <w:b w:val="0"/>
                <w:bCs/>
              </w:rPr>
              <w:t>20</w:t>
            </w:r>
            <w:r w:rsidR="006C5610">
              <w:rPr>
                <w:b w:val="0"/>
                <w:bCs/>
              </w:rPr>
              <w:t>, 20</w:t>
            </w:r>
            <w:r w:rsidR="00010BF9">
              <w:rPr>
                <w:b w:val="0"/>
                <w:bCs/>
              </w:rPr>
              <w:t>1</w:t>
            </w:r>
            <w:r w:rsidR="00E13C1B">
              <w:rPr>
                <w:b w:val="0"/>
                <w:bCs/>
              </w:rPr>
              <w:t>2</w:t>
            </w:r>
            <w:r w:rsidR="006C5610">
              <w:rPr>
                <w:b w:val="0"/>
                <w:bCs/>
              </w:rPr>
              <w:t>.</w:t>
            </w:r>
          </w:p>
        </w:tc>
      </w:tr>
    </w:tbl>
    <w:p w:rsidR="009E586E" w:rsidRDefault="009E586E">
      <w:pPr>
        <w:rPr>
          <w:rFonts w:ascii="Times New Roman" w:hAnsi="Times New Roman"/>
        </w:rPr>
      </w:pPr>
    </w:p>
    <w:p w:rsidR="009B5A2F" w:rsidRDefault="009B5A2F">
      <w:pPr>
        <w:rPr>
          <w:rFonts w:ascii="Times New Roman" w:hAnsi="Times New Roman"/>
        </w:rPr>
      </w:pPr>
      <w:r>
        <w:rPr>
          <w:rFonts w:ascii="Times New Roman" w:hAnsi="Times New Roman"/>
        </w:rPr>
        <w:t>The Clerk of the Board received the following items prior to the close of Budget Hearings:</w:t>
      </w:r>
    </w:p>
    <w:p w:rsidR="00CE77A4" w:rsidRDefault="00CE77A4" w:rsidP="00176FF1">
      <w:pPr>
        <w:ind w:left="360"/>
        <w:rPr>
          <w:rFonts w:ascii="Times New Roman" w:hAnsi="Times New Roman"/>
        </w:rPr>
      </w:pPr>
    </w:p>
    <w:p w:rsidR="00FE2F2F" w:rsidRDefault="00FE2F2F" w:rsidP="00FE2F2F">
      <w:pPr>
        <w:numPr>
          <w:ilvl w:val="0"/>
          <w:numId w:val="13"/>
        </w:numPr>
        <w:spacing w:after="120"/>
        <w:ind w:hanging="990"/>
        <w:rPr>
          <w:rFonts w:ascii="Times New Roman" w:hAnsi="Times New Roman"/>
        </w:rPr>
      </w:pPr>
      <w:r>
        <w:rPr>
          <w:rFonts w:ascii="Times New Roman" w:hAnsi="Times New Roman"/>
        </w:rPr>
        <w:t>Chief Administrative Officer Proposed Operational Plan Change Letter</w:t>
      </w:r>
    </w:p>
    <w:p w:rsidR="00FE2F2F" w:rsidRDefault="00FE2F2F" w:rsidP="00FE2F2F">
      <w:pPr>
        <w:numPr>
          <w:ilvl w:val="0"/>
          <w:numId w:val="13"/>
        </w:numPr>
        <w:spacing w:after="120"/>
        <w:ind w:hanging="990"/>
        <w:rPr>
          <w:rFonts w:ascii="Times New Roman" w:hAnsi="Times New Roman"/>
        </w:rPr>
      </w:pPr>
      <w:r w:rsidRPr="00CE77A4">
        <w:rPr>
          <w:rFonts w:ascii="Times New Roman" w:hAnsi="Times New Roman"/>
        </w:rPr>
        <w:t>Community Enhancement Allocations</w:t>
      </w:r>
      <w:r w:rsidR="0050752A">
        <w:rPr>
          <w:rFonts w:ascii="Times New Roman" w:hAnsi="Times New Roman"/>
        </w:rPr>
        <w:t xml:space="preserve"> for Districts 1, 2, 3, 4, and 5</w:t>
      </w:r>
    </w:p>
    <w:p w:rsidR="0050752A" w:rsidRDefault="0050752A" w:rsidP="00FE2F2F">
      <w:pPr>
        <w:numPr>
          <w:ilvl w:val="0"/>
          <w:numId w:val="13"/>
        </w:numPr>
        <w:spacing w:after="120"/>
        <w:ind w:hanging="990"/>
        <w:rPr>
          <w:rFonts w:ascii="Times New Roman" w:hAnsi="Times New Roman"/>
        </w:rPr>
      </w:pPr>
      <w:r>
        <w:rPr>
          <w:rFonts w:ascii="Times New Roman" w:hAnsi="Times New Roman"/>
        </w:rPr>
        <w:t>Change Letter Request from Chairman Ron Roberts, District 4</w:t>
      </w:r>
    </w:p>
    <w:p w:rsidR="00CE77A4" w:rsidRPr="00EC73FD" w:rsidRDefault="00CE77A4" w:rsidP="00FE2F2F">
      <w:pPr>
        <w:ind w:left="1440"/>
        <w:rPr>
          <w:rFonts w:ascii="Times New Roman" w:hAnsi="Times New Roman"/>
        </w:rPr>
      </w:pPr>
    </w:p>
    <w:p w:rsidR="00306D3A" w:rsidRPr="00CE77A4" w:rsidRDefault="00CE77A4" w:rsidP="00410B01">
      <w:pPr>
        <w:jc w:val="both"/>
        <w:rPr>
          <w:rFonts w:ascii="Times New Roman" w:hAnsi="Times New Roman"/>
        </w:rPr>
      </w:pPr>
      <w:r w:rsidRPr="00CE77A4">
        <w:rPr>
          <w:rFonts w:ascii="Times New Roman" w:hAnsi="Times New Roman"/>
        </w:rPr>
        <w:t>W</w:t>
      </w:r>
      <w:r w:rsidR="00306D3A" w:rsidRPr="00CE77A4">
        <w:rPr>
          <w:rFonts w:ascii="Times New Roman" w:hAnsi="Times New Roman"/>
        </w:rPr>
        <w:t xml:space="preserve">ritten public testimony was received by the Clerk of the Board of Supervisors </w:t>
      </w:r>
      <w:r w:rsidR="004E7713">
        <w:rPr>
          <w:rFonts w:ascii="Times New Roman" w:hAnsi="Times New Roman"/>
        </w:rPr>
        <w:t>from</w:t>
      </w:r>
      <w:r w:rsidR="00306D3A" w:rsidRPr="00CE77A4">
        <w:rPr>
          <w:rFonts w:ascii="Times New Roman" w:hAnsi="Times New Roman"/>
        </w:rPr>
        <w:t>:</w:t>
      </w:r>
    </w:p>
    <w:p w:rsidR="000D0283" w:rsidRDefault="000D0283" w:rsidP="00410B01">
      <w:pPr>
        <w:ind w:left="360"/>
        <w:rPr>
          <w:rFonts w:ascii="Times New Roman" w:hAnsi="Times New Roman"/>
        </w:rPr>
      </w:pPr>
    </w:p>
    <w:p w:rsidR="004E7713" w:rsidRDefault="004E7713" w:rsidP="004E7713">
      <w:pPr>
        <w:numPr>
          <w:ilvl w:val="0"/>
          <w:numId w:val="13"/>
        </w:numPr>
        <w:spacing w:after="120"/>
        <w:ind w:hanging="990"/>
        <w:rPr>
          <w:rFonts w:ascii="Times New Roman" w:hAnsi="Times New Roman"/>
        </w:rPr>
      </w:pPr>
      <w:r>
        <w:rPr>
          <w:rFonts w:ascii="Times New Roman" w:hAnsi="Times New Roman"/>
        </w:rPr>
        <w:t>Alcohol and Drug Services Advisory Board</w:t>
      </w:r>
    </w:p>
    <w:p w:rsidR="009F288C" w:rsidRPr="00841C63" w:rsidRDefault="004E7713" w:rsidP="004E7713">
      <w:pPr>
        <w:numPr>
          <w:ilvl w:val="0"/>
          <w:numId w:val="13"/>
        </w:numPr>
        <w:spacing w:after="120"/>
        <w:ind w:hanging="990"/>
        <w:rPr>
          <w:rFonts w:ascii="Times New Roman" w:hAnsi="Times New Roman"/>
        </w:rPr>
      </w:pPr>
      <w:r w:rsidRPr="00841C63">
        <w:rPr>
          <w:rFonts w:ascii="Times New Roman" w:hAnsi="Times New Roman"/>
        </w:rPr>
        <w:t>Sandy Smith regarding the Department of Planning and Land Use and the Department of Public Works</w:t>
      </w:r>
    </w:p>
    <w:p w:rsidR="00EC73FD" w:rsidRDefault="00EC73FD" w:rsidP="00B75868">
      <w:pPr>
        <w:jc w:val="both"/>
        <w:rPr>
          <w:rFonts w:ascii="Times New Roman" w:hAnsi="Times New Roman"/>
        </w:rPr>
      </w:pPr>
    </w:p>
    <w:p w:rsidR="009B5A2F" w:rsidRDefault="007367C6" w:rsidP="00B758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 5:01 p.m., Wednesday, June </w:t>
      </w:r>
      <w:r w:rsidR="00E13C1B">
        <w:rPr>
          <w:rFonts w:ascii="Times New Roman" w:hAnsi="Times New Roman"/>
        </w:rPr>
        <w:t>20</w:t>
      </w:r>
      <w:r w:rsidR="002864A3">
        <w:rPr>
          <w:rFonts w:ascii="Times New Roman" w:hAnsi="Times New Roman"/>
        </w:rPr>
        <w:t>, 201</w:t>
      </w:r>
      <w:r w:rsidR="00E13C1B">
        <w:rPr>
          <w:rFonts w:ascii="Times New Roman" w:hAnsi="Times New Roman"/>
        </w:rPr>
        <w:t>2</w:t>
      </w:r>
      <w:r w:rsidR="009B5A2F">
        <w:rPr>
          <w:rFonts w:ascii="Times New Roman" w:hAnsi="Times New Roman"/>
        </w:rPr>
        <w:t xml:space="preserve">, the Clerk of the Board officially closed </w:t>
      </w:r>
      <w:r w:rsidR="00461DCF">
        <w:rPr>
          <w:rFonts w:ascii="Times New Roman" w:hAnsi="Times New Roman"/>
        </w:rPr>
        <w:t xml:space="preserve">the </w:t>
      </w:r>
      <w:r w:rsidR="009B5A2F">
        <w:rPr>
          <w:rFonts w:ascii="Times New Roman" w:hAnsi="Times New Roman"/>
        </w:rPr>
        <w:t>Budget Hearings.</w:t>
      </w:r>
    </w:p>
    <w:p w:rsidR="00204B84" w:rsidRDefault="00204B84">
      <w:pPr>
        <w:tabs>
          <w:tab w:val="left" w:pos="-1530"/>
          <w:tab w:val="left" w:pos="-450"/>
          <w:tab w:val="left" w:pos="-360"/>
          <w:tab w:val="left" w:pos="-180"/>
        </w:tabs>
        <w:ind w:left="540"/>
        <w:jc w:val="center"/>
        <w:outlineLvl w:val="0"/>
        <w:rPr>
          <w:rFonts w:ascii="Times New Roman" w:hAnsi="Times New Roman"/>
        </w:rPr>
      </w:pPr>
      <w:bookmarkStart w:id="5" w:name="ClerkName"/>
      <w:bookmarkEnd w:id="5"/>
    </w:p>
    <w:p w:rsidR="00986289" w:rsidRDefault="00986289">
      <w:pPr>
        <w:tabs>
          <w:tab w:val="left" w:pos="-1530"/>
          <w:tab w:val="left" w:pos="-450"/>
          <w:tab w:val="left" w:pos="-360"/>
          <w:tab w:val="left" w:pos="-180"/>
        </w:tabs>
        <w:ind w:left="540"/>
        <w:jc w:val="center"/>
        <w:outlineLvl w:val="0"/>
        <w:rPr>
          <w:rFonts w:ascii="Times New Roman" w:hAnsi="Times New Roman"/>
        </w:rPr>
      </w:pPr>
    </w:p>
    <w:p w:rsidR="001A5FFF" w:rsidRDefault="001A5FFF">
      <w:pPr>
        <w:tabs>
          <w:tab w:val="left" w:pos="-1530"/>
          <w:tab w:val="left" w:pos="-450"/>
          <w:tab w:val="left" w:pos="-360"/>
          <w:tab w:val="left" w:pos="-180"/>
        </w:tabs>
        <w:ind w:left="540"/>
        <w:jc w:val="center"/>
        <w:outlineLvl w:val="0"/>
        <w:rPr>
          <w:rFonts w:ascii="Times New Roman" w:hAnsi="Times New Roman"/>
        </w:rPr>
      </w:pPr>
      <w:r w:rsidRPr="00EC73FD">
        <w:rPr>
          <w:rFonts w:ascii="Times New Roman" w:hAnsi="Times New Roman"/>
        </w:rPr>
        <w:t>THOMAS J. PASTUSZKA</w:t>
      </w:r>
    </w:p>
    <w:p w:rsidR="001A5FFF" w:rsidRDefault="001A5FFF">
      <w:pPr>
        <w:tabs>
          <w:tab w:val="left" w:pos="-1530"/>
          <w:tab w:val="left" w:pos="-450"/>
          <w:tab w:val="left" w:pos="-360"/>
          <w:tab w:val="left" w:pos="-180"/>
          <w:tab w:val="left" w:pos="1340"/>
          <w:tab w:val="left" w:pos="1724"/>
          <w:tab w:val="left" w:pos="2012"/>
          <w:tab w:val="left" w:pos="2300"/>
          <w:tab w:val="left" w:pos="2588"/>
          <w:tab w:val="left" w:pos="2876"/>
          <w:tab w:val="left" w:pos="3164"/>
          <w:tab w:val="left" w:pos="3452"/>
          <w:tab w:val="left" w:pos="8636"/>
        </w:tabs>
        <w:ind w:left="540"/>
        <w:jc w:val="center"/>
        <w:rPr>
          <w:rFonts w:ascii="Times New Roman" w:hAnsi="Times New Roman"/>
        </w:rPr>
      </w:pPr>
      <w:bookmarkStart w:id="6" w:name="Clerk"/>
      <w:bookmarkEnd w:id="6"/>
      <w:r>
        <w:rPr>
          <w:rFonts w:ascii="Times New Roman" w:hAnsi="Times New Roman"/>
        </w:rPr>
        <w:t>Clerk of the Board of Supervisors</w:t>
      </w:r>
    </w:p>
    <w:p w:rsidR="001A5FFF" w:rsidRDefault="001A5FFF">
      <w:pPr>
        <w:tabs>
          <w:tab w:val="left" w:pos="-1530"/>
          <w:tab w:val="left" w:pos="-450"/>
          <w:tab w:val="left" w:pos="-360"/>
          <w:tab w:val="left" w:pos="-180"/>
          <w:tab w:val="left" w:pos="1340"/>
          <w:tab w:val="left" w:pos="1724"/>
          <w:tab w:val="left" w:pos="2012"/>
          <w:tab w:val="left" w:pos="2300"/>
          <w:tab w:val="left" w:pos="2588"/>
          <w:tab w:val="left" w:pos="2876"/>
          <w:tab w:val="left" w:pos="3164"/>
          <w:tab w:val="left" w:pos="3452"/>
          <w:tab w:val="left" w:pos="8636"/>
        </w:tabs>
        <w:ind w:left="540"/>
        <w:jc w:val="center"/>
        <w:rPr>
          <w:rFonts w:ascii="Times New Roman" w:hAnsi="Times New Roman"/>
        </w:rPr>
      </w:pPr>
      <w:smartTag w:uri="urn:schemas-microsoft-com:office:smarttags" w:element="PlaceType">
        <w:r>
          <w:rPr>
            <w:rFonts w:ascii="Times New Roman" w:hAnsi="Times New Roman"/>
          </w:rPr>
          <w:t>County</w:t>
        </w:r>
      </w:smartTag>
      <w:r>
        <w:rPr>
          <w:rFonts w:ascii="Times New Roman" w:hAnsi="Times New Roman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</w:rPr>
          <w:t>San Diego</w:t>
        </w:r>
      </w:smartTag>
      <w:r>
        <w:rPr>
          <w:rFonts w:ascii="Times New Roman" w:hAnsi="Times New Roman"/>
        </w:rPr>
        <w:t xml:space="preserve">, 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California</w:t>
          </w:r>
        </w:smartTag>
      </w:smartTag>
    </w:p>
    <w:p w:rsidR="00204B84" w:rsidRDefault="00204B84" w:rsidP="004D1E66">
      <w:pPr>
        <w:tabs>
          <w:tab w:val="left" w:pos="-1530"/>
          <w:tab w:val="left" w:pos="-450"/>
          <w:tab w:val="left" w:pos="-360"/>
          <w:tab w:val="left" w:pos="-180"/>
        </w:tabs>
        <w:rPr>
          <w:rFonts w:ascii="Times New Roman" w:hAnsi="Times New Roman"/>
        </w:rPr>
      </w:pPr>
    </w:p>
    <w:p w:rsidR="004D1E66" w:rsidRDefault="004D1E66" w:rsidP="004D1E66">
      <w:pPr>
        <w:tabs>
          <w:tab w:val="left" w:pos="-1530"/>
          <w:tab w:val="left" w:pos="-450"/>
          <w:tab w:val="left" w:pos="-360"/>
          <w:tab w:val="left" w:pos="-180"/>
        </w:tabs>
        <w:rPr>
          <w:rFonts w:ascii="Times New Roman" w:hAnsi="Times New Roman"/>
        </w:rPr>
      </w:pPr>
    </w:p>
    <w:p w:rsidR="004B77DC" w:rsidRDefault="001A5FFF" w:rsidP="00BA0AA1">
      <w:pPr>
        <w:tabs>
          <w:tab w:val="left" w:pos="-1530"/>
          <w:tab w:val="left" w:pos="-450"/>
          <w:tab w:val="left" w:pos="-360"/>
          <w:tab w:val="left" w:pos="-1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Notes by:  </w:t>
      </w:r>
      <w:bookmarkStart w:id="7" w:name="NotesBy"/>
      <w:bookmarkEnd w:id="7"/>
      <w:r w:rsidR="003B23FF">
        <w:rPr>
          <w:rFonts w:ascii="Times New Roman" w:hAnsi="Times New Roman"/>
        </w:rPr>
        <w:t>Vizcarra</w:t>
      </w:r>
    </w:p>
    <w:sectPr w:rsidR="004B77DC" w:rsidSect="00ED3168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387" w:rsidRDefault="00D75387">
      <w:r>
        <w:separator/>
      </w:r>
    </w:p>
  </w:endnote>
  <w:endnote w:type="continuationSeparator" w:id="0">
    <w:p w:rsidR="00D75387" w:rsidRDefault="00D75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10cpi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CF" w:rsidRDefault="00461DCF">
    <w:pPr>
      <w:spacing w:line="240" w:lineRule="exact"/>
      <w:ind w:left="720"/>
      <w:rPr>
        <w:rFonts w:ascii="Times New Roman" w:hAnsi="Times New Roman"/>
      </w:rPr>
    </w:pPr>
  </w:p>
  <w:p w:rsidR="00461DCF" w:rsidRDefault="00461DCF">
    <w:r>
      <w:rPr>
        <w:rFonts w:ascii="Times New Roman" w:hAnsi="Times New Roman"/>
      </w:rPr>
      <w:t>June 11 - June 20, 2012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B71A34"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 w:rsidR="00B71A34">
      <w:rPr>
        <w:rStyle w:val="PageNumber"/>
        <w:rFonts w:ascii="Times New Roman" w:hAnsi="Times New Roman"/>
      </w:rPr>
      <w:fldChar w:fldCharType="separate"/>
    </w:r>
    <w:r w:rsidR="00466C87">
      <w:rPr>
        <w:rStyle w:val="PageNumber"/>
        <w:rFonts w:ascii="Times New Roman" w:hAnsi="Times New Roman"/>
        <w:noProof/>
      </w:rPr>
      <w:t>8</w:t>
    </w:r>
    <w:r w:rsidR="00B71A34">
      <w:rPr>
        <w:rStyle w:val="PageNumber"/>
        <w:rFonts w:ascii="Times New Roman" w:hAnsi="Times New Roman"/>
      </w:rPr>
      <w:fldChar w:fldCharType="end"/>
    </w:r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387" w:rsidRDefault="00D75387">
      <w:r>
        <w:separator/>
      </w:r>
    </w:p>
  </w:footnote>
  <w:footnote w:type="continuationSeparator" w:id="0">
    <w:p w:rsidR="00D75387" w:rsidRDefault="00D753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85E"/>
    <w:multiLevelType w:val="hybridMultilevel"/>
    <w:tmpl w:val="E9B687CC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1D55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9049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D01597"/>
    <w:multiLevelType w:val="hybridMultilevel"/>
    <w:tmpl w:val="E1CCD264"/>
    <w:lvl w:ilvl="0" w:tplc="0E08CDA6">
      <w:start w:val="1"/>
      <w:numFmt w:val="bullet"/>
      <w:lvlText w:val=""/>
      <w:lvlJc w:val="left"/>
      <w:pPr>
        <w:tabs>
          <w:tab w:val="num" w:pos="216"/>
        </w:tabs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EF1DC7"/>
    <w:multiLevelType w:val="multilevel"/>
    <w:tmpl w:val="B5FE6186"/>
    <w:lvl w:ilvl="0">
      <w:start w:val="1"/>
      <w:numFmt w:val="bullet"/>
      <w:lvlText w:val=""/>
      <w:lvlJc w:val="left"/>
      <w:pPr>
        <w:tabs>
          <w:tab w:val="num" w:pos="216"/>
        </w:tabs>
        <w:ind w:left="28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963C06"/>
    <w:multiLevelType w:val="hybridMultilevel"/>
    <w:tmpl w:val="E4A04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52C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5883826"/>
    <w:multiLevelType w:val="hybridMultilevel"/>
    <w:tmpl w:val="83F256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49A33C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FDD2169"/>
    <w:multiLevelType w:val="hybridMultilevel"/>
    <w:tmpl w:val="E6085E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F1C6DF7"/>
    <w:multiLevelType w:val="hybridMultilevel"/>
    <w:tmpl w:val="B5FE6186"/>
    <w:lvl w:ilvl="0" w:tplc="0E08CDA6">
      <w:start w:val="1"/>
      <w:numFmt w:val="bullet"/>
      <w:lvlText w:val=""/>
      <w:lvlJc w:val="left"/>
      <w:pPr>
        <w:tabs>
          <w:tab w:val="num" w:pos="216"/>
        </w:tabs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8E43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CDB2E5B"/>
    <w:multiLevelType w:val="hybridMultilevel"/>
    <w:tmpl w:val="24124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0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920967"/>
    <w:rsid w:val="0000033A"/>
    <w:rsid w:val="00010BF9"/>
    <w:rsid w:val="000221D8"/>
    <w:rsid w:val="00022884"/>
    <w:rsid w:val="00027664"/>
    <w:rsid w:val="000278E2"/>
    <w:rsid w:val="00027BC7"/>
    <w:rsid w:val="000379F5"/>
    <w:rsid w:val="000424DE"/>
    <w:rsid w:val="000674BC"/>
    <w:rsid w:val="000754EB"/>
    <w:rsid w:val="00076177"/>
    <w:rsid w:val="00086FD1"/>
    <w:rsid w:val="0009441E"/>
    <w:rsid w:val="00097C5E"/>
    <w:rsid w:val="000A7C29"/>
    <w:rsid w:val="000C1645"/>
    <w:rsid w:val="000C35A0"/>
    <w:rsid w:val="000C3FBF"/>
    <w:rsid w:val="000C5F65"/>
    <w:rsid w:val="000D0283"/>
    <w:rsid w:val="000D0BDC"/>
    <w:rsid w:val="000D2F90"/>
    <w:rsid w:val="000D71E7"/>
    <w:rsid w:val="000E1962"/>
    <w:rsid w:val="000F25F4"/>
    <w:rsid w:val="000F5D9D"/>
    <w:rsid w:val="00101901"/>
    <w:rsid w:val="00111701"/>
    <w:rsid w:val="00115DFA"/>
    <w:rsid w:val="00123D1F"/>
    <w:rsid w:val="00126837"/>
    <w:rsid w:val="00140F3C"/>
    <w:rsid w:val="0014185A"/>
    <w:rsid w:val="00147DA8"/>
    <w:rsid w:val="00152F9C"/>
    <w:rsid w:val="001572B8"/>
    <w:rsid w:val="001633F9"/>
    <w:rsid w:val="00175343"/>
    <w:rsid w:val="00176FF1"/>
    <w:rsid w:val="001809C0"/>
    <w:rsid w:val="001867FC"/>
    <w:rsid w:val="0019330B"/>
    <w:rsid w:val="001A3D52"/>
    <w:rsid w:val="001A5FFF"/>
    <w:rsid w:val="001A7801"/>
    <w:rsid w:val="001B6371"/>
    <w:rsid w:val="001B654C"/>
    <w:rsid w:val="001C1C23"/>
    <w:rsid w:val="001D2C69"/>
    <w:rsid w:val="001E4C90"/>
    <w:rsid w:val="001E7FC9"/>
    <w:rsid w:val="001F2E4E"/>
    <w:rsid w:val="001F3684"/>
    <w:rsid w:val="001F4559"/>
    <w:rsid w:val="00202802"/>
    <w:rsid w:val="00204B84"/>
    <w:rsid w:val="002064CB"/>
    <w:rsid w:val="002066A3"/>
    <w:rsid w:val="00207843"/>
    <w:rsid w:val="002154E6"/>
    <w:rsid w:val="00223E90"/>
    <w:rsid w:val="002272EC"/>
    <w:rsid w:val="002345F3"/>
    <w:rsid w:val="0025079A"/>
    <w:rsid w:val="0026309D"/>
    <w:rsid w:val="00265FA2"/>
    <w:rsid w:val="0027102D"/>
    <w:rsid w:val="0028144D"/>
    <w:rsid w:val="002864A3"/>
    <w:rsid w:val="002920B3"/>
    <w:rsid w:val="002A7C56"/>
    <w:rsid w:val="002B3B82"/>
    <w:rsid w:val="002D05D9"/>
    <w:rsid w:val="002E793D"/>
    <w:rsid w:val="002F7594"/>
    <w:rsid w:val="003051C2"/>
    <w:rsid w:val="00306D3A"/>
    <w:rsid w:val="00314354"/>
    <w:rsid w:val="00316482"/>
    <w:rsid w:val="0032762F"/>
    <w:rsid w:val="00336646"/>
    <w:rsid w:val="00336B4D"/>
    <w:rsid w:val="0034094D"/>
    <w:rsid w:val="00345C7D"/>
    <w:rsid w:val="00351B8E"/>
    <w:rsid w:val="00356D73"/>
    <w:rsid w:val="0036297A"/>
    <w:rsid w:val="0037307D"/>
    <w:rsid w:val="00381E05"/>
    <w:rsid w:val="00382116"/>
    <w:rsid w:val="0038592A"/>
    <w:rsid w:val="00392D1A"/>
    <w:rsid w:val="00396AB1"/>
    <w:rsid w:val="003A3B47"/>
    <w:rsid w:val="003B23FF"/>
    <w:rsid w:val="003C7787"/>
    <w:rsid w:val="003D0567"/>
    <w:rsid w:val="003D47ED"/>
    <w:rsid w:val="003D5215"/>
    <w:rsid w:val="003F26A8"/>
    <w:rsid w:val="003F4111"/>
    <w:rsid w:val="00410705"/>
    <w:rsid w:val="00410B01"/>
    <w:rsid w:val="004145C9"/>
    <w:rsid w:val="00425D03"/>
    <w:rsid w:val="0043145A"/>
    <w:rsid w:val="0044771A"/>
    <w:rsid w:val="0045186C"/>
    <w:rsid w:val="00453E49"/>
    <w:rsid w:val="00454D7E"/>
    <w:rsid w:val="00461DCF"/>
    <w:rsid w:val="00466C87"/>
    <w:rsid w:val="00484F5A"/>
    <w:rsid w:val="00496CAC"/>
    <w:rsid w:val="004A4AA0"/>
    <w:rsid w:val="004B3009"/>
    <w:rsid w:val="004B6B09"/>
    <w:rsid w:val="004B75EF"/>
    <w:rsid w:val="004B77DC"/>
    <w:rsid w:val="004C5E88"/>
    <w:rsid w:val="004C644B"/>
    <w:rsid w:val="004C7DB1"/>
    <w:rsid w:val="004D1834"/>
    <w:rsid w:val="004D1E66"/>
    <w:rsid w:val="004D5258"/>
    <w:rsid w:val="004D54EC"/>
    <w:rsid w:val="004E0881"/>
    <w:rsid w:val="004E168B"/>
    <w:rsid w:val="004E4957"/>
    <w:rsid w:val="004E6BC7"/>
    <w:rsid w:val="004E7713"/>
    <w:rsid w:val="00501292"/>
    <w:rsid w:val="005026B2"/>
    <w:rsid w:val="0050752A"/>
    <w:rsid w:val="0051058B"/>
    <w:rsid w:val="00520E8B"/>
    <w:rsid w:val="00540AED"/>
    <w:rsid w:val="00552C9B"/>
    <w:rsid w:val="0056374E"/>
    <w:rsid w:val="005772CF"/>
    <w:rsid w:val="00577F68"/>
    <w:rsid w:val="00584E84"/>
    <w:rsid w:val="00597EEF"/>
    <w:rsid w:val="005B1FC2"/>
    <w:rsid w:val="005B380E"/>
    <w:rsid w:val="005B6782"/>
    <w:rsid w:val="005B6D05"/>
    <w:rsid w:val="005C783F"/>
    <w:rsid w:val="005E3A0A"/>
    <w:rsid w:val="0060694D"/>
    <w:rsid w:val="006140C0"/>
    <w:rsid w:val="0061588A"/>
    <w:rsid w:val="00615D09"/>
    <w:rsid w:val="006207EA"/>
    <w:rsid w:val="00622C5F"/>
    <w:rsid w:val="006255D7"/>
    <w:rsid w:val="006573F7"/>
    <w:rsid w:val="00665032"/>
    <w:rsid w:val="006657E3"/>
    <w:rsid w:val="00671E5C"/>
    <w:rsid w:val="00674D43"/>
    <w:rsid w:val="0068397F"/>
    <w:rsid w:val="00696A36"/>
    <w:rsid w:val="006A2AEC"/>
    <w:rsid w:val="006A2D25"/>
    <w:rsid w:val="006A6FF5"/>
    <w:rsid w:val="006B2C39"/>
    <w:rsid w:val="006C5610"/>
    <w:rsid w:val="006C5B92"/>
    <w:rsid w:val="006D164C"/>
    <w:rsid w:val="006D2783"/>
    <w:rsid w:val="006D3C13"/>
    <w:rsid w:val="006E5996"/>
    <w:rsid w:val="006E61F5"/>
    <w:rsid w:val="006F3107"/>
    <w:rsid w:val="006F49E4"/>
    <w:rsid w:val="00700689"/>
    <w:rsid w:val="00707C6E"/>
    <w:rsid w:val="0071106F"/>
    <w:rsid w:val="00733AAF"/>
    <w:rsid w:val="00735FB4"/>
    <w:rsid w:val="007367C6"/>
    <w:rsid w:val="00737EFA"/>
    <w:rsid w:val="0074188A"/>
    <w:rsid w:val="0074438F"/>
    <w:rsid w:val="00751080"/>
    <w:rsid w:val="00756B30"/>
    <w:rsid w:val="00771A26"/>
    <w:rsid w:val="00786052"/>
    <w:rsid w:val="00786217"/>
    <w:rsid w:val="007A3108"/>
    <w:rsid w:val="007B7220"/>
    <w:rsid w:val="007C7384"/>
    <w:rsid w:val="007D08D2"/>
    <w:rsid w:val="007D4E75"/>
    <w:rsid w:val="007E18C7"/>
    <w:rsid w:val="007F0ADB"/>
    <w:rsid w:val="007F0E3B"/>
    <w:rsid w:val="007F371F"/>
    <w:rsid w:val="00810554"/>
    <w:rsid w:val="00810616"/>
    <w:rsid w:val="0081255C"/>
    <w:rsid w:val="00821E4A"/>
    <w:rsid w:val="008327F5"/>
    <w:rsid w:val="00835363"/>
    <w:rsid w:val="00841C63"/>
    <w:rsid w:val="008471EA"/>
    <w:rsid w:val="00860ADB"/>
    <w:rsid w:val="00864AE7"/>
    <w:rsid w:val="00882503"/>
    <w:rsid w:val="00882C36"/>
    <w:rsid w:val="00892E67"/>
    <w:rsid w:val="008A1DFC"/>
    <w:rsid w:val="008D13E3"/>
    <w:rsid w:val="008E1F9E"/>
    <w:rsid w:val="008F146F"/>
    <w:rsid w:val="008F2F29"/>
    <w:rsid w:val="008F6509"/>
    <w:rsid w:val="008F7F79"/>
    <w:rsid w:val="009044F3"/>
    <w:rsid w:val="00905DAB"/>
    <w:rsid w:val="00920967"/>
    <w:rsid w:val="009276A9"/>
    <w:rsid w:val="00931B4B"/>
    <w:rsid w:val="00937486"/>
    <w:rsid w:val="0095144E"/>
    <w:rsid w:val="00952DF8"/>
    <w:rsid w:val="00961721"/>
    <w:rsid w:val="00962253"/>
    <w:rsid w:val="009655C4"/>
    <w:rsid w:val="009750B4"/>
    <w:rsid w:val="009750C2"/>
    <w:rsid w:val="00983859"/>
    <w:rsid w:val="0098409C"/>
    <w:rsid w:val="0098460C"/>
    <w:rsid w:val="00986107"/>
    <w:rsid w:val="00986289"/>
    <w:rsid w:val="009910C5"/>
    <w:rsid w:val="009A4EA3"/>
    <w:rsid w:val="009A7CFA"/>
    <w:rsid w:val="009B133D"/>
    <w:rsid w:val="009B1776"/>
    <w:rsid w:val="009B4BB0"/>
    <w:rsid w:val="009B5A2F"/>
    <w:rsid w:val="009B6258"/>
    <w:rsid w:val="009E1C70"/>
    <w:rsid w:val="009E586E"/>
    <w:rsid w:val="009F288C"/>
    <w:rsid w:val="009F574E"/>
    <w:rsid w:val="009F5A22"/>
    <w:rsid w:val="00A02195"/>
    <w:rsid w:val="00A06C51"/>
    <w:rsid w:val="00A113EE"/>
    <w:rsid w:val="00A25004"/>
    <w:rsid w:val="00A32D62"/>
    <w:rsid w:val="00A331C1"/>
    <w:rsid w:val="00A33673"/>
    <w:rsid w:val="00A568BF"/>
    <w:rsid w:val="00A61CE6"/>
    <w:rsid w:val="00A7301D"/>
    <w:rsid w:val="00A82BF5"/>
    <w:rsid w:val="00A92163"/>
    <w:rsid w:val="00AA0E23"/>
    <w:rsid w:val="00AB35B6"/>
    <w:rsid w:val="00AB62F3"/>
    <w:rsid w:val="00AC169B"/>
    <w:rsid w:val="00AC1953"/>
    <w:rsid w:val="00AC71C7"/>
    <w:rsid w:val="00AE62BD"/>
    <w:rsid w:val="00AE70B5"/>
    <w:rsid w:val="00B10ACA"/>
    <w:rsid w:val="00B170FE"/>
    <w:rsid w:val="00B21360"/>
    <w:rsid w:val="00B27F17"/>
    <w:rsid w:val="00B42BF9"/>
    <w:rsid w:val="00B46C2B"/>
    <w:rsid w:val="00B704D8"/>
    <w:rsid w:val="00B71A34"/>
    <w:rsid w:val="00B753EC"/>
    <w:rsid w:val="00B75868"/>
    <w:rsid w:val="00B767F8"/>
    <w:rsid w:val="00B83CD2"/>
    <w:rsid w:val="00B94007"/>
    <w:rsid w:val="00BA0249"/>
    <w:rsid w:val="00BA0AA1"/>
    <w:rsid w:val="00BB54A0"/>
    <w:rsid w:val="00BC5D51"/>
    <w:rsid w:val="00BD0A2A"/>
    <w:rsid w:val="00BD7755"/>
    <w:rsid w:val="00BE5035"/>
    <w:rsid w:val="00BF5B2F"/>
    <w:rsid w:val="00C00DDD"/>
    <w:rsid w:val="00C43C07"/>
    <w:rsid w:val="00C46BAF"/>
    <w:rsid w:val="00C76533"/>
    <w:rsid w:val="00C836BB"/>
    <w:rsid w:val="00C83794"/>
    <w:rsid w:val="00C87EAA"/>
    <w:rsid w:val="00CA1D1E"/>
    <w:rsid w:val="00CB3F7F"/>
    <w:rsid w:val="00CC01BA"/>
    <w:rsid w:val="00CC4DE5"/>
    <w:rsid w:val="00CE4B0A"/>
    <w:rsid w:val="00CE77A4"/>
    <w:rsid w:val="00CF0D51"/>
    <w:rsid w:val="00CF1869"/>
    <w:rsid w:val="00CF3E42"/>
    <w:rsid w:val="00CF7D9F"/>
    <w:rsid w:val="00D25444"/>
    <w:rsid w:val="00D466F4"/>
    <w:rsid w:val="00D53985"/>
    <w:rsid w:val="00D55974"/>
    <w:rsid w:val="00D56F18"/>
    <w:rsid w:val="00D7014F"/>
    <w:rsid w:val="00D711AF"/>
    <w:rsid w:val="00D75387"/>
    <w:rsid w:val="00D76050"/>
    <w:rsid w:val="00D90525"/>
    <w:rsid w:val="00DA06C8"/>
    <w:rsid w:val="00DA1F1C"/>
    <w:rsid w:val="00DA5316"/>
    <w:rsid w:val="00DA7749"/>
    <w:rsid w:val="00DB46D3"/>
    <w:rsid w:val="00DC4206"/>
    <w:rsid w:val="00DD3FC8"/>
    <w:rsid w:val="00DD6285"/>
    <w:rsid w:val="00DE0C14"/>
    <w:rsid w:val="00DF52C4"/>
    <w:rsid w:val="00E054A9"/>
    <w:rsid w:val="00E11F1B"/>
    <w:rsid w:val="00E13C1B"/>
    <w:rsid w:val="00E16E31"/>
    <w:rsid w:val="00E2285D"/>
    <w:rsid w:val="00E30D5B"/>
    <w:rsid w:val="00E371AD"/>
    <w:rsid w:val="00E4222E"/>
    <w:rsid w:val="00E76FC2"/>
    <w:rsid w:val="00E77D8C"/>
    <w:rsid w:val="00E8242E"/>
    <w:rsid w:val="00E95F5B"/>
    <w:rsid w:val="00E97DCE"/>
    <w:rsid w:val="00EA00C5"/>
    <w:rsid w:val="00EA202F"/>
    <w:rsid w:val="00EA2973"/>
    <w:rsid w:val="00EA558C"/>
    <w:rsid w:val="00EB5AD6"/>
    <w:rsid w:val="00EB7DE6"/>
    <w:rsid w:val="00EC1BF3"/>
    <w:rsid w:val="00EC2410"/>
    <w:rsid w:val="00EC3332"/>
    <w:rsid w:val="00EC73FD"/>
    <w:rsid w:val="00ED3168"/>
    <w:rsid w:val="00EE0650"/>
    <w:rsid w:val="00EE5D20"/>
    <w:rsid w:val="00EE6617"/>
    <w:rsid w:val="00EF365D"/>
    <w:rsid w:val="00F00A69"/>
    <w:rsid w:val="00F00E97"/>
    <w:rsid w:val="00F21ECE"/>
    <w:rsid w:val="00F240A8"/>
    <w:rsid w:val="00F24FED"/>
    <w:rsid w:val="00F25316"/>
    <w:rsid w:val="00F3152B"/>
    <w:rsid w:val="00F47649"/>
    <w:rsid w:val="00F527F6"/>
    <w:rsid w:val="00F60ADB"/>
    <w:rsid w:val="00F625FB"/>
    <w:rsid w:val="00F62EB1"/>
    <w:rsid w:val="00F7053D"/>
    <w:rsid w:val="00F92A12"/>
    <w:rsid w:val="00F97825"/>
    <w:rsid w:val="00FA58B6"/>
    <w:rsid w:val="00FA7491"/>
    <w:rsid w:val="00FA773E"/>
    <w:rsid w:val="00FB63C4"/>
    <w:rsid w:val="00FC2653"/>
    <w:rsid w:val="00FC6688"/>
    <w:rsid w:val="00FC75DE"/>
    <w:rsid w:val="00FD3820"/>
    <w:rsid w:val="00FE2F2F"/>
    <w:rsid w:val="00FE340D"/>
    <w:rsid w:val="00FE477B"/>
    <w:rsid w:val="00FE4A50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168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ED3168"/>
    <w:pPr>
      <w:keepNext/>
      <w:widowControl/>
      <w:tabs>
        <w:tab w:val="left" w:pos="576"/>
        <w:tab w:val="left" w:pos="720"/>
        <w:tab w:val="left" w:pos="1152"/>
        <w:tab w:val="left" w:pos="1440"/>
        <w:tab w:val="left" w:pos="1584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8640"/>
        <w:tab w:val="left" w:pos="10080"/>
      </w:tabs>
      <w:ind w:left="720" w:right="-162" w:firstLine="432"/>
      <w:outlineLvl w:val="0"/>
    </w:pPr>
    <w:rPr>
      <w:rFonts w:ascii="CG Times" w:hAnsi="CG Times"/>
      <w:i/>
    </w:rPr>
  </w:style>
  <w:style w:type="paragraph" w:styleId="Heading2">
    <w:name w:val="heading 2"/>
    <w:basedOn w:val="Normal"/>
    <w:next w:val="Normal"/>
    <w:qFormat/>
    <w:rsid w:val="00ED3168"/>
    <w:pPr>
      <w:keepNext/>
      <w:widowControl/>
      <w:tabs>
        <w:tab w:val="left" w:pos="576"/>
        <w:tab w:val="left" w:pos="720"/>
        <w:tab w:val="left" w:pos="1152"/>
        <w:tab w:val="left" w:pos="1440"/>
        <w:tab w:val="left" w:pos="1584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8640"/>
        <w:tab w:val="left" w:pos="10080"/>
      </w:tabs>
      <w:ind w:left="576" w:right="-162"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ED3168"/>
    <w:pPr>
      <w:ind w:left="1152" w:right="-72" w:firstLine="288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ED3168"/>
    <w:pPr>
      <w:ind w:left="1152" w:right="-72" w:firstLine="288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3168"/>
    <w:pPr>
      <w:keepNext/>
      <w:tabs>
        <w:tab w:val="left" w:pos="90"/>
      </w:tabs>
      <w:autoSpaceDE w:val="0"/>
      <w:autoSpaceDN w:val="0"/>
      <w:adjustRightInd w:val="0"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ED3168"/>
    <w:pPr>
      <w:keepNext/>
      <w:widowControl/>
      <w:tabs>
        <w:tab w:val="left" w:pos="576"/>
        <w:tab w:val="left" w:pos="720"/>
        <w:tab w:val="left" w:pos="1152"/>
        <w:tab w:val="left" w:pos="1440"/>
        <w:tab w:val="left" w:pos="1584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8640"/>
        <w:tab w:val="left" w:pos="10080"/>
      </w:tabs>
      <w:ind w:right="-162"/>
      <w:jc w:val="both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ED3168"/>
    <w:pPr>
      <w:keepNext/>
      <w:outlineLvl w:val="6"/>
    </w:pPr>
    <w:rPr>
      <w:rFonts w:ascii="Times New Roman" w:hAnsi="Times New Roman"/>
      <w:i/>
      <w:iCs/>
      <w:color w:val="000000"/>
    </w:rPr>
  </w:style>
  <w:style w:type="paragraph" w:styleId="Heading9">
    <w:name w:val="heading 9"/>
    <w:basedOn w:val="Normal"/>
    <w:next w:val="Normal"/>
    <w:qFormat/>
    <w:rsid w:val="00ED3168"/>
    <w:pPr>
      <w:ind w:left="1152" w:right="-72"/>
      <w:outlineLvl w:val="8"/>
    </w:pPr>
    <w:rPr>
      <w:rFonts w:ascii="CG Times" w:hAnsi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D3168"/>
  </w:style>
  <w:style w:type="paragraph" w:styleId="Header">
    <w:name w:val="header"/>
    <w:basedOn w:val="Normal"/>
    <w:rsid w:val="00ED31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31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3168"/>
  </w:style>
  <w:style w:type="character" w:styleId="Hyperlink">
    <w:name w:val="Hyperlink"/>
    <w:basedOn w:val="DefaultParagraphFont"/>
    <w:rsid w:val="00ED3168"/>
    <w:rPr>
      <w:color w:val="0000FF"/>
      <w:u w:val="single"/>
    </w:rPr>
  </w:style>
  <w:style w:type="paragraph" w:styleId="BodyTextIndent">
    <w:name w:val="Body Text Indent"/>
    <w:basedOn w:val="Normal"/>
    <w:rsid w:val="00ED3168"/>
    <w:pPr>
      <w:ind w:left="720"/>
    </w:pPr>
    <w:rPr>
      <w:rFonts w:ascii="Courier 10cpi" w:hAnsi="Courier 10cpi"/>
    </w:rPr>
  </w:style>
  <w:style w:type="paragraph" w:styleId="BodyTextIndent2">
    <w:name w:val="Body Text Indent 2"/>
    <w:basedOn w:val="Normal"/>
    <w:rsid w:val="00ED3168"/>
    <w:pPr>
      <w:widowControl/>
      <w:tabs>
        <w:tab w:val="left" w:pos="576"/>
        <w:tab w:val="left" w:pos="720"/>
        <w:tab w:val="left" w:pos="1152"/>
        <w:tab w:val="left" w:pos="1440"/>
        <w:tab w:val="left" w:pos="1584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8640"/>
        <w:tab w:val="left" w:pos="10080"/>
      </w:tabs>
      <w:ind w:left="1152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rsid w:val="00ED3168"/>
    <w:pPr>
      <w:widowControl/>
      <w:tabs>
        <w:tab w:val="left" w:pos="576"/>
        <w:tab w:val="left" w:pos="720"/>
        <w:tab w:val="left" w:pos="1152"/>
        <w:tab w:val="left" w:pos="1440"/>
        <w:tab w:val="left" w:pos="1584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8640"/>
        <w:tab w:val="left" w:pos="10080"/>
      </w:tabs>
      <w:ind w:left="2160" w:hanging="1008"/>
      <w:jc w:val="both"/>
    </w:pPr>
    <w:rPr>
      <w:rFonts w:ascii="Times New Roman" w:hAnsi="Times New Roman"/>
    </w:rPr>
  </w:style>
  <w:style w:type="paragraph" w:styleId="BodyText">
    <w:name w:val="Body Text"/>
    <w:basedOn w:val="Normal"/>
    <w:rsid w:val="00ED3168"/>
    <w:pPr>
      <w:widowControl/>
      <w:tabs>
        <w:tab w:val="left" w:pos="576"/>
        <w:tab w:val="left" w:pos="720"/>
        <w:tab w:val="left" w:pos="1152"/>
        <w:tab w:val="left" w:pos="1440"/>
        <w:tab w:val="left" w:pos="1584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8640"/>
        <w:tab w:val="left" w:pos="10080"/>
      </w:tabs>
      <w:jc w:val="both"/>
    </w:pPr>
    <w:rPr>
      <w:rFonts w:ascii="Times New Roman" w:hAnsi="Times New Roman"/>
    </w:rPr>
  </w:style>
  <w:style w:type="paragraph" w:styleId="BodyText2">
    <w:name w:val="Body Text 2"/>
    <w:basedOn w:val="Normal"/>
    <w:rsid w:val="00ED3168"/>
    <w:pPr>
      <w:widowControl/>
      <w:tabs>
        <w:tab w:val="left" w:pos="576"/>
        <w:tab w:val="left" w:pos="720"/>
        <w:tab w:val="left" w:pos="1152"/>
        <w:tab w:val="left" w:pos="1440"/>
        <w:tab w:val="left" w:pos="1584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8640"/>
        <w:tab w:val="left" w:pos="10080"/>
      </w:tabs>
      <w:ind w:right="-162"/>
      <w:jc w:val="both"/>
    </w:pPr>
    <w:rPr>
      <w:rFonts w:ascii="Times New Roman" w:hAnsi="Times New Roman"/>
    </w:rPr>
  </w:style>
  <w:style w:type="paragraph" w:styleId="BlockText">
    <w:name w:val="Block Text"/>
    <w:basedOn w:val="Normal"/>
    <w:rsid w:val="00ED3168"/>
    <w:pPr>
      <w:widowControl/>
      <w:tabs>
        <w:tab w:val="left" w:pos="576"/>
        <w:tab w:val="left" w:pos="720"/>
        <w:tab w:val="left" w:pos="1152"/>
        <w:tab w:val="left" w:pos="1440"/>
        <w:tab w:val="left" w:pos="1584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8640"/>
        <w:tab w:val="left" w:pos="10080"/>
      </w:tabs>
      <w:ind w:left="720" w:right="-162"/>
      <w:jc w:val="both"/>
    </w:pPr>
    <w:rPr>
      <w:rFonts w:ascii="Times New Roman" w:hAnsi="Times New Roman"/>
    </w:rPr>
  </w:style>
  <w:style w:type="paragraph" w:customStyle="1" w:styleId="HangingIndent">
    <w:name w:val="HangingIndent"/>
    <w:basedOn w:val="Normal"/>
    <w:rsid w:val="00ED3168"/>
    <w:pPr>
      <w:widowControl/>
      <w:tabs>
        <w:tab w:val="right" w:pos="5760"/>
        <w:tab w:val="right" w:pos="6480"/>
        <w:tab w:val="right" w:pos="7200"/>
        <w:tab w:val="right" w:pos="7920"/>
        <w:tab w:val="right" w:pos="8640"/>
      </w:tabs>
      <w:ind w:left="360" w:hanging="360"/>
      <w:jc w:val="both"/>
    </w:pPr>
    <w:rPr>
      <w:rFonts w:ascii="Times New Roman" w:hAnsi="Times New Roman"/>
      <w:snapToGrid/>
    </w:rPr>
  </w:style>
  <w:style w:type="paragraph" w:customStyle="1" w:styleId="xl24">
    <w:name w:val="xl24"/>
    <w:basedOn w:val="Normal"/>
    <w:rsid w:val="00ED3168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Cs w:val="24"/>
    </w:rPr>
  </w:style>
  <w:style w:type="paragraph" w:customStyle="1" w:styleId="xl25">
    <w:name w:val="xl25"/>
    <w:basedOn w:val="Normal"/>
    <w:rsid w:val="00ED3168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2"/>
      <w:szCs w:val="22"/>
      <w:u w:val="single"/>
    </w:rPr>
  </w:style>
  <w:style w:type="paragraph" w:customStyle="1" w:styleId="xl26">
    <w:name w:val="xl26"/>
    <w:basedOn w:val="Normal"/>
    <w:rsid w:val="00ED3168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Cs w:val="24"/>
    </w:rPr>
  </w:style>
  <w:style w:type="paragraph" w:styleId="BalloonText">
    <w:name w:val="Balloon Text"/>
    <w:basedOn w:val="Normal"/>
    <w:semiHidden/>
    <w:rsid w:val="00345C7D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101EE-C303-4C5C-8A8F-8B96C55B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1749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DIEGO BOARD OF SUPERVISORS</vt:lpstr>
    </vt:vector>
  </TitlesOfParts>
  <Company>COUNTY OF SAN DIEGO</Company>
  <LinksUpToDate>false</LinksUpToDate>
  <CharactersWithSpaces>12762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DIEGO BOARD OF SUPERVISORS</dc:title>
  <dc:subject/>
  <dc:creator>COB</dc:creator>
  <cp:keywords/>
  <cp:lastModifiedBy>Spanfil</cp:lastModifiedBy>
  <cp:revision>2</cp:revision>
  <cp:lastPrinted>2011-06-16T15:57:00Z</cp:lastPrinted>
  <dcterms:created xsi:type="dcterms:W3CDTF">2012-06-22T17:49:00Z</dcterms:created>
  <dcterms:modified xsi:type="dcterms:W3CDTF">2012-06-22T17:49:00Z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-400626444</vt:i4>
  </property>
  <property fmtid="{D5CDD505-2E9C-101B-9397-08002B2CF9AE}" pid="3" name="_NewReviewCycle">
    <vt:lpwstr/>
  </property>
  <property fmtid="{D5CDD505-2E9C-101B-9397-08002B2CF9AE}" pid="4" name="_EmailSubject">
    <vt:lpwstr>Draft SOPs for Budget Hearings</vt:lpwstr>
  </property>
  <property fmtid="{D5CDD505-2E9C-101B-9397-08002B2CF9AE}" pid="5" name="_AuthorEmail">
    <vt:lpwstr>Andrew.Potter@sdcounty.ca.gov</vt:lpwstr>
  </property>
  <property fmtid="{D5CDD505-2E9C-101B-9397-08002B2CF9AE}" pid="6" name="_AuthorEmailDisplayName">
    <vt:lpwstr>Potter, Andrew</vt:lpwstr>
  </property>
  <property fmtid="{D5CDD505-2E9C-101B-9397-08002B2CF9AE}" pid="7" name="_PreviousAdHocReviewCycleID">
    <vt:i4>1031305661</vt:i4>
  </property>
</Properties>
</file>