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930D4" w14:textId="1328FBD7" w:rsidR="00556A4F" w:rsidRDefault="00C616B6" w:rsidP="00C616B6">
      <w:pPr>
        <w:pStyle w:val="BodyText"/>
        <w:bidi/>
        <w:spacing w:before="77"/>
        <w:ind w:left="40"/>
      </w:pPr>
      <w:r w:rsidRPr="00C616B6">
        <w:rPr>
          <w:color w:val="0064A7"/>
          <w:rtl/>
        </w:rPr>
        <w:t>نموذج لاتفاقية إيجار*</w:t>
      </w:r>
    </w:p>
    <w:p w14:paraId="6111DC93" w14:textId="2121B42D" w:rsidR="00556A4F" w:rsidRPr="00C616B6" w:rsidRDefault="00C616B6" w:rsidP="00C616B6">
      <w:pPr>
        <w:pStyle w:val="BodyText"/>
        <w:bidi/>
        <w:spacing w:before="10"/>
        <w:ind w:left="40"/>
        <w:rPr>
          <w:i/>
        </w:rPr>
      </w:pPr>
      <w:r w:rsidRPr="00C616B6">
        <w:rPr>
          <w:i/>
          <w:iCs/>
          <w:rtl/>
        </w:rPr>
        <w:t>فيما يلي نموذج صياغة</w:t>
      </w:r>
      <w:r w:rsidRPr="00C616B6">
        <w:rPr>
          <w:rFonts w:hint="cs"/>
          <w:i/>
          <w:iCs/>
          <w:rtl/>
        </w:rPr>
        <w:t xml:space="preserve"> لغوية</w:t>
      </w:r>
      <w:r w:rsidRPr="00C616B6">
        <w:rPr>
          <w:i/>
          <w:iCs/>
          <w:rtl/>
        </w:rPr>
        <w:t xml:space="preserve"> قابل للتخصيص يتناول برنامج إعادة التدوير بالبناية والمبلغ المخصص للحصول على سلة مهملات داخلية ومتطلبات السكن/الإخلاء لتقوم بتضمينها في اتفاقيات الإيجار الخاصة بك.</w:t>
      </w:r>
      <w:r w:rsidRPr="00C616B6">
        <w:rPr>
          <w:i/>
          <w:iCs/>
        </w:rPr>
        <w:t xml:space="preserve"> </w:t>
      </w:r>
      <w:r w:rsidRPr="00C616B6">
        <w:rPr>
          <w:i/>
          <w:iCs/>
          <w:rtl/>
        </w:rPr>
        <w:t>ملاحظة:</w:t>
      </w:r>
      <w:r w:rsidRPr="00C616B6">
        <w:rPr>
          <w:i/>
          <w:iCs/>
        </w:rPr>
        <w:t xml:space="preserve"> </w:t>
      </w:r>
      <w:r w:rsidRPr="00C616B6">
        <w:rPr>
          <w:i/>
          <w:iCs/>
          <w:rtl/>
        </w:rPr>
        <w:t xml:space="preserve">قبل تضمين نموذج الصياغة </w:t>
      </w:r>
      <w:r w:rsidRPr="00C616B6">
        <w:rPr>
          <w:rFonts w:hint="cs"/>
          <w:i/>
          <w:iCs/>
          <w:rtl/>
        </w:rPr>
        <w:t xml:space="preserve">اللغوية </w:t>
      </w:r>
      <w:r w:rsidRPr="00C616B6">
        <w:rPr>
          <w:i/>
          <w:iCs/>
          <w:rtl/>
        </w:rPr>
        <w:t xml:space="preserve">هذا في اتفاقية الإيجار الخاصة ببنايتك، قُم بتخصيص العناصر المكتوبة </w:t>
      </w:r>
      <w:r w:rsidRPr="00C616B6">
        <w:rPr>
          <w:bCs/>
          <w:i/>
          <w:iCs/>
          <w:rtl/>
        </w:rPr>
        <w:t>بخط عريض</w:t>
      </w:r>
    </w:p>
    <w:p w14:paraId="32178CFA" w14:textId="7651FE53" w:rsidR="00556A4F" w:rsidRPr="002E43C1" w:rsidRDefault="00C616B6" w:rsidP="00C616B6">
      <w:pPr>
        <w:pStyle w:val="BodyText"/>
        <w:bidi/>
        <w:spacing w:before="220"/>
        <w:ind w:left="40"/>
      </w:pPr>
      <w:r w:rsidRPr="002E43C1">
        <w:rPr>
          <w:rtl/>
        </w:rPr>
        <w:t>شروط إضافية لاتفاقية الإيجار</w:t>
      </w:r>
    </w:p>
    <w:p w14:paraId="4C881C8D" w14:textId="43C74281" w:rsidR="00556A4F" w:rsidRDefault="00C616B6" w:rsidP="00C616B6">
      <w:pPr>
        <w:pStyle w:val="BodyText"/>
        <w:bidi/>
        <w:spacing w:before="220"/>
        <w:ind w:left="40"/>
      </w:pPr>
      <w:r w:rsidRPr="00C616B6">
        <w:rPr>
          <w:rtl/>
        </w:rPr>
        <w:t>جمع القمامة ومواد التدوير:</w:t>
      </w:r>
    </w:p>
    <w:p w14:paraId="77AC7412" w14:textId="4D8F9D26" w:rsidR="00556A4F" w:rsidRDefault="009D4CB8" w:rsidP="007C4581">
      <w:pPr>
        <w:pStyle w:val="ListParagraph"/>
        <w:numPr>
          <w:ilvl w:val="0"/>
          <w:numId w:val="1"/>
        </w:numPr>
        <w:tabs>
          <w:tab w:val="left" w:pos="365"/>
        </w:tabs>
        <w:bidi/>
        <w:ind w:left="43" w:right="749" w:firstLine="0"/>
      </w:pPr>
      <w:r w:rsidRPr="009D4CB8">
        <w:rPr>
          <w:rtl/>
        </w:rPr>
        <w:t>تُطبِّق (</w:t>
      </w:r>
      <w:r w:rsidRPr="009D4CB8">
        <w:rPr>
          <w:b/>
          <w:bCs/>
          <w:rtl/>
        </w:rPr>
        <w:t>اسم البناية</w:t>
      </w:r>
      <w:r w:rsidRPr="009D4CB8">
        <w:rPr>
          <w:rtl/>
        </w:rPr>
        <w:t>) برنامج إعادة تدوير نشطًا يتم تشجيع جميع المستأجرين بشدة على المشاركة فيه. تعمل إعادة التدوير على حماية البيئة وتساعد على الحفاظ على بنايتنا نظيفة وجميلة وتقلل من تكاليف التخلص من النفايات.</w:t>
      </w:r>
      <w:r w:rsidR="007D524D">
        <w:t xml:space="preserve"> </w:t>
      </w:r>
    </w:p>
    <w:p w14:paraId="1603E36A" w14:textId="4C401FFA" w:rsidR="00556A4F" w:rsidRPr="00C616B6" w:rsidRDefault="009D4CB8" w:rsidP="009D4CB8">
      <w:pPr>
        <w:pStyle w:val="ListParagraph"/>
        <w:numPr>
          <w:ilvl w:val="0"/>
          <w:numId w:val="1"/>
        </w:numPr>
        <w:tabs>
          <w:tab w:val="left" w:pos="365"/>
        </w:tabs>
        <w:bidi/>
        <w:spacing w:before="220"/>
        <w:ind w:left="40" w:right="105" w:firstLine="0"/>
      </w:pPr>
      <w:r w:rsidRPr="009D4CB8">
        <w:rPr>
          <w:rtl/>
        </w:rPr>
        <w:t>تقع (</w:t>
      </w:r>
      <w:r w:rsidRPr="00C164DD">
        <w:rPr>
          <w:b/>
          <w:bCs/>
          <w:rtl/>
        </w:rPr>
        <w:t>مكبات/عربات</w:t>
      </w:r>
      <w:r w:rsidRPr="009D4CB8">
        <w:rPr>
          <w:rtl/>
        </w:rPr>
        <w:t>) إعادة التدوير بجوار حاويات القمامة أو بالقرب منها. ولا يُسمح بوضع أي مواد داخل حاويات إعادة التدوير بخلاف المواد القابلة للتدوير. يتم توفير قائمة بالمواد القابلة للتدوير لكل مستأجر عند انتقاله للسكن في البناية ويمكن أيضًا العثور عليها على كل (</w:t>
      </w:r>
      <w:r w:rsidRPr="007C4581">
        <w:rPr>
          <w:b/>
          <w:bCs/>
          <w:rtl/>
        </w:rPr>
        <w:t>مكب/عربة</w:t>
      </w:r>
      <w:r w:rsidRPr="009D4CB8">
        <w:rPr>
          <w:rtl/>
        </w:rPr>
        <w:t xml:space="preserve">) إعادة تدوير. ويمكن الحصول على قوائم إضافية من المدير. لمعرفة أماكن إعادة التدوير أو التخلص من أي شيء تقريبًا بصورة سليمة، يمكنك الاتصال بالخط الساخن لإعادة التدوير والنفايات المنزلية الخطرة بمقاطعة سان دييغو على الرقم </w:t>
      </w:r>
      <w:r w:rsidRPr="009D4CB8">
        <w:t>1-877-713-2784</w:t>
      </w:r>
      <w:r w:rsidRPr="009D4CB8">
        <w:rPr>
          <w:rtl/>
        </w:rPr>
        <w:t xml:space="preserve"> أو التواصل عبر الإنترنت على الموقع الإلكتروني</w:t>
      </w:r>
      <w:r w:rsidR="007D524D">
        <w:t xml:space="preserve"> </w:t>
      </w:r>
      <w:hyperlink r:id="rId5">
        <w:r w:rsidR="00C34C0C">
          <w:rPr>
            <w:color w:val="455560"/>
            <w:u w:val="single" w:color="455560"/>
          </w:rPr>
          <w:t>.www.wastefreesd.org</w:t>
        </w:r>
      </w:hyperlink>
    </w:p>
    <w:p w14:paraId="390EBD6F" w14:textId="503EBACB" w:rsidR="00556A4F" w:rsidRPr="00C616B6" w:rsidRDefault="007C4581" w:rsidP="007C4581">
      <w:pPr>
        <w:pStyle w:val="ListParagraph"/>
        <w:numPr>
          <w:ilvl w:val="0"/>
          <w:numId w:val="1"/>
        </w:numPr>
        <w:tabs>
          <w:tab w:val="left" w:pos="365"/>
        </w:tabs>
        <w:bidi/>
        <w:spacing w:before="220"/>
        <w:ind w:left="40" w:right="229" w:firstLine="0"/>
      </w:pPr>
      <w:r w:rsidRPr="002E43C1">
        <w:rPr>
          <w:rtl/>
        </w:rPr>
        <w:t>مبلغ التأمين</w:t>
      </w:r>
      <w:r w:rsidRPr="007C4581">
        <w:rPr>
          <w:rtl/>
        </w:rPr>
        <w:t>: كجزء من برنامج إعادة التدوير الخاص ببناية (</w:t>
      </w:r>
      <w:r w:rsidRPr="007C4581">
        <w:rPr>
          <w:b/>
          <w:bCs/>
          <w:rtl/>
        </w:rPr>
        <w:t>اسم البناية</w:t>
      </w:r>
      <w:r w:rsidRPr="007C4581">
        <w:rPr>
          <w:rtl/>
        </w:rPr>
        <w:t>)، سيتم توفير حاوية إعادة تدوير داخلية للمستأجرين عند انتقالهم للسكن في البناية. يودع المستأجر مبلغ (10) دولارات مقابل استخدام هذه الحاوية، ويُرّد هذا المبلغ إلى مبلغ التأمين الذي دفعه في حالة إعادة الحاوية عند رحيله</w:t>
      </w:r>
      <w:r w:rsidRPr="007C4581">
        <w:t>.</w:t>
      </w:r>
      <w:r w:rsidR="007D524D">
        <w:t xml:space="preserve"> </w:t>
      </w:r>
    </w:p>
    <w:p w14:paraId="05861402" w14:textId="6EDF3D71" w:rsidR="00556A4F" w:rsidRDefault="00405716" w:rsidP="00405716">
      <w:pPr>
        <w:pStyle w:val="ListParagraph"/>
        <w:numPr>
          <w:ilvl w:val="0"/>
          <w:numId w:val="1"/>
        </w:numPr>
        <w:tabs>
          <w:tab w:val="left" w:pos="365"/>
        </w:tabs>
        <w:bidi/>
        <w:spacing w:before="220"/>
        <w:ind w:left="40" w:firstLine="0"/>
      </w:pPr>
      <w:r w:rsidRPr="002E43C1">
        <w:rPr>
          <w:rtl/>
        </w:rPr>
        <w:t>السكن والإخلاء</w:t>
      </w:r>
      <w:r w:rsidRPr="00405716">
        <w:rPr>
          <w:rtl/>
        </w:rPr>
        <w:t>: عند الانتقال للسكن أو إخلاء البناية، يجب على المستأجر القيام بما يلي</w:t>
      </w:r>
      <w:r w:rsidRPr="00405716">
        <w:t>:</w:t>
      </w:r>
    </w:p>
    <w:p w14:paraId="03BA4B8D" w14:textId="5270A1D3" w:rsidR="00556A4F" w:rsidRDefault="00C34C0C" w:rsidP="00C34C0C">
      <w:pPr>
        <w:pStyle w:val="ListParagraph"/>
        <w:numPr>
          <w:ilvl w:val="1"/>
          <w:numId w:val="1"/>
        </w:numPr>
        <w:tabs>
          <w:tab w:val="left" w:pos="366"/>
        </w:tabs>
        <w:bidi/>
        <w:ind w:left="43" w:right="128" w:firstLine="0"/>
      </w:pPr>
      <w:r w:rsidRPr="00C34C0C">
        <w:rPr>
          <w:rtl/>
        </w:rPr>
        <w:t>وضع جميع المواد القابلة للتدوير في حاويات إعادة التدوير. يجب تقطيع الصناديق الكرتونية الكبيرة وطيّها في شكل مسطح ووضعها بجوار حاويات إعادة التدوير</w:t>
      </w:r>
      <w:r w:rsidRPr="00C34C0C">
        <w:t>.</w:t>
      </w:r>
    </w:p>
    <w:p w14:paraId="1CF103E4" w14:textId="15E4E7C7" w:rsidR="00556A4F" w:rsidRDefault="00C34C0C" w:rsidP="00571C6B">
      <w:pPr>
        <w:pStyle w:val="ListParagraph"/>
        <w:numPr>
          <w:ilvl w:val="1"/>
          <w:numId w:val="1"/>
        </w:numPr>
        <w:tabs>
          <w:tab w:val="left" w:pos="365"/>
        </w:tabs>
        <w:bidi/>
        <w:ind w:left="43" w:right="324" w:firstLine="0"/>
      </w:pPr>
      <w:r w:rsidRPr="00C34C0C">
        <w:rPr>
          <w:rtl/>
        </w:rPr>
        <w:t xml:space="preserve">أخذ جميع الأغراض كبيرة الحجم (المراتب والأرائك وأجهزة التلفاز، إلخ) إلى أحد متاجر إعادة الاستخدام المحلية أو إلى مدفن نفايات أو محطة تحويل لتتم إعادة تدويرها. تتوفر معلومات لدى مدير البناية حول مواقع التخلص السليم من النفايات. وأيضًا، لمعرفة أماكن إعادة التدوير أو التخلص من أي شيء تقريبًا بصورة سليمة، يمكنك الاتصال بالخط </w:t>
      </w:r>
      <w:r w:rsidR="00090C57">
        <w:br/>
      </w:r>
      <w:r w:rsidRPr="00C34C0C">
        <w:rPr>
          <w:rtl/>
        </w:rPr>
        <w:t xml:space="preserve">الساخن لإعادة التدوير والنفايات المنزلية الخطرة بمقاطعة سان دييغو على الرقم </w:t>
      </w:r>
      <w:r w:rsidR="00571C6B" w:rsidRPr="00571C6B">
        <w:t>1-877-713-2784</w:t>
      </w:r>
      <w:r w:rsidRPr="00C34C0C">
        <w:rPr>
          <w:rtl/>
        </w:rPr>
        <w:t xml:space="preserve"> أو التواصل </w:t>
      </w:r>
      <w:r w:rsidR="00090C57">
        <w:br/>
      </w:r>
      <w:r w:rsidRPr="00C34C0C">
        <w:rPr>
          <w:rtl/>
        </w:rPr>
        <w:t>عبر الإنترنت على الموقع الإلكتروني</w:t>
      </w:r>
      <w:r>
        <w:t xml:space="preserve"> </w:t>
      </w:r>
      <w:hyperlink r:id="rId6" w:history="1">
        <w:r w:rsidRPr="00C34C0C">
          <w:rPr>
            <w:color w:val="455560"/>
            <w:u w:val="single"/>
          </w:rPr>
          <w:t>.www.wastefreesd.org</w:t>
        </w:r>
      </w:hyperlink>
      <w:r w:rsidRPr="00C34C0C">
        <w:rPr>
          <w:color w:val="455560"/>
        </w:rPr>
        <w:t xml:space="preserve"> </w:t>
      </w:r>
      <w:r w:rsidRPr="00C34C0C">
        <w:rPr>
          <w:rtl/>
        </w:rPr>
        <w:t>إذا تم ترك هذه العناصر في الأماكن المخصصة للقمامة أو إعادة التدوير، سيخصم رسم قدره (25) دولارًا من مبلغ التأمين مقابل كل عنصر يتم تركه</w:t>
      </w:r>
      <w:r w:rsidRPr="00C34C0C">
        <w:t>.</w:t>
      </w:r>
    </w:p>
    <w:p w14:paraId="582BE47C" w14:textId="05AB9B42" w:rsidR="00556A4F" w:rsidRPr="00C616B6" w:rsidRDefault="00DC2956" w:rsidP="00DC2956">
      <w:pPr>
        <w:pStyle w:val="ListParagraph"/>
        <w:numPr>
          <w:ilvl w:val="1"/>
          <w:numId w:val="1"/>
        </w:numPr>
        <w:tabs>
          <w:tab w:val="left" w:pos="353"/>
        </w:tabs>
        <w:bidi/>
        <w:ind w:left="43" w:right="163" w:firstLine="0"/>
      </w:pPr>
      <w:r w:rsidRPr="00DC2956">
        <w:rPr>
          <w:rtl/>
        </w:rPr>
        <w:t xml:space="preserve">تخلص بشكل سليم من الإلكترونيات غير المرغوب فيها والنفايات المنزلية الخطرة </w:t>
      </w:r>
      <w:r>
        <w:br/>
      </w:r>
      <w:r w:rsidRPr="00DC2956">
        <w:rPr>
          <w:rtl/>
        </w:rPr>
        <w:t xml:space="preserve">(الطلاء والبطاريات ومستلزمات التنظيف وبطاريات السيارة ومصابيح الفلورسنت، إلخ) بإحضارها إلى المنشأة </w:t>
      </w:r>
      <w:r>
        <w:br/>
      </w:r>
      <w:r w:rsidRPr="00DC2956">
        <w:rPr>
          <w:rtl/>
        </w:rPr>
        <w:t>المحلية لجمع النفايات المنزلية الخطرة</w:t>
      </w:r>
      <w:r w:rsidRPr="00DC2956">
        <w:t xml:space="preserve"> (HHW). </w:t>
      </w:r>
      <w:r w:rsidRPr="00DC2956">
        <w:rPr>
          <w:rtl/>
        </w:rPr>
        <w:t xml:space="preserve">وتتوفر معلومات تفصيلية لدى مدير البناية أو الخط الساخن للمقاطعة. </w:t>
      </w:r>
      <w:r>
        <w:br/>
      </w:r>
      <w:r w:rsidRPr="00DC2956">
        <w:rPr>
          <w:rtl/>
        </w:rPr>
        <w:t>لا يُسمح بوضع هذه العناصر في حاويات القمامة أو إعادة التدوير أو بالقرب منها. إذا تم ترك هذه العناصر في الأماكن المخصصة للقمامة أو إعادة التدوير، سيخصم رسم مقداره (25) دولارًا من مبلغ التأمين مقابل كل عنصر يتم تركه</w:t>
      </w:r>
      <w:r w:rsidRPr="00DC2956">
        <w:t>.</w:t>
      </w:r>
    </w:p>
    <w:p w14:paraId="6160E5FA" w14:textId="0107336F" w:rsidR="00556A4F" w:rsidRDefault="00787C8D" w:rsidP="00787C8D">
      <w:pPr>
        <w:pStyle w:val="BodyText"/>
        <w:bidi/>
        <w:spacing w:before="220"/>
        <w:ind w:left="40"/>
      </w:pPr>
      <w:r w:rsidRPr="002E43C1">
        <w:rPr>
          <w:rtl/>
        </w:rPr>
        <w:t>مقيم جديد</w:t>
      </w:r>
      <w:r w:rsidRPr="00787C8D">
        <w:rPr>
          <w:rtl/>
        </w:rPr>
        <w:t>: يُرجى كتابة الأحرف الأولى من اسمك والتوقيع في المكان المحدد</w:t>
      </w:r>
      <w:r w:rsidRPr="00787C8D">
        <w:t>:</w:t>
      </w:r>
      <w:r w:rsidR="007D524D">
        <w:t xml:space="preserve"> </w:t>
      </w:r>
    </w:p>
    <w:p w14:paraId="24BCDA66" w14:textId="6687FDA8" w:rsidR="00787C8D" w:rsidRDefault="00787C8D" w:rsidP="00787C8D">
      <w:pPr>
        <w:pStyle w:val="BodyText"/>
        <w:tabs>
          <w:tab w:val="left" w:pos="6493"/>
        </w:tabs>
        <w:bidi/>
        <w:spacing w:before="220"/>
        <w:ind w:left="40"/>
      </w:pPr>
      <w:r w:rsidRPr="00787C8D">
        <w:rPr>
          <w:rtl/>
        </w:rPr>
        <w:t xml:space="preserve">لقد تلقيت مواد تعليمية توضح ما المواد التي يجب فرزها وفصلها عن القمامة وما سيُعاد تدويره </w:t>
      </w:r>
      <w:r>
        <w:br/>
      </w:r>
      <w:r w:rsidRPr="00787C8D">
        <w:rPr>
          <w:rtl/>
        </w:rPr>
        <w:t>________ (الأحرف الأولى من الاسم</w:t>
      </w:r>
      <w:r>
        <w:t xml:space="preserve"> (</w:t>
      </w:r>
    </w:p>
    <w:p w14:paraId="455F8151" w14:textId="5521B034" w:rsidR="00556A4F" w:rsidRDefault="007D524D" w:rsidP="007D524D">
      <w:pPr>
        <w:pStyle w:val="BodyText"/>
        <w:tabs>
          <w:tab w:val="left" w:pos="6493"/>
        </w:tabs>
        <w:bidi/>
        <w:spacing w:before="220"/>
        <w:ind w:left="40"/>
      </w:pPr>
      <w:r w:rsidRPr="007D524D">
        <w:rPr>
          <w:rtl/>
        </w:rPr>
        <w:t xml:space="preserve">لقد تم اطلاعي على مكان القمامة وإعادة التدوير الخاص بالبناية ________ (الأحرف الأولى من </w:t>
      </w:r>
      <w:proofErr w:type="gramStart"/>
      <w:r w:rsidRPr="007D524D">
        <w:rPr>
          <w:rtl/>
        </w:rPr>
        <w:t>الاسم</w:t>
      </w:r>
      <w:r>
        <w:t>(</w:t>
      </w:r>
      <w:proofErr w:type="gramEnd"/>
    </w:p>
    <w:sectPr w:rsidR="00556A4F">
      <w:type w:val="continuous"/>
      <w:pgSz w:w="12240" w:h="15840"/>
      <w:pgMar w:top="1360" w:right="17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3335AE"/>
    <w:multiLevelType w:val="hybridMultilevel"/>
    <w:tmpl w:val="24F67C92"/>
    <w:lvl w:ilvl="0" w:tplc="796A5CA2">
      <w:start w:val="1"/>
      <w:numFmt w:val="decimal"/>
      <w:lvlText w:val="%1."/>
      <w:lvlJc w:val="left"/>
      <w:pPr>
        <w:ind w:left="120" w:hanging="245"/>
      </w:pPr>
      <w:rPr>
        <w:rFonts w:ascii="Arial" w:eastAsia="Arial" w:hAnsi="Arial" w:cs="Arial" w:hint="default"/>
        <w:w w:val="99"/>
        <w:sz w:val="22"/>
        <w:szCs w:val="22"/>
        <w:lang w:val="en-US" w:eastAsia="en-US" w:bidi="ar-SA"/>
      </w:rPr>
    </w:lvl>
    <w:lvl w:ilvl="1" w:tplc="0916062E">
      <w:start w:val="1"/>
      <w:numFmt w:val="lowerLetter"/>
      <w:lvlText w:val="%2."/>
      <w:lvlJc w:val="left"/>
      <w:pPr>
        <w:ind w:left="120" w:hanging="245"/>
      </w:pPr>
      <w:rPr>
        <w:rFonts w:ascii="Arial" w:eastAsia="Arial" w:hAnsi="Arial" w:cs="Arial" w:hint="default"/>
        <w:w w:val="99"/>
        <w:sz w:val="22"/>
        <w:szCs w:val="22"/>
        <w:lang w:val="en-US" w:eastAsia="en-US" w:bidi="ar-SA"/>
      </w:rPr>
    </w:lvl>
    <w:lvl w:ilvl="2" w:tplc="7C9615A8">
      <w:numFmt w:val="bullet"/>
      <w:lvlText w:val="•"/>
      <w:lvlJc w:val="left"/>
      <w:pPr>
        <w:ind w:left="1868" w:hanging="245"/>
      </w:pPr>
      <w:rPr>
        <w:rFonts w:hint="default"/>
        <w:lang w:val="en-US" w:eastAsia="en-US" w:bidi="ar-SA"/>
      </w:rPr>
    </w:lvl>
    <w:lvl w:ilvl="3" w:tplc="38F0D550">
      <w:numFmt w:val="bullet"/>
      <w:lvlText w:val="•"/>
      <w:lvlJc w:val="left"/>
      <w:pPr>
        <w:ind w:left="2742" w:hanging="245"/>
      </w:pPr>
      <w:rPr>
        <w:rFonts w:hint="default"/>
        <w:lang w:val="en-US" w:eastAsia="en-US" w:bidi="ar-SA"/>
      </w:rPr>
    </w:lvl>
    <w:lvl w:ilvl="4" w:tplc="0246951A">
      <w:numFmt w:val="bullet"/>
      <w:lvlText w:val="•"/>
      <w:lvlJc w:val="left"/>
      <w:pPr>
        <w:ind w:left="3616" w:hanging="245"/>
      </w:pPr>
      <w:rPr>
        <w:rFonts w:hint="default"/>
        <w:lang w:val="en-US" w:eastAsia="en-US" w:bidi="ar-SA"/>
      </w:rPr>
    </w:lvl>
    <w:lvl w:ilvl="5" w:tplc="8318CE1C">
      <w:numFmt w:val="bullet"/>
      <w:lvlText w:val="•"/>
      <w:lvlJc w:val="left"/>
      <w:pPr>
        <w:ind w:left="4490" w:hanging="245"/>
      </w:pPr>
      <w:rPr>
        <w:rFonts w:hint="default"/>
        <w:lang w:val="en-US" w:eastAsia="en-US" w:bidi="ar-SA"/>
      </w:rPr>
    </w:lvl>
    <w:lvl w:ilvl="6" w:tplc="C0982FFC">
      <w:numFmt w:val="bullet"/>
      <w:lvlText w:val="•"/>
      <w:lvlJc w:val="left"/>
      <w:pPr>
        <w:ind w:left="5364" w:hanging="245"/>
      </w:pPr>
      <w:rPr>
        <w:rFonts w:hint="default"/>
        <w:lang w:val="en-US" w:eastAsia="en-US" w:bidi="ar-SA"/>
      </w:rPr>
    </w:lvl>
    <w:lvl w:ilvl="7" w:tplc="55F4C6DA">
      <w:numFmt w:val="bullet"/>
      <w:lvlText w:val="•"/>
      <w:lvlJc w:val="left"/>
      <w:pPr>
        <w:ind w:left="6238" w:hanging="245"/>
      </w:pPr>
      <w:rPr>
        <w:rFonts w:hint="default"/>
        <w:lang w:val="en-US" w:eastAsia="en-US" w:bidi="ar-SA"/>
      </w:rPr>
    </w:lvl>
    <w:lvl w:ilvl="8" w:tplc="14429964">
      <w:numFmt w:val="bullet"/>
      <w:lvlText w:val="•"/>
      <w:lvlJc w:val="left"/>
      <w:pPr>
        <w:ind w:left="7112" w:hanging="24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56A4F"/>
    <w:rsid w:val="00090C57"/>
    <w:rsid w:val="002E43C1"/>
    <w:rsid w:val="00405716"/>
    <w:rsid w:val="00556A4F"/>
    <w:rsid w:val="00571C6B"/>
    <w:rsid w:val="00787C8D"/>
    <w:rsid w:val="007C4581"/>
    <w:rsid w:val="007D524D"/>
    <w:rsid w:val="009D4CB8"/>
    <w:rsid w:val="00C164DD"/>
    <w:rsid w:val="00C34C0C"/>
    <w:rsid w:val="00C616B6"/>
    <w:rsid w:val="00DC29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F4EB2C4"/>
  <w15:docId w15:val="{09DA34D9-6AF4-BF4A-9DDE-03F904AE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34C0C"/>
    <w:rPr>
      <w:color w:val="0000FF" w:themeColor="hyperlink"/>
      <w:u w:val="single"/>
    </w:rPr>
  </w:style>
  <w:style w:type="character" w:styleId="UnresolvedMention">
    <w:name w:val="Unresolved Mention"/>
    <w:basedOn w:val="DefaultParagraphFont"/>
    <w:uiPriority w:val="99"/>
    <w:semiHidden/>
    <w:unhideWhenUsed/>
    <w:rsid w:val="00C34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stefreesd.org/" TargetMode="External"/><Relationship Id="rId5" Type="http://schemas.openxmlformats.org/officeDocument/2006/relationships/hyperlink" Target="http://www.wastefree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Lease Agreement*</dc:title>
  <dc:creator>Noelle Bell</dc:creator>
  <cp:lastModifiedBy>Janna Barrett</cp:lastModifiedBy>
  <cp:revision>13</cp:revision>
  <dcterms:created xsi:type="dcterms:W3CDTF">2021-01-04T18:06:00Z</dcterms:created>
  <dcterms:modified xsi:type="dcterms:W3CDTF">2021-02-10T21:36:00Z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2010-04-20T00:00:00Z</vt:filetime>
  </property>
  <property fmtid="{D5CDD505-2E9C-101B-9397-08002B2CF9AE}" pid="3" name="Creator">
    <vt:lpwstr>Acrobat PDFMaker 9.1 for Word</vt:lpwstr>
  </property>
  <property fmtid="{D5CDD505-2E9C-101B-9397-08002B2CF9AE}" pid="4" name="LastSaved">
    <vt:filetime>2021-01-04T00:00:00Z</vt:filetime>
  </property>
</Properties>
</file>