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105E5" w14:textId="476D864C" w:rsidR="00E9258E" w:rsidRDefault="00E9258E" w:rsidP="00E9258E">
      <w:pPr>
        <w:pBdr>
          <w:bottom w:val="single" w:sz="4" w:space="1" w:color="auto"/>
        </w:pBdr>
        <w:spacing w:after="120"/>
        <w:rPr>
          <w:rFonts w:asciiTheme="majorHAnsi" w:hAnsiTheme="majorHAnsi"/>
        </w:rPr>
      </w:pPr>
      <w:r>
        <w:rPr>
          <w:rFonts w:asciiTheme="majorHAnsi" w:hAnsiTheme="majorHAnsi"/>
          <w:b/>
        </w:rPr>
        <w:t>9.0 General Requirement</w:t>
      </w:r>
      <w:r w:rsidRPr="000555BA">
        <w:rPr>
          <w:rFonts w:asciiTheme="majorHAnsi" w:hAnsiTheme="majorHAnsi"/>
          <w:b/>
        </w:rPr>
        <w:t>s</w:t>
      </w:r>
    </w:p>
    <w:p w14:paraId="1B0CB8A6" w14:textId="381A81FC" w:rsidR="003B51E0" w:rsidRDefault="00D741F6" w:rsidP="00B923DB">
      <w:pPr>
        <w:pStyle w:val="ListParagraph"/>
        <w:widowControl w:val="0"/>
        <w:numPr>
          <w:ilvl w:val="0"/>
          <w:numId w:val="3"/>
        </w:numPr>
        <w:spacing w:before="60" w:after="60"/>
        <w:contextualSpacing w:val="0"/>
        <w:jc w:val="both"/>
        <w:rPr>
          <w:rFonts w:asciiTheme="majorHAnsi" w:hAnsiTheme="majorHAnsi"/>
        </w:rPr>
      </w:pPr>
      <w:r w:rsidRPr="008E02A0">
        <w:rPr>
          <w:rFonts w:asciiTheme="majorHAnsi" w:hAnsiTheme="majorHAnsi"/>
        </w:rPr>
        <w:t xml:space="preserve">Complete the table below to </w:t>
      </w:r>
      <w:r w:rsidR="00DD5433" w:rsidRPr="008E02A0">
        <w:rPr>
          <w:rFonts w:asciiTheme="majorHAnsi" w:hAnsiTheme="majorHAnsi"/>
        </w:rPr>
        <w:t xml:space="preserve">indicate </w:t>
      </w:r>
      <w:r w:rsidRPr="008E02A0">
        <w:rPr>
          <w:rFonts w:asciiTheme="majorHAnsi" w:hAnsiTheme="majorHAnsi"/>
        </w:rPr>
        <w:t xml:space="preserve">which </w:t>
      </w:r>
      <w:r w:rsidR="003B51E0">
        <w:rPr>
          <w:rFonts w:asciiTheme="majorHAnsi" w:hAnsiTheme="majorHAnsi"/>
        </w:rPr>
        <w:t>compliance pathway was selected in PDP SWQMP Table 6.</w:t>
      </w:r>
      <w:r w:rsidR="003B51E0" w:rsidRPr="003B51E0">
        <w:rPr>
          <w:rFonts w:asciiTheme="majorHAnsi" w:hAnsiTheme="majorHAnsi"/>
        </w:rPr>
        <w:t xml:space="preserve"> </w:t>
      </w:r>
      <w:r w:rsidR="003B51E0">
        <w:rPr>
          <w:rFonts w:asciiTheme="majorHAnsi" w:hAnsiTheme="majorHAnsi"/>
        </w:rPr>
        <w:t xml:space="preserve"> Include the corresponding </w:t>
      </w:r>
      <w:r w:rsidR="003B51E0" w:rsidRPr="008E02A0">
        <w:rPr>
          <w:rFonts w:asciiTheme="majorHAnsi" w:hAnsiTheme="majorHAnsi"/>
        </w:rPr>
        <w:t>sub-attachment</w:t>
      </w:r>
      <w:r w:rsidR="003B51E0">
        <w:rPr>
          <w:rFonts w:asciiTheme="majorHAnsi" w:hAnsiTheme="majorHAnsi"/>
        </w:rPr>
        <w:t xml:space="preserve"> </w:t>
      </w:r>
      <w:r w:rsidR="008E02A0" w:rsidRPr="008E02A0">
        <w:rPr>
          <w:rFonts w:asciiTheme="majorHAnsi" w:hAnsiTheme="majorHAnsi"/>
        </w:rPr>
        <w:t xml:space="preserve">with your </w:t>
      </w:r>
      <w:r w:rsidR="003B51E0">
        <w:rPr>
          <w:rFonts w:asciiTheme="majorHAnsi" w:hAnsiTheme="majorHAnsi"/>
        </w:rPr>
        <w:t xml:space="preserve">SWQMP </w:t>
      </w:r>
      <w:r w:rsidR="008E02A0" w:rsidRPr="008E02A0">
        <w:rPr>
          <w:rFonts w:asciiTheme="majorHAnsi" w:hAnsiTheme="majorHAnsi"/>
        </w:rPr>
        <w:t>submittal</w:t>
      </w:r>
      <w:r w:rsidRPr="008E02A0">
        <w:rPr>
          <w:rFonts w:asciiTheme="majorHAnsi" w:hAnsiTheme="majorHAnsi"/>
        </w:rPr>
        <w:t>.</w:t>
      </w:r>
      <w:r w:rsidR="008E02A0" w:rsidRPr="008E02A0">
        <w:rPr>
          <w:rFonts w:asciiTheme="majorHAnsi" w:hAnsiTheme="majorHAnsi"/>
        </w:rPr>
        <w:t xml:space="preserve">  </w:t>
      </w:r>
      <w:r w:rsidR="003B51E0">
        <w:rPr>
          <w:rFonts w:asciiTheme="majorHAnsi" w:hAnsiTheme="majorHAnsi"/>
        </w:rPr>
        <w:t>Other sub-attachments do not need to be included.</w:t>
      </w:r>
      <w:bookmarkStart w:id="0" w:name="_GoBack"/>
      <w:bookmarkEnd w:id="0"/>
    </w:p>
    <w:p w14:paraId="3DA08C63" w14:textId="17C5D1C2" w:rsidR="009670B1" w:rsidRPr="008E02A0" w:rsidRDefault="009670B1" w:rsidP="00B923DB">
      <w:pPr>
        <w:pStyle w:val="ListParagraph"/>
        <w:widowControl w:val="0"/>
        <w:numPr>
          <w:ilvl w:val="0"/>
          <w:numId w:val="3"/>
        </w:numPr>
        <w:spacing w:before="60" w:after="60"/>
        <w:contextualSpacing w:val="0"/>
        <w:jc w:val="both"/>
        <w:rPr>
          <w:rFonts w:asciiTheme="majorHAnsi" w:hAnsiTheme="majorHAnsi"/>
        </w:rPr>
      </w:pPr>
      <w:r w:rsidRPr="008E02A0">
        <w:rPr>
          <w:rFonts w:asciiTheme="majorHAnsi" w:hAnsiTheme="majorHAnsi"/>
        </w:rPr>
        <w:t xml:space="preserve">See the BMPDM sections and appendices listed under “BMPDM Design Resources” for additional explanation of design requirements. Constructed features must </w:t>
      </w:r>
      <w:r w:rsidRPr="008E02A0">
        <w:rPr>
          <w:rFonts w:asciiTheme="majorHAnsi" w:hAnsiTheme="majorHAnsi"/>
          <w:u w:val="single"/>
        </w:rPr>
        <w:t>fully</w:t>
      </w:r>
      <w:r w:rsidRPr="008E02A0">
        <w:rPr>
          <w:rFonts w:asciiTheme="majorHAnsi" w:hAnsiTheme="majorHAnsi"/>
        </w:rPr>
        <w:t xml:space="preserve"> satisfy the requirements described in these resources, and any other guidance identified by the County.</w:t>
      </w:r>
    </w:p>
    <w:p w14:paraId="03D69A10" w14:textId="7D1BC521" w:rsidR="00117B26" w:rsidRDefault="00276F3C" w:rsidP="00DD5433">
      <w:pPr>
        <w:pStyle w:val="ListParagraph"/>
        <w:widowControl w:val="0"/>
        <w:numPr>
          <w:ilvl w:val="0"/>
          <w:numId w:val="3"/>
        </w:numPr>
        <w:spacing w:beforeLines="20" w:before="48" w:after="240"/>
        <w:contextualSpacing w:val="0"/>
        <w:jc w:val="both"/>
        <w:rPr>
          <w:rFonts w:asciiTheme="majorHAnsi" w:hAnsiTheme="majorHAnsi"/>
        </w:rPr>
      </w:pPr>
      <w:r w:rsidRPr="00F47D97">
        <w:rPr>
          <w:rFonts w:asciiTheme="majorHAnsi" w:hAnsiTheme="majorHAnsi"/>
          <w:u w:val="single"/>
        </w:rPr>
        <w:t>DMA Exhibits and Construction Plans</w:t>
      </w:r>
      <w:r w:rsidRPr="00F47D97">
        <w:rPr>
          <w:rFonts w:asciiTheme="majorHAnsi" w:hAnsiTheme="majorHAnsi"/>
        </w:rPr>
        <w:t xml:space="preserve">: </w:t>
      </w:r>
      <w:r w:rsidR="00552D50">
        <w:rPr>
          <w:rFonts w:asciiTheme="majorHAnsi" w:hAnsiTheme="majorHAnsi"/>
        </w:rPr>
        <w:t xml:space="preserve">CCSYAs </w:t>
      </w:r>
      <w:r w:rsidRPr="00F47D97">
        <w:rPr>
          <w:rFonts w:asciiTheme="majorHAnsi" w:hAnsiTheme="majorHAnsi"/>
        </w:rPr>
        <w:t xml:space="preserve">and </w:t>
      </w:r>
      <w:r w:rsidR="00552D50">
        <w:rPr>
          <w:rFonts w:asciiTheme="majorHAnsi" w:hAnsiTheme="majorHAnsi"/>
        </w:rPr>
        <w:t xml:space="preserve">applicable </w:t>
      </w:r>
      <w:r w:rsidRPr="00F47D97">
        <w:rPr>
          <w:rFonts w:asciiTheme="majorHAnsi" w:hAnsiTheme="majorHAnsi"/>
        </w:rPr>
        <w:t>BMPs identified and described in this attachment must be shown on DMA Exhibits and all applicable construction plans submitted for the project.  See Attachment 2 for additional instruction on exhibits and plans.</w:t>
      </w:r>
    </w:p>
    <w:tbl>
      <w:tblPr>
        <w:tblStyle w:val="TableGrid"/>
        <w:tblW w:w="9445" w:type="dxa"/>
        <w:tblLook w:val="04A0" w:firstRow="1" w:lastRow="0" w:firstColumn="1" w:lastColumn="0" w:noHBand="0" w:noVBand="1"/>
      </w:tblPr>
      <w:tblGrid>
        <w:gridCol w:w="7375"/>
        <w:gridCol w:w="2070"/>
      </w:tblGrid>
      <w:tr w:rsidR="00276F3C" w:rsidRPr="00B414EB" w14:paraId="6A496809" w14:textId="358DBDFD" w:rsidTr="00930485">
        <w:tc>
          <w:tcPr>
            <w:tcW w:w="7375" w:type="dxa"/>
            <w:shd w:val="clear" w:color="auto" w:fill="F2F2F2" w:themeFill="background1" w:themeFillShade="F2"/>
          </w:tcPr>
          <w:p w14:paraId="697D0884" w14:textId="59104538" w:rsidR="00276F3C" w:rsidRPr="001D248F" w:rsidRDefault="00276F3C" w:rsidP="003B51E0">
            <w:pPr>
              <w:spacing w:line="276" w:lineRule="auto"/>
              <w:rPr>
                <w:rFonts w:asciiTheme="majorHAnsi" w:hAnsiTheme="majorHAnsi"/>
                <w:b/>
              </w:rPr>
            </w:pPr>
            <w:r w:rsidRPr="001D248F">
              <w:rPr>
                <w:rFonts w:asciiTheme="majorHAnsi" w:hAnsiTheme="majorHAnsi"/>
                <w:b/>
              </w:rPr>
              <w:t>Sub-attachments</w:t>
            </w:r>
          </w:p>
        </w:tc>
        <w:tc>
          <w:tcPr>
            <w:tcW w:w="2070" w:type="dxa"/>
            <w:shd w:val="clear" w:color="auto" w:fill="F2F2F2" w:themeFill="background1" w:themeFillShade="F2"/>
          </w:tcPr>
          <w:p w14:paraId="19BE74B2" w14:textId="24196A72" w:rsidR="00276F3C" w:rsidRPr="001D248F" w:rsidRDefault="00276F3C" w:rsidP="00B923DB">
            <w:pPr>
              <w:rPr>
                <w:rFonts w:asciiTheme="majorHAnsi" w:hAnsiTheme="majorHAnsi"/>
                <w:b/>
              </w:rPr>
            </w:pPr>
            <w:r w:rsidRPr="001D248F">
              <w:rPr>
                <w:rFonts w:asciiTheme="majorHAnsi" w:hAnsiTheme="majorHAnsi"/>
                <w:b/>
              </w:rPr>
              <w:t>BMPDM Design Resources</w:t>
            </w:r>
          </w:p>
        </w:tc>
      </w:tr>
      <w:permStart w:id="221970842" w:edGrp="everyone"/>
      <w:tr w:rsidR="00276F3C" w:rsidRPr="00B414EB" w14:paraId="38288B42" w14:textId="3A8F9CB8" w:rsidTr="00930485">
        <w:tc>
          <w:tcPr>
            <w:tcW w:w="7375" w:type="dxa"/>
            <w:shd w:val="clear" w:color="auto" w:fill="auto"/>
          </w:tcPr>
          <w:p w14:paraId="48A92DAC" w14:textId="57D72E71" w:rsidR="00276F3C" w:rsidRPr="001D248F" w:rsidRDefault="00C82487" w:rsidP="003B51E0">
            <w:pPr>
              <w:spacing w:before="120" w:after="120"/>
              <w:ind w:left="700" w:hanging="657"/>
              <w:rPr>
                <w:rFonts w:asciiTheme="majorHAnsi" w:hAnsiTheme="majorHAnsi"/>
              </w:rPr>
            </w:pPr>
            <w:sdt>
              <w:sdtPr>
                <w:rPr>
                  <w:rFonts w:asciiTheme="majorHAnsi" w:eastAsia="Calibri" w:hAnsiTheme="majorHAnsi"/>
                  <w:b/>
                </w:rPr>
                <w:id w:val="-630095656"/>
                <w14:checkbox>
                  <w14:checked w14:val="0"/>
                  <w14:checkedState w14:val="2612" w14:font="MS Gothic"/>
                  <w14:uncheckedState w14:val="2610" w14:font="MS Gothic"/>
                </w14:checkbox>
              </w:sdtPr>
              <w:sdtEndPr/>
              <w:sdtContent>
                <w:r w:rsidR="002C5CDF">
                  <w:rPr>
                    <w:rFonts w:ascii="MS Gothic" w:eastAsia="MS Gothic" w:hAnsi="MS Gothic" w:hint="eastAsia"/>
                    <w:b/>
                  </w:rPr>
                  <w:t>☐</w:t>
                </w:r>
              </w:sdtContent>
            </w:sdt>
            <w:r w:rsidR="00276F3C" w:rsidRPr="001D248F">
              <w:rPr>
                <w:rFonts w:asciiTheme="majorHAnsi" w:hAnsiTheme="majorHAnsi"/>
              </w:rPr>
              <w:t xml:space="preserve"> </w:t>
            </w:r>
            <w:permEnd w:id="221970842"/>
            <w:r w:rsidR="00276F3C" w:rsidRPr="001D248F">
              <w:rPr>
                <w:rFonts w:asciiTheme="majorHAnsi" w:hAnsiTheme="majorHAnsi"/>
                <w:b/>
              </w:rPr>
              <w:t xml:space="preserve">9.1: </w:t>
            </w:r>
            <w:r w:rsidR="00A83B3A" w:rsidRPr="001D248F">
              <w:rPr>
                <w:rFonts w:asciiTheme="majorHAnsi" w:hAnsiTheme="majorHAnsi"/>
                <w:b/>
              </w:rPr>
              <w:t xml:space="preserve">Documentation of </w:t>
            </w:r>
            <w:r w:rsidR="00276F3C" w:rsidRPr="001D248F">
              <w:rPr>
                <w:rFonts w:asciiTheme="majorHAnsi" w:eastAsia="Calibri" w:hAnsiTheme="majorHAnsi" w:cs="Times New Roman"/>
                <w:b/>
              </w:rPr>
              <w:t xml:space="preserve">Hydromodification </w:t>
            </w:r>
            <w:r w:rsidR="00A83B3A" w:rsidRPr="001D248F">
              <w:rPr>
                <w:rFonts w:asciiTheme="majorHAnsi" w:eastAsia="Calibri" w:hAnsiTheme="majorHAnsi" w:cs="Times New Roman"/>
                <w:b/>
              </w:rPr>
              <w:t>M</w:t>
            </w:r>
            <w:r w:rsidR="00276F3C" w:rsidRPr="001D248F">
              <w:rPr>
                <w:rFonts w:asciiTheme="majorHAnsi" w:eastAsia="Calibri" w:hAnsiTheme="majorHAnsi" w:cs="Times New Roman"/>
                <w:b/>
              </w:rPr>
              <w:t xml:space="preserve">anagement </w:t>
            </w:r>
            <w:r w:rsidR="00A43E30" w:rsidRPr="001D248F">
              <w:rPr>
                <w:rFonts w:asciiTheme="majorHAnsi" w:eastAsia="Calibri" w:hAnsiTheme="majorHAnsi" w:cs="Times New Roman"/>
                <w:b/>
              </w:rPr>
              <w:t>Exemption</w:t>
            </w:r>
            <w:bookmarkStart w:id="1" w:name="_Ref536188912"/>
            <w:r w:rsidR="00930485" w:rsidRPr="001D248F">
              <w:rPr>
                <w:rStyle w:val="FootnoteReference"/>
                <w:rFonts w:asciiTheme="majorHAnsi" w:hAnsiTheme="majorHAnsi"/>
                <w:color w:val="000000" w:themeColor="text1"/>
              </w:rPr>
              <w:footnoteReference w:id="1"/>
            </w:r>
            <w:bookmarkEnd w:id="1"/>
          </w:p>
        </w:tc>
        <w:tc>
          <w:tcPr>
            <w:tcW w:w="2070" w:type="dxa"/>
          </w:tcPr>
          <w:p w14:paraId="327C0055" w14:textId="0B978E13" w:rsidR="00276F3C" w:rsidRPr="001D248F" w:rsidRDefault="00276F3C" w:rsidP="00DD5433">
            <w:pPr>
              <w:spacing w:before="120" w:after="120"/>
              <w:ind w:left="43"/>
              <w:rPr>
                <w:rFonts w:asciiTheme="majorHAnsi" w:eastAsia="Calibri" w:hAnsiTheme="majorHAnsi"/>
              </w:rPr>
            </w:pPr>
            <w:r w:rsidRPr="001D248F">
              <w:rPr>
                <w:rFonts w:asciiTheme="majorHAnsi" w:eastAsia="Calibri" w:hAnsiTheme="majorHAnsi"/>
              </w:rPr>
              <w:t>Section 1.6</w:t>
            </w:r>
          </w:p>
        </w:tc>
      </w:tr>
      <w:permStart w:id="547961079" w:edGrp="everyone"/>
      <w:tr w:rsidR="00DD5433" w:rsidRPr="00B414EB" w14:paraId="358FF2CE" w14:textId="77777777" w:rsidTr="00930485">
        <w:trPr>
          <w:trHeight w:val="179"/>
        </w:trPr>
        <w:tc>
          <w:tcPr>
            <w:tcW w:w="7375" w:type="dxa"/>
            <w:tcBorders>
              <w:bottom w:val="single" w:sz="4" w:space="0" w:color="auto"/>
            </w:tcBorders>
            <w:shd w:val="clear" w:color="auto" w:fill="auto"/>
          </w:tcPr>
          <w:p w14:paraId="7D53DADA" w14:textId="7907B7FA" w:rsidR="00DD5433" w:rsidRPr="001D248F" w:rsidRDefault="00C82487" w:rsidP="003B51E0">
            <w:pPr>
              <w:spacing w:before="120" w:after="120"/>
              <w:ind w:left="700" w:hanging="657"/>
              <w:rPr>
                <w:rFonts w:asciiTheme="majorHAnsi" w:hAnsiTheme="majorHAnsi"/>
              </w:rPr>
            </w:pPr>
            <w:sdt>
              <w:sdtPr>
                <w:rPr>
                  <w:rFonts w:asciiTheme="majorHAnsi" w:eastAsia="Calibri" w:hAnsiTheme="majorHAnsi"/>
                  <w:b/>
                </w:rPr>
                <w:id w:val="-1922095003"/>
                <w14:checkbox>
                  <w14:checked w14:val="0"/>
                  <w14:checkedState w14:val="2612" w14:font="MS Gothic"/>
                  <w14:uncheckedState w14:val="2610" w14:font="MS Gothic"/>
                </w14:checkbox>
              </w:sdtPr>
              <w:sdtEndPr/>
              <w:sdtContent>
                <w:r w:rsidR="00DD5433" w:rsidRPr="001D248F">
                  <w:rPr>
                    <w:rFonts w:ascii="Segoe UI Symbol" w:eastAsia="MS Gothic" w:hAnsi="Segoe UI Symbol" w:cs="Segoe UI Symbol"/>
                    <w:b/>
                  </w:rPr>
                  <w:t>☐</w:t>
                </w:r>
              </w:sdtContent>
            </w:sdt>
            <w:r w:rsidR="00DD5433" w:rsidRPr="001D248F">
              <w:rPr>
                <w:rFonts w:asciiTheme="majorHAnsi" w:hAnsiTheme="majorHAnsi"/>
              </w:rPr>
              <w:t xml:space="preserve"> </w:t>
            </w:r>
            <w:permEnd w:id="547961079"/>
            <w:r w:rsidR="00DD5433" w:rsidRPr="001D248F">
              <w:rPr>
                <w:rFonts w:asciiTheme="majorHAnsi" w:hAnsiTheme="majorHAnsi"/>
                <w:b/>
              </w:rPr>
              <w:t xml:space="preserve">9.2: Watershed Management Area Analysis </w:t>
            </w:r>
            <w:r w:rsidR="00A43E30">
              <w:rPr>
                <w:rFonts w:asciiTheme="majorHAnsi" w:hAnsiTheme="majorHAnsi"/>
                <w:b/>
              </w:rPr>
              <w:t xml:space="preserve">(WMAA) </w:t>
            </w:r>
            <w:r w:rsidR="00DD5433" w:rsidRPr="001D248F">
              <w:rPr>
                <w:rFonts w:asciiTheme="majorHAnsi" w:hAnsiTheme="majorHAnsi"/>
                <w:b/>
              </w:rPr>
              <w:t>Mapping</w:t>
            </w:r>
            <w:r w:rsidR="00930485" w:rsidRPr="00930485">
              <w:rPr>
                <w:rFonts w:ascii="Cambria" w:hAnsi="Cambria"/>
                <w:vertAlign w:val="superscript"/>
              </w:rPr>
              <w:fldChar w:fldCharType="begin"/>
            </w:r>
            <w:r w:rsidR="00930485" w:rsidRPr="00930485">
              <w:rPr>
                <w:rFonts w:ascii="Cambria" w:hAnsi="Cambria"/>
                <w:vertAlign w:val="superscript"/>
              </w:rPr>
              <w:instrText xml:space="preserve"> NOTEREF _Ref536188912 \h  \* MERGEFORMAT </w:instrText>
            </w:r>
            <w:r w:rsidR="00930485" w:rsidRPr="00930485">
              <w:rPr>
                <w:rFonts w:ascii="Cambria" w:hAnsi="Cambria"/>
                <w:vertAlign w:val="superscript"/>
              </w:rPr>
            </w:r>
            <w:r w:rsidR="00930485" w:rsidRPr="00930485">
              <w:rPr>
                <w:rFonts w:ascii="Cambria" w:hAnsi="Cambria"/>
                <w:vertAlign w:val="superscript"/>
              </w:rPr>
              <w:fldChar w:fldCharType="separate"/>
            </w:r>
            <w:r w:rsidR="00930485" w:rsidRPr="00930485">
              <w:rPr>
                <w:rFonts w:ascii="Cambria" w:hAnsi="Cambria"/>
                <w:vertAlign w:val="superscript"/>
              </w:rPr>
              <w:t>1</w:t>
            </w:r>
            <w:r w:rsidR="00930485" w:rsidRPr="00930485">
              <w:rPr>
                <w:rFonts w:ascii="Cambria" w:hAnsi="Cambria"/>
                <w:vertAlign w:val="superscript"/>
              </w:rPr>
              <w:fldChar w:fldCharType="end"/>
            </w:r>
          </w:p>
        </w:tc>
        <w:tc>
          <w:tcPr>
            <w:tcW w:w="2070" w:type="dxa"/>
            <w:tcBorders>
              <w:bottom w:val="single" w:sz="4" w:space="0" w:color="auto"/>
            </w:tcBorders>
          </w:tcPr>
          <w:p w14:paraId="14FFD4B5" w14:textId="77777777" w:rsidR="00DD5433" w:rsidRPr="001D248F" w:rsidRDefault="00DD5433" w:rsidP="00DD5433">
            <w:pPr>
              <w:spacing w:before="120" w:after="120"/>
              <w:ind w:left="43"/>
              <w:rPr>
                <w:rFonts w:asciiTheme="majorHAnsi" w:eastAsia="Calibri" w:hAnsiTheme="majorHAnsi"/>
                <w:b/>
              </w:rPr>
            </w:pPr>
            <w:r w:rsidRPr="001D248F">
              <w:rPr>
                <w:rFonts w:asciiTheme="majorHAnsi" w:eastAsia="Calibri" w:hAnsiTheme="majorHAnsi" w:cs="Times New Roman"/>
              </w:rPr>
              <w:t>Appendix H.1.1.2</w:t>
            </w:r>
          </w:p>
        </w:tc>
      </w:tr>
      <w:permStart w:id="735540486" w:edGrp="everyone"/>
      <w:tr w:rsidR="00A43E30" w:rsidRPr="00B414EB" w14:paraId="2E9B0BC1" w14:textId="77777777" w:rsidTr="00930485">
        <w:trPr>
          <w:trHeight w:val="179"/>
        </w:trPr>
        <w:tc>
          <w:tcPr>
            <w:tcW w:w="7375" w:type="dxa"/>
            <w:tcBorders>
              <w:bottom w:val="single" w:sz="4" w:space="0" w:color="auto"/>
            </w:tcBorders>
            <w:shd w:val="clear" w:color="auto" w:fill="auto"/>
          </w:tcPr>
          <w:p w14:paraId="0ADCA93B" w14:textId="5C68F037" w:rsidR="00A43E30" w:rsidRPr="001D248F" w:rsidRDefault="00C82487" w:rsidP="00B923DB">
            <w:pPr>
              <w:spacing w:before="120" w:after="120"/>
              <w:ind w:left="43"/>
              <w:rPr>
                <w:rFonts w:asciiTheme="majorHAnsi" w:hAnsiTheme="majorHAnsi"/>
              </w:rPr>
            </w:pPr>
            <w:sdt>
              <w:sdtPr>
                <w:rPr>
                  <w:rFonts w:asciiTheme="majorHAnsi" w:eastAsia="Calibri" w:hAnsiTheme="majorHAnsi"/>
                  <w:b/>
                </w:rPr>
                <w:id w:val="-1297675348"/>
                <w14:checkbox>
                  <w14:checked w14:val="0"/>
                  <w14:checkedState w14:val="2612" w14:font="MS Gothic"/>
                  <w14:uncheckedState w14:val="2610" w14:font="MS Gothic"/>
                </w14:checkbox>
              </w:sdtPr>
              <w:sdtEndPr/>
              <w:sdtContent>
                <w:r w:rsidR="00A43E30" w:rsidRPr="001D248F">
                  <w:rPr>
                    <w:rFonts w:ascii="Segoe UI Symbol" w:eastAsia="MS Gothic" w:hAnsi="Segoe UI Symbol" w:cs="Segoe UI Symbol"/>
                    <w:b/>
                  </w:rPr>
                  <w:t>☐</w:t>
                </w:r>
              </w:sdtContent>
            </w:sdt>
            <w:r w:rsidR="00A43E30" w:rsidRPr="001D248F">
              <w:rPr>
                <w:rFonts w:asciiTheme="majorHAnsi" w:hAnsiTheme="majorHAnsi"/>
              </w:rPr>
              <w:t xml:space="preserve"> </w:t>
            </w:r>
            <w:permEnd w:id="735540486"/>
            <w:r w:rsidR="00A43E30" w:rsidRPr="001D248F">
              <w:rPr>
                <w:rFonts w:asciiTheme="majorHAnsi" w:hAnsiTheme="majorHAnsi"/>
                <w:b/>
              </w:rPr>
              <w:t xml:space="preserve">9.3: </w:t>
            </w:r>
            <w:r w:rsidR="00A43E30" w:rsidRPr="00A43E30">
              <w:rPr>
                <w:rFonts w:asciiTheme="majorHAnsi" w:hAnsiTheme="majorHAnsi"/>
                <w:b/>
              </w:rPr>
              <w:t>Resource Protection Ordinance (RPO) Methods</w:t>
            </w:r>
          </w:p>
        </w:tc>
        <w:tc>
          <w:tcPr>
            <w:tcW w:w="2070" w:type="dxa"/>
            <w:tcBorders>
              <w:bottom w:val="single" w:sz="4" w:space="0" w:color="auto"/>
            </w:tcBorders>
          </w:tcPr>
          <w:p w14:paraId="4E550484" w14:textId="60498AD2" w:rsidR="00A43E30" w:rsidRPr="001D248F" w:rsidRDefault="00A43E30" w:rsidP="00B923DB">
            <w:pPr>
              <w:spacing w:before="120" w:after="120"/>
              <w:ind w:left="43"/>
              <w:rPr>
                <w:rFonts w:asciiTheme="majorHAnsi" w:eastAsia="Calibri" w:hAnsiTheme="majorHAnsi"/>
                <w:b/>
              </w:rPr>
            </w:pPr>
            <w:r w:rsidRPr="001D248F">
              <w:rPr>
                <w:rFonts w:asciiTheme="majorHAnsi" w:eastAsia="Calibri" w:hAnsiTheme="majorHAnsi" w:cs="Times New Roman"/>
              </w:rPr>
              <w:t>Appendix H.1</w:t>
            </w:r>
            <w:r w:rsidR="003B51E0">
              <w:rPr>
                <w:rFonts w:asciiTheme="majorHAnsi" w:eastAsia="Calibri" w:hAnsiTheme="majorHAnsi" w:cs="Times New Roman"/>
              </w:rPr>
              <w:t>.1.1</w:t>
            </w:r>
          </w:p>
        </w:tc>
      </w:tr>
      <w:tr w:rsidR="00D17BF3" w:rsidRPr="00B414EB" w14:paraId="3A5C996A" w14:textId="77777777" w:rsidTr="00930485">
        <w:trPr>
          <w:trHeight w:val="179"/>
        </w:trPr>
        <w:tc>
          <w:tcPr>
            <w:tcW w:w="7375" w:type="dxa"/>
            <w:tcBorders>
              <w:bottom w:val="single" w:sz="4" w:space="0" w:color="auto"/>
            </w:tcBorders>
            <w:shd w:val="clear" w:color="auto" w:fill="auto"/>
          </w:tcPr>
          <w:p w14:paraId="7DB70B3B" w14:textId="48E3C5B4" w:rsidR="00D17BF3" w:rsidRPr="001D248F" w:rsidRDefault="00C82487" w:rsidP="00DD5433">
            <w:pPr>
              <w:spacing w:before="120" w:after="120"/>
              <w:ind w:left="43"/>
              <w:rPr>
                <w:rFonts w:asciiTheme="majorHAnsi" w:hAnsiTheme="majorHAnsi"/>
              </w:rPr>
            </w:pPr>
            <w:sdt>
              <w:sdtPr>
                <w:rPr>
                  <w:rFonts w:asciiTheme="majorHAnsi" w:eastAsia="Calibri" w:hAnsiTheme="majorHAnsi"/>
                  <w:b/>
                </w:rPr>
                <w:id w:val="1792551014"/>
                <w14:checkbox>
                  <w14:checked w14:val="0"/>
                  <w14:checkedState w14:val="2612" w14:font="MS Gothic"/>
                  <w14:uncheckedState w14:val="2610" w14:font="MS Gothic"/>
                </w14:checkbox>
              </w:sdtPr>
              <w:sdtEndPr/>
              <w:sdtContent>
                <w:permStart w:id="1092773155" w:edGrp="everyone"/>
                <w:r w:rsidR="00F26602">
                  <w:rPr>
                    <w:rFonts w:ascii="MS Gothic" w:eastAsia="MS Gothic" w:hAnsi="MS Gothic" w:hint="eastAsia"/>
                    <w:b/>
                  </w:rPr>
                  <w:t>☐</w:t>
                </w:r>
                <w:permEnd w:id="1092773155"/>
              </w:sdtContent>
            </w:sdt>
            <w:r w:rsidR="00DD5433" w:rsidRPr="001D248F">
              <w:rPr>
                <w:rFonts w:asciiTheme="majorHAnsi" w:hAnsiTheme="majorHAnsi"/>
              </w:rPr>
              <w:t xml:space="preserve"> </w:t>
            </w:r>
            <w:r w:rsidR="00DD5433" w:rsidRPr="001D248F">
              <w:rPr>
                <w:rFonts w:asciiTheme="majorHAnsi" w:hAnsiTheme="majorHAnsi"/>
                <w:b/>
              </w:rPr>
              <w:t>9.</w:t>
            </w:r>
            <w:r w:rsidR="00A43E30">
              <w:rPr>
                <w:rFonts w:asciiTheme="majorHAnsi" w:hAnsiTheme="majorHAnsi"/>
                <w:b/>
              </w:rPr>
              <w:t>4</w:t>
            </w:r>
            <w:r w:rsidR="00DD5433" w:rsidRPr="001D248F">
              <w:rPr>
                <w:rFonts w:asciiTheme="majorHAnsi" w:hAnsiTheme="majorHAnsi"/>
                <w:b/>
              </w:rPr>
              <w:t xml:space="preserve">: </w:t>
            </w:r>
            <w:r w:rsidR="00A43E30" w:rsidRPr="00A43E30">
              <w:rPr>
                <w:rFonts w:asciiTheme="majorHAnsi" w:hAnsiTheme="majorHAnsi"/>
                <w:b/>
              </w:rPr>
              <w:t>No Net Impact Analysis</w:t>
            </w:r>
          </w:p>
        </w:tc>
        <w:tc>
          <w:tcPr>
            <w:tcW w:w="2070" w:type="dxa"/>
            <w:tcBorders>
              <w:bottom w:val="single" w:sz="4" w:space="0" w:color="auto"/>
            </w:tcBorders>
          </w:tcPr>
          <w:p w14:paraId="7236C626" w14:textId="6C5540DC" w:rsidR="00D17BF3" w:rsidRPr="001D248F" w:rsidRDefault="00D17BF3" w:rsidP="00DD5433">
            <w:pPr>
              <w:spacing w:before="120" w:after="120"/>
              <w:ind w:left="43"/>
              <w:rPr>
                <w:rFonts w:asciiTheme="majorHAnsi" w:eastAsia="Calibri" w:hAnsiTheme="majorHAnsi"/>
                <w:b/>
              </w:rPr>
            </w:pPr>
            <w:r w:rsidRPr="001D248F">
              <w:rPr>
                <w:rFonts w:asciiTheme="majorHAnsi" w:eastAsia="Calibri" w:hAnsiTheme="majorHAnsi" w:cs="Times New Roman"/>
              </w:rPr>
              <w:t>Appendix H.</w:t>
            </w:r>
            <w:r w:rsidR="003B51E0">
              <w:rPr>
                <w:rFonts w:asciiTheme="majorHAnsi" w:eastAsia="Calibri" w:hAnsiTheme="majorHAnsi" w:cs="Times New Roman"/>
              </w:rPr>
              <w:t>4</w:t>
            </w:r>
          </w:p>
        </w:tc>
      </w:tr>
    </w:tbl>
    <w:p w14:paraId="0B4C4784" w14:textId="77777777" w:rsidR="001E1106" w:rsidRDefault="001E1106"/>
    <w:p w14:paraId="5CEF2435" w14:textId="77777777" w:rsidR="00CD3C94" w:rsidRDefault="00CD3C94"/>
    <w:p w14:paraId="2F8488D7" w14:textId="6F8F063C" w:rsidR="00CD3C94" w:rsidRDefault="00CD3C94">
      <w:pPr>
        <w:sectPr w:rsidR="00CD3C94">
          <w:headerReference w:type="default" r:id="rId8"/>
          <w:footerReference w:type="default" r:id="rId9"/>
          <w:pgSz w:w="12240" w:h="15840"/>
          <w:pgMar w:top="1440" w:right="1440" w:bottom="1440" w:left="1440" w:header="720" w:footer="720" w:gutter="0"/>
          <w:cols w:space="720"/>
          <w:docGrid w:linePitch="360"/>
        </w:sectPr>
      </w:pPr>
    </w:p>
    <w:p w14:paraId="4ACCC06F" w14:textId="44126B7E" w:rsidR="00A83B3A" w:rsidRPr="006A5D68" w:rsidRDefault="00A83B3A" w:rsidP="006A5D68">
      <w:pPr>
        <w:pStyle w:val="Heading5"/>
        <w:rPr>
          <w:rStyle w:val="Strong"/>
        </w:rPr>
      </w:pPr>
      <w:bookmarkStart w:id="9" w:name="_Toc445212555"/>
      <w:bookmarkStart w:id="10" w:name="_Toc445212413"/>
      <w:bookmarkStart w:id="11" w:name="_Toc445207462"/>
      <w:r w:rsidRPr="006A5D68">
        <w:rPr>
          <w:rStyle w:val="Strong"/>
        </w:rPr>
        <w:lastRenderedPageBreak/>
        <w:t xml:space="preserve">9.1 </w:t>
      </w:r>
      <w:r w:rsidR="003B51E0" w:rsidRPr="006A5D68">
        <w:rPr>
          <w:rStyle w:val="Strong"/>
        </w:rPr>
        <w:t>Documentation of Hydromodification Management Exemption</w:t>
      </w:r>
      <w:r w:rsidR="00E74554" w:rsidRPr="006A5D68">
        <w:rPr>
          <w:rStyle w:val="Strong"/>
        </w:rPr>
        <w:t xml:space="preserve"> (BMPDM Section 1.6)</w:t>
      </w:r>
    </w:p>
    <w:bookmarkEnd w:id="9"/>
    <w:bookmarkEnd w:id="10"/>
    <w:bookmarkEnd w:id="11"/>
    <w:p w14:paraId="13EC7E46" w14:textId="04DA74F0" w:rsidR="00274194" w:rsidRPr="006642BE" w:rsidRDefault="00274194" w:rsidP="00274194">
      <w:pPr>
        <w:pStyle w:val="ListParagraph"/>
        <w:widowControl w:val="0"/>
        <w:numPr>
          <w:ilvl w:val="0"/>
          <w:numId w:val="3"/>
        </w:numPr>
        <w:spacing w:before="60" w:after="60"/>
        <w:contextualSpacing w:val="0"/>
        <w:jc w:val="both"/>
        <w:rPr>
          <w:rFonts w:asciiTheme="majorHAnsi" w:hAnsiTheme="majorHAnsi"/>
        </w:rPr>
      </w:pPr>
      <w:r w:rsidRPr="006642BE">
        <w:rPr>
          <w:rFonts w:asciiTheme="majorHAnsi" w:hAnsiTheme="majorHAnsi"/>
          <w:color w:val="000000" w:themeColor="text1"/>
        </w:rPr>
        <w:t>If</w:t>
      </w:r>
      <w:r w:rsidR="00C37AD9">
        <w:rPr>
          <w:rFonts w:asciiTheme="majorHAnsi" w:hAnsiTheme="majorHAnsi"/>
          <w:color w:val="000000" w:themeColor="text1"/>
        </w:rPr>
        <w:t xml:space="preserve"> the</w:t>
      </w:r>
      <w:r w:rsidRPr="006642BE">
        <w:rPr>
          <w:rFonts w:asciiTheme="majorHAnsi" w:hAnsiTheme="majorHAnsi"/>
          <w:color w:val="000000" w:themeColor="text1"/>
        </w:rPr>
        <w:t xml:space="preserve"> </w:t>
      </w:r>
      <w:r w:rsidR="00DE18E3">
        <w:rPr>
          <w:rFonts w:asciiTheme="majorHAnsi" w:hAnsiTheme="majorHAnsi"/>
          <w:color w:val="000000" w:themeColor="text1"/>
        </w:rPr>
        <w:t xml:space="preserve">PDP is exempt from </w:t>
      </w:r>
      <w:r w:rsidRPr="006642BE">
        <w:rPr>
          <w:rFonts w:asciiTheme="majorHAnsi" w:hAnsiTheme="majorHAnsi"/>
          <w:color w:val="000000" w:themeColor="text1"/>
        </w:rPr>
        <w:t xml:space="preserve">hydromodification management </w:t>
      </w:r>
      <w:r w:rsidR="00DE18E3">
        <w:rPr>
          <w:rFonts w:asciiTheme="majorHAnsi" w:hAnsiTheme="majorHAnsi"/>
          <w:color w:val="000000" w:themeColor="text1"/>
        </w:rPr>
        <w:t xml:space="preserve">requirements (see </w:t>
      </w:r>
      <w:r w:rsidRPr="006642BE">
        <w:rPr>
          <w:rFonts w:asciiTheme="majorHAnsi" w:hAnsiTheme="majorHAnsi"/>
          <w:color w:val="000000" w:themeColor="text1"/>
        </w:rPr>
        <w:t>Table 4 Part A.1 of the PDP SWQMP</w:t>
      </w:r>
      <w:r w:rsidR="00DE18E3">
        <w:rPr>
          <w:rFonts w:asciiTheme="majorHAnsi" w:hAnsiTheme="majorHAnsi"/>
          <w:color w:val="000000" w:themeColor="text1"/>
        </w:rPr>
        <w:t>)</w:t>
      </w:r>
      <w:r w:rsidRPr="006642BE">
        <w:rPr>
          <w:rFonts w:asciiTheme="majorHAnsi" w:hAnsiTheme="majorHAnsi"/>
          <w:color w:val="000000" w:themeColor="text1"/>
        </w:rPr>
        <w:t>, u</w:t>
      </w:r>
      <w:r w:rsidRPr="006642BE">
        <w:rPr>
          <w:rFonts w:asciiTheme="majorHAnsi" w:hAnsiTheme="majorHAnsi"/>
        </w:rPr>
        <w:t>se this Sub-attachment to document the exemption.</w:t>
      </w:r>
    </w:p>
    <w:p w14:paraId="2D1BC365" w14:textId="4C78263D" w:rsidR="000B3C5A" w:rsidRPr="000B3C5A" w:rsidRDefault="000B3C5A" w:rsidP="00B923DB">
      <w:pPr>
        <w:pStyle w:val="ListParagraph"/>
        <w:widowControl w:val="0"/>
        <w:numPr>
          <w:ilvl w:val="0"/>
          <w:numId w:val="3"/>
        </w:numPr>
        <w:spacing w:beforeLines="20" w:before="48" w:after="240"/>
        <w:contextualSpacing w:val="0"/>
        <w:jc w:val="both"/>
        <w:rPr>
          <w:rFonts w:asciiTheme="majorHAnsi" w:hAnsiTheme="majorHAnsi"/>
        </w:rPr>
      </w:pPr>
      <w:r w:rsidRPr="000B3C5A">
        <w:rPr>
          <w:rFonts w:asciiTheme="majorHAnsi" w:hAnsiTheme="majorHAnsi"/>
        </w:rPr>
        <w:t>S</w:t>
      </w:r>
      <w:r w:rsidR="00274194" w:rsidRPr="000B3C5A">
        <w:rPr>
          <w:rFonts w:asciiTheme="majorHAnsi" w:hAnsiTheme="majorHAnsi"/>
        </w:rPr>
        <w:t xml:space="preserve">elect the </w:t>
      </w:r>
      <w:r w:rsidR="006642BE" w:rsidRPr="000B3C5A">
        <w:rPr>
          <w:rFonts w:asciiTheme="majorHAnsi" w:hAnsiTheme="majorHAnsi"/>
        </w:rPr>
        <w:t xml:space="preserve">type of exemption </w:t>
      </w:r>
      <w:r w:rsidRPr="000B3C5A">
        <w:rPr>
          <w:rFonts w:asciiTheme="majorHAnsi" w:hAnsiTheme="majorHAnsi"/>
        </w:rPr>
        <w:t xml:space="preserve">below </w:t>
      </w:r>
      <w:r w:rsidR="00274194" w:rsidRPr="000B3C5A">
        <w:rPr>
          <w:rFonts w:asciiTheme="majorHAnsi" w:hAnsiTheme="majorHAnsi"/>
        </w:rPr>
        <w:t>that applies</w:t>
      </w:r>
      <w:r w:rsidR="0070286E">
        <w:rPr>
          <w:rFonts w:asciiTheme="majorHAnsi" w:hAnsiTheme="majorHAnsi"/>
        </w:rPr>
        <w:t xml:space="preserve"> and </w:t>
      </w:r>
      <w:r w:rsidR="00274194" w:rsidRPr="000B3C5A">
        <w:rPr>
          <w:rFonts w:asciiTheme="majorHAnsi" w:hAnsiTheme="majorHAnsi"/>
        </w:rPr>
        <w:t xml:space="preserve">provide </w:t>
      </w:r>
      <w:r w:rsidR="006642BE" w:rsidRPr="000B3C5A">
        <w:rPr>
          <w:rFonts w:asciiTheme="majorHAnsi" w:hAnsiTheme="majorHAnsi"/>
        </w:rPr>
        <w:t xml:space="preserve">an explanation </w:t>
      </w:r>
      <w:r w:rsidR="00274194" w:rsidRPr="000B3C5A">
        <w:rPr>
          <w:rFonts w:asciiTheme="majorHAnsi" w:hAnsiTheme="majorHAnsi"/>
        </w:rPr>
        <w:t>of the selection</w:t>
      </w:r>
      <w:r w:rsidR="002C5CDF">
        <w:rPr>
          <w:rFonts w:asciiTheme="majorHAnsi" w:hAnsiTheme="majorHAnsi"/>
        </w:rPr>
        <w:t>,</w:t>
      </w:r>
      <w:r w:rsidR="006642BE" w:rsidRPr="000B3C5A">
        <w:rPr>
          <w:rFonts w:asciiTheme="majorHAnsi" w:hAnsiTheme="majorHAnsi"/>
        </w:rPr>
        <w:t xml:space="preserve"> including </w:t>
      </w:r>
      <w:r w:rsidR="002C5CDF">
        <w:rPr>
          <w:rFonts w:asciiTheme="majorHAnsi" w:hAnsiTheme="majorHAnsi"/>
        </w:rPr>
        <w:t xml:space="preserve">maps or other </w:t>
      </w:r>
      <w:r w:rsidR="006642BE" w:rsidRPr="000B3C5A">
        <w:rPr>
          <w:rFonts w:asciiTheme="majorHAnsi" w:hAnsiTheme="majorHAnsi"/>
        </w:rPr>
        <w:t>applicable documentation.</w:t>
      </w:r>
      <w:r w:rsidRPr="000B3C5A">
        <w:rPr>
          <w:rFonts w:asciiTheme="majorHAnsi" w:hAnsiTheme="majorHAnsi"/>
        </w:rPr>
        <w:t xml:space="preserve">  Additional documentation may be requested by County staff.</w:t>
      </w:r>
    </w:p>
    <w:tbl>
      <w:tblPr>
        <w:tblStyle w:val="TableGrid"/>
        <w:tblW w:w="9350" w:type="dxa"/>
        <w:tblLook w:val="04A0" w:firstRow="1" w:lastRow="0" w:firstColumn="1" w:lastColumn="0" w:noHBand="0" w:noVBand="1"/>
      </w:tblPr>
      <w:tblGrid>
        <w:gridCol w:w="9350"/>
      </w:tblGrid>
      <w:tr w:rsidR="00E74554" w:rsidRPr="00C37AD9" w14:paraId="346509A8" w14:textId="77777777" w:rsidTr="00B923DB">
        <w:trPr>
          <w:trHeight w:val="323"/>
        </w:trPr>
        <w:tc>
          <w:tcPr>
            <w:tcW w:w="9350" w:type="dxa"/>
            <w:tcBorders>
              <w:bottom w:val="nil"/>
            </w:tcBorders>
            <w:shd w:val="clear" w:color="auto" w:fill="F2F2F2" w:themeFill="background1" w:themeFillShade="F2"/>
          </w:tcPr>
          <w:p w14:paraId="116D97CB" w14:textId="1986F505" w:rsidR="00E74554" w:rsidRPr="00C37AD9" w:rsidRDefault="00E74554" w:rsidP="00B923DB">
            <w:pPr>
              <w:spacing w:before="60" w:after="60"/>
              <w:ind w:left="43"/>
              <w:rPr>
                <w:rFonts w:asciiTheme="majorHAnsi" w:eastAsia="Calibri" w:hAnsiTheme="majorHAnsi"/>
                <w:b/>
              </w:rPr>
            </w:pPr>
            <w:r w:rsidRPr="00C37AD9">
              <w:rPr>
                <w:rFonts w:asciiTheme="majorHAnsi" w:eastAsia="Calibri" w:hAnsiTheme="majorHAnsi"/>
                <w:b/>
              </w:rPr>
              <w:t>Exemption Type</w:t>
            </w:r>
            <w:r w:rsidRPr="00C37AD9">
              <w:rPr>
                <w:rFonts w:asciiTheme="majorHAnsi" w:eastAsia="Calibri" w:hAnsiTheme="majorHAnsi"/>
              </w:rPr>
              <w:t xml:space="preserve"> </w:t>
            </w:r>
            <w:r w:rsidR="006A5D68">
              <w:rPr>
                <w:rFonts w:asciiTheme="majorHAnsi" w:eastAsia="Calibri" w:hAnsiTheme="majorHAnsi"/>
              </w:rPr>
              <w:t xml:space="preserve">per BMPDM Figure 1-2 </w:t>
            </w:r>
            <w:r w:rsidRPr="00C37AD9">
              <w:rPr>
                <w:rFonts w:asciiTheme="majorHAnsi" w:eastAsia="Calibri" w:hAnsiTheme="majorHAnsi"/>
              </w:rPr>
              <w:t>(select one)</w:t>
            </w:r>
          </w:p>
        </w:tc>
      </w:tr>
      <w:permStart w:id="190600604" w:edGrp="everyone"/>
      <w:tr w:rsidR="00E74554" w:rsidRPr="00C37AD9" w14:paraId="187ED440" w14:textId="77777777" w:rsidTr="00B923DB">
        <w:trPr>
          <w:trHeight w:val="323"/>
        </w:trPr>
        <w:tc>
          <w:tcPr>
            <w:tcW w:w="9350" w:type="dxa"/>
            <w:tcBorders>
              <w:top w:val="nil"/>
              <w:bottom w:val="single" w:sz="4" w:space="0" w:color="auto"/>
            </w:tcBorders>
            <w:shd w:val="clear" w:color="auto" w:fill="auto"/>
          </w:tcPr>
          <w:p w14:paraId="233053BD" w14:textId="77777777" w:rsidR="00E74554" w:rsidRPr="00C37AD9" w:rsidRDefault="00C82487" w:rsidP="00B923DB">
            <w:pPr>
              <w:spacing w:beforeLines="60" w:before="144" w:afterLines="50" w:after="120" w:line="240" w:lineRule="exact"/>
              <w:ind w:left="520" w:hanging="520"/>
              <w:rPr>
                <w:rFonts w:asciiTheme="majorHAnsi" w:hAnsiTheme="majorHAnsi"/>
                <w:color w:val="000000" w:themeColor="text1"/>
              </w:rPr>
            </w:pPr>
            <w:sdt>
              <w:sdtPr>
                <w:rPr>
                  <w:rFonts w:asciiTheme="majorHAnsi" w:eastAsia="Calibri" w:hAnsiTheme="majorHAnsi" w:cs="Times New Roman"/>
                  <w:b/>
                </w:rPr>
                <w:id w:val="-1680191067"/>
                <w14:checkbox>
                  <w14:checked w14:val="0"/>
                  <w14:checkedState w14:val="2612" w14:font="MS Gothic"/>
                  <w14:uncheckedState w14:val="2610" w14:font="MS Gothic"/>
                </w14:checkbox>
              </w:sdtPr>
              <w:sdtEndPr/>
              <w:sdtContent>
                <w:r w:rsidR="00E74554" w:rsidRPr="00C37AD9">
                  <w:rPr>
                    <w:rFonts w:ascii="Segoe UI Symbol" w:eastAsia="MS Gothic" w:hAnsi="Segoe UI Symbol" w:cs="Segoe UI Symbol"/>
                    <w:b/>
                  </w:rPr>
                  <w:t>☐</w:t>
                </w:r>
              </w:sdtContent>
            </w:sdt>
            <w:r w:rsidR="00E74554" w:rsidRPr="00C37AD9">
              <w:rPr>
                <w:rFonts w:asciiTheme="majorHAnsi" w:eastAsia="Calibri" w:hAnsiTheme="majorHAnsi" w:cs="Times New Roman"/>
                <w:b/>
              </w:rPr>
              <w:t xml:space="preserve"> </w:t>
            </w:r>
            <w:permEnd w:id="190600604"/>
            <w:r w:rsidR="00E74554" w:rsidRPr="00C37AD9">
              <w:rPr>
                <w:rFonts w:asciiTheme="majorHAnsi" w:eastAsia="Calibri" w:hAnsiTheme="majorHAnsi" w:cs="Times New Roman"/>
              </w:rPr>
              <w:t>a. The</w:t>
            </w:r>
            <w:r w:rsidR="00E74554" w:rsidRPr="00C37AD9">
              <w:rPr>
                <w:rFonts w:asciiTheme="majorHAnsi" w:hAnsiTheme="majorHAnsi"/>
                <w:color w:val="000000" w:themeColor="text1"/>
              </w:rPr>
              <w:t xml:space="preserve"> proposed project will discharge runoff directly to existing underground storm drains discharging directly to water storage reservoirs, lakes, enclosed embayments, or the Pacific Ocean.</w:t>
            </w:r>
          </w:p>
          <w:permStart w:id="1879593641" w:edGrp="everyone"/>
          <w:p w14:paraId="10094E1C" w14:textId="77777777" w:rsidR="00E74554" w:rsidRPr="00C37AD9" w:rsidRDefault="00C82487" w:rsidP="00B923DB">
            <w:pPr>
              <w:spacing w:beforeLines="60" w:before="144" w:afterLines="50" w:after="120" w:line="240" w:lineRule="exact"/>
              <w:ind w:left="520" w:hanging="520"/>
              <w:rPr>
                <w:rFonts w:asciiTheme="majorHAnsi" w:hAnsiTheme="majorHAnsi"/>
                <w:color w:val="000000" w:themeColor="text1"/>
              </w:rPr>
            </w:pPr>
            <w:sdt>
              <w:sdtPr>
                <w:rPr>
                  <w:rFonts w:asciiTheme="majorHAnsi" w:eastAsia="Calibri" w:hAnsiTheme="majorHAnsi" w:cs="Times New Roman"/>
                  <w:b/>
                </w:rPr>
                <w:id w:val="-504052609"/>
                <w14:checkbox>
                  <w14:checked w14:val="0"/>
                  <w14:checkedState w14:val="2612" w14:font="MS Gothic"/>
                  <w14:uncheckedState w14:val="2610" w14:font="MS Gothic"/>
                </w14:checkbox>
              </w:sdtPr>
              <w:sdtEndPr/>
              <w:sdtContent>
                <w:r w:rsidR="00E74554" w:rsidRPr="00C37AD9">
                  <w:rPr>
                    <w:rFonts w:ascii="Segoe UI Symbol" w:eastAsia="MS Gothic" w:hAnsi="Segoe UI Symbol" w:cs="Segoe UI Symbol"/>
                    <w:b/>
                  </w:rPr>
                  <w:t>☐</w:t>
                </w:r>
              </w:sdtContent>
            </w:sdt>
            <w:r w:rsidR="00E74554" w:rsidRPr="00C37AD9">
              <w:rPr>
                <w:rFonts w:asciiTheme="majorHAnsi" w:eastAsia="Calibri" w:hAnsiTheme="majorHAnsi" w:cs="Times New Roman"/>
                <w:b/>
              </w:rPr>
              <w:t xml:space="preserve"> </w:t>
            </w:r>
            <w:permEnd w:id="1879593641"/>
            <w:r w:rsidR="00E74554" w:rsidRPr="00C37AD9">
              <w:rPr>
                <w:rFonts w:asciiTheme="majorHAnsi" w:eastAsia="Calibri" w:hAnsiTheme="majorHAnsi" w:cs="Times New Roman"/>
              </w:rPr>
              <w:t>b. The</w:t>
            </w:r>
            <w:r w:rsidR="00E74554" w:rsidRPr="00C37AD9">
              <w:rPr>
                <w:rFonts w:asciiTheme="majorHAnsi" w:hAnsiTheme="majorHAnsi"/>
                <w:color w:val="000000" w:themeColor="text1"/>
              </w:rPr>
              <w:t xml:space="preserve"> </w:t>
            </w:r>
            <w:r w:rsidR="00E74554" w:rsidRPr="00C37AD9">
              <w:rPr>
                <w:rFonts w:asciiTheme="majorHAnsi" w:eastAsia="Calibri" w:hAnsiTheme="majorHAnsi" w:cs="Times New Roman"/>
              </w:rPr>
              <w:t>proposed</w:t>
            </w:r>
            <w:r w:rsidR="00E74554" w:rsidRPr="00C37AD9">
              <w:rPr>
                <w:rFonts w:asciiTheme="majorHAnsi" w:hAnsiTheme="majorHAnsi"/>
                <w:color w:val="000000" w:themeColor="text1"/>
              </w:rPr>
              <w:t xml:space="preserve"> project will discharge runoff directly to conveyance channels whose bed and bank are concrete lined all the way from the point of discharge to water storage reservoirs, lakes, enclosed embayments, or the Pacific Ocean.</w:t>
            </w:r>
          </w:p>
          <w:permStart w:id="711807999" w:edGrp="everyone"/>
          <w:p w14:paraId="5006307C" w14:textId="23DD05CC" w:rsidR="00E74554" w:rsidRPr="00C37AD9" w:rsidRDefault="00C82487" w:rsidP="00B923DB">
            <w:pPr>
              <w:spacing w:beforeLines="60" w:before="144" w:afterLines="50" w:after="120" w:line="240" w:lineRule="exact"/>
              <w:ind w:left="520" w:hanging="520"/>
              <w:rPr>
                <w:rFonts w:asciiTheme="majorHAnsi" w:eastAsia="Calibri" w:hAnsiTheme="majorHAnsi"/>
                <w:b/>
              </w:rPr>
            </w:pPr>
            <w:sdt>
              <w:sdtPr>
                <w:rPr>
                  <w:rFonts w:asciiTheme="majorHAnsi" w:eastAsia="Calibri" w:hAnsiTheme="majorHAnsi" w:cs="Times New Roman"/>
                  <w:b/>
                </w:rPr>
                <w:id w:val="-579757567"/>
                <w14:checkbox>
                  <w14:checked w14:val="0"/>
                  <w14:checkedState w14:val="2612" w14:font="MS Gothic"/>
                  <w14:uncheckedState w14:val="2610" w14:font="MS Gothic"/>
                </w14:checkbox>
              </w:sdtPr>
              <w:sdtEndPr/>
              <w:sdtContent>
                <w:r w:rsidR="00E74554" w:rsidRPr="00C37AD9">
                  <w:rPr>
                    <w:rFonts w:ascii="Segoe UI Symbol" w:eastAsia="MS Gothic" w:hAnsi="Segoe UI Symbol" w:cs="Segoe UI Symbol"/>
                    <w:b/>
                  </w:rPr>
                  <w:t>☐</w:t>
                </w:r>
              </w:sdtContent>
            </w:sdt>
            <w:r w:rsidR="00E74554" w:rsidRPr="00C37AD9">
              <w:rPr>
                <w:rFonts w:asciiTheme="majorHAnsi" w:eastAsia="Calibri" w:hAnsiTheme="majorHAnsi" w:cs="Times New Roman"/>
                <w:b/>
              </w:rPr>
              <w:t xml:space="preserve"> </w:t>
            </w:r>
            <w:permEnd w:id="711807999"/>
            <w:r w:rsidR="00E74554" w:rsidRPr="00C37AD9">
              <w:rPr>
                <w:rFonts w:asciiTheme="majorHAnsi" w:eastAsia="Calibri" w:hAnsiTheme="majorHAnsi" w:cs="Times New Roman"/>
              </w:rPr>
              <w:t xml:space="preserve">c. </w:t>
            </w:r>
            <w:r w:rsidR="00E74554" w:rsidRPr="00C37AD9">
              <w:rPr>
                <w:rFonts w:asciiTheme="majorHAnsi" w:hAnsiTheme="majorHAnsi"/>
                <w:color w:val="000000" w:themeColor="text1"/>
              </w:rPr>
              <w:t xml:space="preserve">The </w:t>
            </w:r>
            <w:r w:rsidR="00E74554" w:rsidRPr="00C37AD9">
              <w:rPr>
                <w:rFonts w:asciiTheme="majorHAnsi" w:eastAsia="Calibri" w:hAnsiTheme="majorHAnsi" w:cs="Times New Roman"/>
              </w:rPr>
              <w:t>proposed</w:t>
            </w:r>
            <w:r w:rsidR="00E74554" w:rsidRPr="00C37AD9">
              <w:rPr>
                <w:rFonts w:asciiTheme="majorHAnsi" w:hAnsiTheme="majorHAnsi"/>
                <w:color w:val="000000" w:themeColor="text1"/>
              </w:rPr>
              <w:t xml:space="preserve"> project will discharge runoff directly to an area identified by the County as appropriate for an exemption by the WMAA for the watershed in which the project resides</w:t>
            </w:r>
            <w:r w:rsidR="000B3C5A">
              <w:rPr>
                <w:rStyle w:val="FootnoteReference"/>
                <w:rFonts w:asciiTheme="majorHAnsi" w:hAnsiTheme="majorHAnsi"/>
                <w:color w:val="000000" w:themeColor="text1"/>
              </w:rPr>
              <w:footnoteReference w:id="2"/>
            </w:r>
            <w:r w:rsidR="00E74554" w:rsidRPr="00C37AD9">
              <w:rPr>
                <w:rFonts w:asciiTheme="majorHAnsi" w:hAnsiTheme="majorHAnsi"/>
                <w:color w:val="000000" w:themeColor="text1"/>
              </w:rPr>
              <w:t>.</w:t>
            </w:r>
          </w:p>
        </w:tc>
      </w:tr>
      <w:tr w:rsidR="00E74554" w:rsidRPr="00C37AD9" w14:paraId="4B4D67A1" w14:textId="77777777" w:rsidTr="00B923DB">
        <w:trPr>
          <w:trHeight w:val="323"/>
        </w:trPr>
        <w:tc>
          <w:tcPr>
            <w:tcW w:w="9350" w:type="dxa"/>
            <w:tcBorders>
              <w:bottom w:val="nil"/>
            </w:tcBorders>
            <w:shd w:val="clear" w:color="auto" w:fill="F2F2F2" w:themeFill="background1" w:themeFillShade="F2"/>
          </w:tcPr>
          <w:p w14:paraId="54A14E80" w14:textId="2E740F8C" w:rsidR="00E74554" w:rsidRPr="00C37AD9" w:rsidRDefault="00E74554" w:rsidP="00B923DB">
            <w:pPr>
              <w:spacing w:before="60" w:after="60"/>
              <w:ind w:left="43"/>
              <w:rPr>
                <w:rFonts w:asciiTheme="majorHAnsi" w:eastAsia="Calibri" w:hAnsiTheme="majorHAnsi"/>
                <w:b/>
              </w:rPr>
            </w:pPr>
            <w:r w:rsidRPr="00C37AD9">
              <w:rPr>
                <w:rFonts w:asciiTheme="majorHAnsi" w:eastAsia="Calibri" w:hAnsiTheme="majorHAnsi"/>
                <w:b/>
              </w:rPr>
              <w:t>Explanation</w:t>
            </w:r>
            <w:r w:rsidRPr="00C37AD9">
              <w:rPr>
                <w:rFonts w:asciiTheme="majorHAnsi" w:eastAsia="Calibri" w:hAnsiTheme="majorHAnsi"/>
              </w:rPr>
              <w:t xml:space="preserve"> (add </w:t>
            </w:r>
            <w:r>
              <w:rPr>
                <w:rFonts w:asciiTheme="majorHAnsi" w:eastAsia="Calibri" w:hAnsiTheme="majorHAnsi"/>
              </w:rPr>
              <w:t xml:space="preserve">or attach </w:t>
            </w:r>
            <w:r w:rsidRPr="00C37AD9">
              <w:rPr>
                <w:rFonts w:asciiTheme="majorHAnsi" w:eastAsia="Calibri" w:hAnsiTheme="majorHAnsi"/>
              </w:rPr>
              <w:t>pages as necessary)</w:t>
            </w:r>
          </w:p>
        </w:tc>
      </w:tr>
      <w:tr w:rsidR="00E74554" w:rsidRPr="00C37AD9" w14:paraId="143E24A1" w14:textId="77777777" w:rsidTr="00D6666C">
        <w:trPr>
          <w:trHeight w:val="6030"/>
        </w:trPr>
        <w:tc>
          <w:tcPr>
            <w:tcW w:w="9350" w:type="dxa"/>
            <w:tcBorders>
              <w:top w:val="nil"/>
            </w:tcBorders>
            <w:shd w:val="clear" w:color="auto" w:fill="auto"/>
          </w:tcPr>
          <w:p w14:paraId="738D713D" w14:textId="77777777" w:rsidR="00E74554" w:rsidRPr="00C37AD9" w:rsidRDefault="00E74554" w:rsidP="00B923DB">
            <w:pPr>
              <w:spacing w:before="60" w:after="60"/>
              <w:ind w:left="43"/>
              <w:rPr>
                <w:rFonts w:asciiTheme="majorHAnsi" w:eastAsia="Calibri" w:hAnsiTheme="majorHAnsi"/>
                <w:b/>
              </w:rPr>
            </w:pPr>
            <w:permStart w:id="95443910" w:edGrp="everyone"/>
            <w:permEnd w:id="95443910"/>
          </w:p>
        </w:tc>
      </w:tr>
    </w:tbl>
    <w:p w14:paraId="1B1D1230" w14:textId="278C5C56" w:rsidR="00E74554" w:rsidRPr="00E74554" w:rsidRDefault="00E74554" w:rsidP="00E74554">
      <w:pPr>
        <w:widowControl w:val="0"/>
        <w:spacing w:beforeLines="20" w:before="48" w:after="240"/>
        <w:jc w:val="both"/>
        <w:rPr>
          <w:rFonts w:asciiTheme="majorHAnsi" w:hAnsiTheme="majorHAnsi"/>
        </w:rPr>
        <w:sectPr w:rsidR="00E74554" w:rsidRPr="00E74554">
          <w:headerReference w:type="default" r:id="rId10"/>
          <w:footerReference w:type="default" r:id="rId11"/>
          <w:pgSz w:w="12240" w:h="15840"/>
          <w:pgMar w:top="1440" w:right="1440" w:bottom="1440" w:left="1440" w:header="720" w:footer="720" w:gutter="0"/>
          <w:cols w:space="720"/>
          <w:docGrid w:linePitch="360"/>
        </w:sectPr>
      </w:pPr>
    </w:p>
    <w:p w14:paraId="28FEE444" w14:textId="7609119B" w:rsidR="00A83B3A" w:rsidRPr="006A5D68" w:rsidRDefault="00A83B3A" w:rsidP="006A5D68">
      <w:pPr>
        <w:pStyle w:val="Heading5"/>
        <w:rPr>
          <w:rStyle w:val="Strong"/>
        </w:rPr>
      </w:pPr>
      <w:r w:rsidRPr="006A5D68">
        <w:rPr>
          <w:rStyle w:val="Strong"/>
        </w:rPr>
        <w:lastRenderedPageBreak/>
        <w:t>9.</w:t>
      </w:r>
      <w:bookmarkStart w:id="12" w:name="_Hlk536185479"/>
      <w:r w:rsidRPr="006A5D68">
        <w:rPr>
          <w:rStyle w:val="Strong"/>
        </w:rPr>
        <w:t xml:space="preserve">2 </w:t>
      </w:r>
      <w:r w:rsidR="003B51E0" w:rsidRPr="006A5D68">
        <w:rPr>
          <w:rStyle w:val="Strong"/>
        </w:rPr>
        <w:t>Watershed Management Area Analysis (WMAA) Mapping</w:t>
      </w:r>
      <w:r w:rsidR="00E74554" w:rsidRPr="006A5D68">
        <w:rPr>
          <w:rStyle w:val="Strong"/>
        </w:rPr>
        <w:t xml:space="preserve"> (BMPDM Appendix H.1.1.2)</w:t>
      </w:r>
    </w:p>
    <w:p w14:paraId="1B2FF103" w14:textId="730AB5FC" w:rsidR="007E5DB2" w:rsidRPr="007C63A1" w:rsidRDefault="003B51E0" w:rsidP="007C63A1">
      <w:pPr>
        <w:rPr>
          <w:color w:val="1F497D"/>
        </w:rPr>
      </w:pPr>
      <w:r w:rsidRPr="00D6666C">
        <w:rPr>
          <w:rFonts w:asciiTheme="majorHAnsi" w:hAnsiTheme="majorHAnsi"/>
        </w:rPr>
        <w:t xml:space="preserve">Watershed Management Area Analysis (WMAA) mapping </w:t>
      </w:r>
      <w:r w:rsidR="000B3F47">
        <w:rPr>
          <w:rFonts w:asciiTheme="majorHAnsi" w:hAnsiTheme="majorHAnsi"/>
        </w:rPr>
        <w:t xml:space="preserve">is </w:t>
      </w:r>
      <w:r w:rsidR="007E5DB2" w:rsidRPr="00D6666C">
        <w:rPr>
          <w:rFonts w:asciiTheme="majorHAnsi" w:hAnsiTheme="majorHAnsi"/>
        </w:rPr>
        <w:t xml:space="preserve">a simple </w:t>
      </w:r>
      <w:r w:rsidR="000B3F47">
        <w:rPr>
          <w:rFonts w:asciiTheme="majorHAnsi" w:hAnsiTheme="majorHAnsi"/>
        </w:rPr>
        <w:t xml:space="preserve">way to </w:t>
      </w:r>
      <w:r w:rsidR="007E5DB2" w:rsidRPr="00D6666C">
        <w:rPr>
          <w:rFonts w:asciiTheme="majorHAnsi" w:hAnsiTheme="majorHAnsi"/>
        </w:rPr>
        <w:t>screen</w:t>
      </w:r>
      <w:r w:rsidR="000B3F47">
        <w:rPr>
          <w:rFonts w:asciiTheme="majorHAnsi" w:hAnsiTheme="majorHAnsi"/>
        </w:rPr>
        <w:t xml:space="preserve"> </w:t>
      </w:r>
      <w:r w:rsidR="007E5DB2" w:rsidRPr="00D6666C">
        <w:rPr>
          <w:rFonts w:asciiTheme="majorHAnsi" w:hAnsiTheme="majorHAnsi"/>
        </w:rPr>
        <w:t xml:space="preserve">projects to </w:t>
      </w:r>
      <w:r w:rsidR="007E5DB2" w:rsidRPr="007C63A1">
        <w:rPr>
          <w:rFonts w:asciiTheme="majorHAnsi" w:hAnsiTheme="majorHAnsi"/>
        </w:rPr>
        <w:t xml:space="preserve">determine </w:t>
      </w:r>
      <w:r w:rsidR="000B3F47" w:rsidRPr="007C63A1">
        <w:rPr>
          <w:rFonts w:asciiTheme="majorHAnsi" w:hAnsiTheme="majorHAnsi"/>
        </w:rPr>
        <w:t xml:space="preserve">the presence of onsite or offsite upstream </w:t>
      </w:r>
      <w:r w:rsidR="007E5DB2" w:rsidRPr="007C63A1">
        <w:rPr>
          <w:rFonts w:asciiTheme="majorHAnsi" w:hAnsiTheme="majorHAnsi"/>
        </w:rPr>
        <w:t>Potential Critical Coarse Sediment Yield Areas (</w:t>
      </w:r>
      <w:r w:rsidR="00EA2B6B" w:rsidRPr="007C63A1">
        <w:rPr>
          <w:rFonts w:asciiTheme="majorHAnsi" w:hAnsiTheme="majorHAnsi"/>
        </w:rPr>
        <w:t>P</w:t>
      </w:r>
      <w:r w:rsidR="007E5DB2" w:rsidRPr="007C63A1">
        <w:rPr>
          <w:rFonts w:asciiTheme="majorHAnsi" w:hAnsiTheme="majorHAnsi"/>
        </w:rPr>
        <w:t xml:space="preserve">CCSYAs).  </w:t>
      </w:r>
      <w:r w:rsidR="007C63A1" w:rsidRPr="007C63A1">
        <w:rPr>
          <w:rFonts w:asciiTheme="majorHAnsi" w:hAnsiTheme="majorHAnsi" w:cs="Garamond"/>
        </w:rPr>
        <w:t xml:space="preserve">The San Diego County Regional WMAA </w:t>
      </w:r>
      <w:r w:rsidR="007C63A1">
        <w:rPr>
          <w:rFonts w:asciiTheme="majorHAnsi" w:hAnsiTheme="majorHAnsi" w:cs="Garamond"/>
        </w:rPr>
        <w:t xml:space="preserve">mapping </w:t>
      </w:r>
      <w:r w:rsidR="007C63A1" w:rsidRPr="007C63A1">
        <w:rPr>
          <w:rFonts w:asciiTheme="majorHAnsi" w:hAnsiTheme="majorHAnsi" w:cs="Garamond"/>
        </w:rPr>
        <w:t xml:space="preserve">data can be found on the Project Clean Water website here:   </w:t>
      </w:r>
      <w:hyperlink r:id="rId12" w:history="1">
        <w:r w:rsidR="007C63A1">
          <w:rPr>
            <w:rStyle w:val="Hyperlink"/>
          </w:rPr>
          <w:t>http://www.projectcleanwater.org/download/wmaa_attc_data/</w:t>
        </w:r>
      </w:hyperlink>
      <w:r w:rsidR="007C63A1">
        <w:rPr>
          <w:color w:val="1F497D"/>
        </w:rPr>
        <w:t xml:space="preserve"> </w:t>
      </w:r>
      <w:r w:rsidR="007E5DB2" w:rsidRPr="007C63A1">
        <w:rPr>
          <w:rFonts w:asciiTheme="majorHAnsi" w:hAnsiTheme="majorHAnsi"/>
        </w:rPr>
        <w:t>.</w:t>
      </w:r>
      <w:r w:rsidR="002C5CDF">
        <w:rPr>
          <w:rStyle w:val="FootnoteReference"/>
          <w:rFonts w:asciiTheme="majorHAnsi" w:hAnsiTheme="majorHAnsi"/>
        </w:rPr>
        <w:footnoteReference w:id="3"/>
      </w:r>
    </w:p>
    <w:bookmarkEnd w:id="12"/>
    <w:p w14:paraId="67A592CE" w14:textId="720737A3" w:rsidR="0083098C" w:rsidRPr="00D6666C" w:rsidRDefault="00EA2B6B" w:rsidP="00B923DB">
      <w:pPr>
        <w:pStyle w:val="ListParagraph"/>
        <w:widowControl w:val="0"/>
        <w:numPr>
          <w:ilvl w:val="0"/>
          <w:numId w:val="3"/>
        </w:numPr>
        <w:spacing w:before="60" w:after="60"/>
        <w:contextualSpacing w:val="0"/>
        <w:jc w:val="both"/>
        <w:rPr>
          <w:rFonts w:asciiTheme="majorHAnsi" w:hAnsiTheme="majorHAnsi"/>
        </w:rPr>
      </w:pPr>
      <w:r w:rsidRPr="00D6666C">
        <w:rPr>
          <w:rFonts w:asciiTheme="majorHAnsi" w:hAnsiTheme="majorHAnsi"/>
        </w:rPr>
        <w:t xml:space="preserve">Based on </w:t>
      </w:r>
      <w:r w:rsidR="002C5CDF">
        <w:rPr>
          <w:rFonts w:asciiTheme="majorHAnsi" w:hAnsiTheme="majorHAnsi"/>
        </w:rPr>
        <w:t xml:space="preserve">the WMAA </w:t>
      </w:r>
      <w:r w:rsidRPr="00D6666C">
        <w:rPr>
          <w:rFonts w:asciiTheme="majorHAnsi" w:hAnsiTheme="majorHAnsi"/>
        </w:rPr>
        <w:t>map</w:t>
      </w:r>
      <w:r w:rsidR="002C5CDF">
        <w:rPr>
          <w:rFonts w:asciiTheme="majorHAnsi" w:hAnsiTheme="majorHAnsi"/>
        </w:rPr>
        <w:t xml:space="preserve"> </w:t>
      </w:r>
      <w:r w:rsidRPr="00D6666C">
        <w:rPr>
          <w:rFonts w:asciiTheme="majorHAnsi" w:hAnsiTheme="majorHAnsi"/>
        </w:rPr>
        <w:t>and the proposed project design, demonstrate</w:t>
      </w:r>
      <w:r w:rsidR="005708BC" w:rsidRPr="00D6666C">
        <w:rPr>
          <w:rFonts w:asciiTheme="majorHAnsi" w:hAnsiTheme="majorHAnsi"/>
        </w:rPr>
        <w:t xml:space="preserve"> </w:t>
      </w:r>
      <w:r w:rsidR="002C5CDF">
        <w:rPr>
          <w:rFonts w:asciiTheme="majorHAnsi" w:hAnsiTheme="majorHAnsi"/>
        </w:rPr>
        <w:t xml:space="preserve">below that </w:t>
      </w:r>
      <w:r w:rsidR="005708BC" w:rsidRPr="00D6666C">
        <w:rPr>
          <w:rFonts w:asciiTheme="majorHAnsi" w:hAnsiTheme="majorHAnsi"/>
        </w:rPr>
        <w:t>both of the following conditions</w:t>
      </w:r>
      <w:r w:rsidR="002C5CDF">
        <w:rPr>
          <w:rFonts w:asciiTheme="majorHAnsi" w:hAnsiTheme="majorHAnsi"/>
        </w:rPr>
        <w:t xml:space="preserve"> apply to the PDP</w:t>
      </w:r>
      <w:r w:rsidR="0083098C" w:rsidRPr="00D6666C">
        <w:rPr>
          <w:rFonts w:asciiTheme="majorHAnsi" w:hAnsiTheme="majorHAnsi"/>
        </w:rPr>
        <w:t>:</w:t>
      </w:r>
    </w:p>
    <w:p w14:paraId="3AF468FA" w14:textId="4F5C9544" w:rsidR="0083098C" w:rsidRPr="00D6666C" w:rsidRDefault="00EA2B6B" w:rsidP="00D6666C">
      <w:pPr>
        <w:widowControl w:val="0"/>
        <w:spacing w:before="60" w:after="60"/>
        <w:ind w:left="450"/>
        <w:jc w:val="both"/>
        <w:rPr>
          <w:rFonts w:asciiTheme="majorHAnsi" w:eastAsia="Calibri" w:hAnsiTheme="majorHAnsi" w:cs="Times New Roman"/>
        </w:rPr>
      </w:pPr>
      <w:r w:rsidRPr="00D6666C">
        <w:rPr>
          <w:rFonts w:asciiTheme="majorHAnsi" w:eastAsia="Calibri" w:hAnsiTheme="majorHAnsi" w:cs="Times New Roman"/>
        </w:rPr>
        <w:t>(</w:t>
      </w:r>
      <w:r w:rsidR="00566611">
        <w:rPr>
          <w:rFonts w:asciiTheme="majorHAnsi" w:eastAsia="Calibri" w:hAnsiTheme="majorHAnsi" w:cs="Times New Roman"/>
        </w:rPr>
        <w:t>a</w:t>
      </w:r>
      <w:r w:rsidRPr="00D6666C">
        <w:rPr>
          <w:rFonts w:asciiTheme="majorHAnsi" w:eastAsia="Calibri" w:hAnsiTheme="majorHAnsi" w:cs="Times New Roman"/>
        </w:rPr>
        <w:t xml:space="preserve">) </w:t>
      </w:r>
      <w:r w:rsidR="0083098C" w:rsidRPr="00D6666C">
        <w:rPr>
          <w:rFonts w:asciiTheme="majorHAnsi" w:eastAsia="Calibri" w:hAnsiTheme="majorHAnsi" w:cs="Times New Roman"/>
        </w:rPr>
        <w:t xml:space="preserve">Less than </w:t>
      </w:r>
      <w:r w:rsidRPr="00D6666C">
        <w:rPr>
          <w:rFonts w:asciiTheme="majorHAnsi" w:eastAsia="Calibri" w:hAnsiTheme="majorHAnsi" w:cs="Times New Roman"/>
        </w:rPr>
        <w:t xml:space="preserve">5% of PCCSYAs will be impacted (built on or obstructed) by the PDP, </w:t>
      </w:r>
      <w:r w:rsidRPr="00D6666C">
        <w:rPr>
          <w:rFonts w:asciiTheme="majorHAnsi" w:eastAsia="Calibri" w:hAnsiTheme="majorHAnsi" w:cs="Times New Roman"/>
          <w:u w:val="single"/>
        </w:rPr>
        <w:t>and</w:t>
      </w:r>
      <w:r w:rsidRPr="00D6666C">
        <w:rPr>
          <w:rFonts w:asciiTheme="majorHAnsi" w:eastAsia="Calibri" w:hAnsiTheme="majorHAnsi" w:cs="Times New Roman"/>
        </w:rPr>
        <w:t xml:space="preserve"> </w:t>
      </w:r>
    </w:p>
    <w:p w14:paraId="647A59F0" w14:textId="354EE6E8" w:rsidR="00CD3C94" w:rsidRPr="00D6666C" w:rsidRDefault="00EA2B6B" w:rsidP="00D6666C">
      <w:pPr>
        <w:widowControl w:val="0"/>
        <w:spacing w:before="60" w:after="240"/>
        <w:ind w:left="446"/>
        <w:jc w:val="both"/>
        <w:rPr>
          <w:rFonts w:asciiTheme="majorHAnsi" w:hAnsiTheme="majorHAnsi"/>
        </w:rPr>
      </w:pPr>
      <w:r w:rsidRPr="00D6666C">
        <w:rPr>
          <w:rFonts w:asciiTheme="majorHAnsi" w:eastAsia="Calibri" w:hAnsiTheme="majorHAnsi" w:cs="Times New Roman"/>
        </w:rPr>
        <w:t>(</w:t>
      </w:r>
      <w:r w:rsidR="00566611">
        <w:rPr>
          <w:rFonts w:asciiTheme="majorHAnsi" w:eastAsia="Calibri" w:hAnsiTheme="majorHAnsi" w:cs="Times New Roman"/>
        </w:rPr>
        <w:t>b</w:t>
      </w:r>
      <w:r w:rsidRPr="00D6666C">
        <w:rPr>
          <w:rFonts w:asciiTheme="majorHAnsi" w:eastAsia="Calibri" w:hAnsiTheme="majorHAnsi" w:cs="Times New Roman"/>
        </w:rPr>
        <w:t xml:space="preserve">) </w:t>
      </w:r>
      <w:r w:rsidR="0083098C" w:rsidRPr="00D6666C">
        <w:rPr>
          <w:rFonts w:asciiTheme="majorHAnsi" w:eastAsia="Calibri" w:hAnsiTheme="majorHAnsi" w:cs="Times New Roman"/>
        </w:rPr>
        <w:t>A</w:t>
      </w:r>
      <w:r w:rsidRPr="00D6666C">
        <w:rPr>
          <w:rFonts w:asciiTheme="majorHAnsi" w:eastAsia="Calibri" w:hAnsiTheme="majorHAnsi" w:cs="Times New Roman"/>
        </w:rPr>
        <w:t xml:space="preserve">ll upstream offsite PCCYSAs will </w:t>
      </w:r>
      <w:r w:rsidR="00CC62DF">
        <w:rPr>
          <w:rFonts w:asciiTheme="majorHAnsi" w:eastAsia="Calibri" w:hAnsiTheme="majorHAnsi" w:cs="Times New Roman"/>
        </w:rPr>
        <w:t xml:space="preserve">be </w:t>
      </w:r>
      <w:r w:rsidRPr="00D6666C">
        <w:rPr>
          <w:rFonts w:asciiTheme="majorHAnsi" w:eastAsia="Calibri" w:hAnsiTheme="majorHAnsi" w:cs="Times New Roman"/>
        </w:rPr>
        <w:t xml:space="preserve">bypassed </w:t>
      </w:r>
      <w:r w:rsidR="0083098C" w:rsidRPr="00D6666C">
        <w:rPr>
          <w:rFonts w:asciiTheme="majorHAnsi" w:eastAsia="Calibri" w:hAnsiTheme="majorHAnsi" w:cs="Times New Roman"/>
        </w:rPr>
        <w:t xml:space="preserve">(see </w:t>
      </w:r>
      <w:r w:rsidRPr="00D6666C">
        <w:rPr>
          <w:rFonts w:asciiTheme="majorHAnsi" w:eastAsia="Calibri" w:hAnsiTheme="majorHAnsi" w:cs="Times New Roman"/>
        </w:rPr>
        <w:t>BMPDM Appendix H.3</w:t>
      </w:r>
      <w:r w:rsidR="0083098C" w:rsidRPr="00D6666C">
        <w:rPr>
          <w:rFonts w:asciiTheme="majorHAnsi" w:eastAsia="Calibri" w:hAnsiTheme="majorHAnsi" w:cs="Times New Roman"/>
        </w:rPr>
        <w:t>)</w:t>
      </w:r>
      <w:r w:rsidRPr="00D6666C">
        <w:rPr>
          <w:rFonts w:asciiTheme="majorHAnsi" w:eastAsia="Calibri" w:hAnsiTheme="majorHAnsi" w:cs="Times New Roman"/>
        </w:rPr>
        <w:t>.</w:t>
      </w:r>
    </w:p>
    <w:tbl>
      <w:tblPr>
        <w:tblStyle w:val="TableGrid"/>
        <w:tblW w:w="9350" w:type="dxa"/>
        <w:tblLook w:val="04A0" w:firstRow="1" w:lastRow="0" w:firstColumn="1" w:lastColumn="0" w:noHBand="0" w:noVBand="1"/>
      </w:tblPr>
      <w:tblGrid>
        <w:gridCol w:w="9350"/>
      </w:tblGrid>
      <w:tr w:rsidR="007A2DA4" w:rsidRPr="00B414EB" w14:paraId="2C439CD9" w14:textId="77777777" w:rsidTr="00B923DB">
        <w:trPr>
          <w:trHeight w:val="323"/>
        </w:trPr>
        <w:tc>
          <w:tcPr>
            <w:tcW w:w="9350" w:type="dxa"/>
            <w:tcBorders>
              <w:bottom w:val="nil"/>
            </w:tcBorders>
            <w:shd w:val="clear" w:color="auto" w:fill="F2F2F2" w:themeFill="background1" w:themeFillShade="F2"/>
          </w:tcPr>
          <w:p w14:paraId="66CEF2C0" w14:textId="19CB5D54" w:rsidR="007A2DA4" w:rsidRDefault="00D6666C" w:rsidP="00B923DB">
            <w:pPr>
              <w:spacing w:before="60" w:after="60"/>
              <w:ind w:left="43"/>
              <w:rPr>
                <w:rFonts w:asciiTheme="majorHAnsi" w:eastAsia="Calibri" w:hAnsiTheme="majorHAnsi"/>
                <w:b/>
              </w:rPr>
            </w:pPr>
            <w:bookmarkStart w:id="13" w:name="_Hlk534963843"/>
            <w:r>
              <w:rPr>
                <w:rFonts w:asciiTheme="majorHAnsi" w:eastAsia="Calibri" w:hAnsiTheme="majorHAnsi"/>
                <w:b/>
              </w:rPr>
              <w:t xml:space="preserve">A. </w:t>
            </w:r>
            <w:r w:rsidR="0083098C">
              <w:rPr>
                <w:rFonts w:asciiTheme="majorHAnsi" w:eastAsia="Calibri" w:hAnsiTheme="majorHAnsi"/>
                <w:b/>
              </w:rPr>
              <w:t>Map</w:t>
            </w:r>
            <w:r w:rsidR="00CC62DF">
              <w:rPr>
                <w:rFonts w:asciiTheme="majorHAnsi" w:eastAsia="Calibri" w:hAnsiTheme="majorHAnsi"/>
                <w:b/>
              </w:rPr>
              <w:t>ping Results</w:t>
            </w:r>
            <w:r w:rsidR="0083098C" w:rsidRPr="003E0894">
              <w:rPr>
                <w:rFonts w:asciiTheme="majorHAnsi" w:eastAsia="Calibri" w:hAnsiTheme="majorHAnsi"/>
              </w:rPr>
              <w:t xml:space="preserve"> </w:t>
            </w:r>
            <w:r w:rsidR="00CC62DF">
              <w:rPr>
                <w:rFonts w:asciiTheme="majorHAnsi" w:eastAsia="Calibri" w:hAnsiTheme="majorHAnsi"/>
              </w:rPr>
              <w:t xml:space="preserve">-- </w:t>
            </w:r>
            <w:r>
              <w:rPr>
                <w:rFonts w:asciiTheme="majorHAnsi" w:eastAsia="Calibri" w:hAnsiTheme="majorHAnsi"/>
              </w:rPr>
              <w:t>At a minimum</w:t>
            </w:r>
            <w:r w:rsidR="00CC62DF">
              <w:rPr>
                <w:rFonts w:asciiTheme="majorHAnsi" w:eastAsia="Calibri" w:hAnsiTheme="majorHAnsi"/>
              </w:rPr>
              <w:t xml:space="preserve">, </w:t>
            </w:r>
            <w:r w:rsidR="005708BC">
              <w:rPr>
                <w:rFonts w:asciiTheme="majorHAnsi" w:eastAsia="Calibri" w:hAnsiTheme="majorHAnsi"/>
              </w:rPr>
              <w:t>show</w:t>
            </w:r>
            <w:r w:rsidR="00CC62DF">
              <w:rPr>
                <w:rFonts w:asciiTheme="majorHAnsi" w:eastAsia="Calibri" w:hAnsiTheme="majorHAnsi"/>
              </w:rPr>
              <w:t>:</w:t>
            </w:r>
            <w:r w:rsidR="005708BC">
              <w:rPr>
                <w:rFonts w:asciiTheme="majorHAnsi" w:eastAsia="Calibri" w:hAnsiTheme="majorHAnsi"/>
              </w:rPr>
              <w:t xml:space="preserve"> </w:t>
            </w:r>
            <w:r w:rsidR="00CC62DF">
              <w:rPr>
                <w:rFonts w:asciiTheme="majorHAnsi" w:eastAsia="Calibri" w:hAnsiTheme="majorHAnsi"/>
              </w:rPr>
              <w:t>(</w:t>
            </w:r>
            <w:r>
              <w:rPr>
                <w:rFonts w:asciiTheme="majorHAnsi" w:eastAsia="Calibri" w:hAnsiTheme="majorHAnsi"/>
              </w:rPr>
              <w:t>1</w:t>
            </w:r>
            <w:r w:rsidR="00CC62DF">
              <w:rPr>
                <w:rFonts w:asciiTheme="majorHAnsi" w:eastAsia="Calibri" w:hAnsiTheme="majorHAnsi"/>
              </w:rPr>
              <w:t>)</w:t>
            </w:r>
            <w:r>
              <w:rPr>
                <w:rFonts w:asciiTheme="majorHAnsi" w:eastAsia="Calibri" w:hAnsiTheme="majorHAnsi"/>
              </w:rPr>
              <w:t xml:space="preserve"> the project footprint, </w:t>
            </w:r>
            <w:r w:rsidR="00CC62DF">
              <w:rPr>
                <w:rFonts w:asciiTheme="majorHAnsi" w:eastAsia="Calibri" w:hAnsiTheme="majorHAnsi"/>
              </w:rPr>
              <w:t>(</w:t>
            </w:r>
            <w:r>
              <w:rPr>
                <w:rFonts w:asciiTheme="majorHAnsi" w:eastAsia="Calibri" w:hAnsiTheme="majorHAnsi"/>
              </w:rPr>
              <w:t>2</w:t>
            </w:r>
            <w:r w:rsidR="00CC62DF">
              <w:rPr>
                <w:rFonts w:asciiTheme="majorHAnsi" w:eastAsia="Calibri" w:hAnsiTheme="majorHAnsi"/>
              </w:rPr>
              <w:t>)</w:t>
            </w:r>
            <w:r>
              <w:rPr>
                <w:rFonts w:asciiTheme="majorHAnsi" w:eastAsia="Calibri" w:hAnsiTheme="majorHAnsi"/>
              </w:rPr>
              <w:t xml:space="preserve"> areas of </w:t>
            </w:r>
            <w:r w:rsidR="009D54DC">
              <w:rPr>
                <w:rFonts w:asciiTheme="majorHAnsi" w:eastAsia="Calibri" w:hAnsiTheme="majorHAnsi"/>
              </w:rPr>
              <w:t xml:space="preserve">proposed </w:t>
            </w:r>
            <w:r>
              <w:rPr>
                <w:rFonts w:asciiTheme="majorHAnsi" w:eastAsia="Calibri" w:hAnsiTheme="majorHAnsi"/>
              </w:rPr>
              <w:t>development</w:t>
            </w:r>
            <w:r w:rsidR="00CC62DF">
              <w:rPr>
                <w:rFonts w:asciiTheme="majorHAnsi" w:eastAsia="Calibri" w:hAnsiTheme="majorHAnsi"/>
              </w:rPr>
              <w:t xml:space="preserve">, (3) </w:t>
            </w:r>
            <w:r>
              <w:rPr>
                <w:rFonts w:asciiTheme="majorHAnsi" w:eastAsia="Calibri" w:hAnsiTheme="majorHAnsi"/>
              </w:rPr>
              <w:t>impact</w:t>
            </w:r>
            <w:r w:rsidR="00CC62DF">
              <w:rPr>
                <w:rFonts w:asciiTheme="majorHAnsi" w:eastAsia="Calibri" w:hAnsiTheme="majorHAnsi"/>
              </w:rPr>
              <w:t>ed onsite PCCSYAs</w:t>
            </w:r>
            <w:r>
              <w:rPr>
                <w:rFonts w:asciiTheme="majorHAnsi" w:eastAsia="Calibri" w:hAnsiTheme="majorHAnsi"/>
              </w:rPr>
              <w:t xml:space="preserve">, </w:t>
            </w:r>
            <w:r w:rsidR="00CC62DF">
              <w:rPr>
                <w:rFonts w:asciiTheme="majorHAnsi" w:eastAsia="Calibri" w:hAnsiTheme="majorHAnsi"/>
              </w:rPr>
              <w:t>(4)</w:t>
            </w:r>
            <w:r>
              <w:rPr>
                <w:rFonts w:asciiTheme="majorHAnsi" w:eastAsia="Calibri" w:hAnsiTheme="majorHAnsi"/>
              </w:rPr>
              <w:t xml:space="preserve"> offsite </w:t>
            </w:r>
            <w:r w:rsidR="005708BC">
              <w:rPr>
                <w:rFonts w:asciiTheme="majorHAnsi" w:eastAsia="Calibri" w:hAnsiTheme="majorHAnsi"/>
              </w:rPr>
              <w:t>tributary areas</w:t>
            </w:r>
            <w:r w:rsidR="0009583D">
              <w:rPr>
                <w:rStyle w:val="FootnoteReference"/>
                <w:rFonts w:asciiTheme="majorHAnsi" w:eastAsia="Calibri" w:hAnsiTheme="majorHAnsi"/>
              </w:rPr>
              <w:footnoteReference w:id="4"/>
            </w:r>
            <w:r w:rsidR="005708BC">
              <w:rPr>
                <w:rFonts w:asciiTheme="majorHAnsi" w:eastAsia="Calibri" w:hAnsiTheme="majorHAnsi"/>
              </w:rPr>
              <w:t xml:space="preserve">, </w:t>
            </w:r>
            <w:r>
              <w:rPr>
                <w:rFonts w:asciiTheme="majorHAnsi" w:eastAsia="Calibri" w:hAnsiTheme="majorHAnsi"/>
              </w:rPr>
              <w:t xml:space="preserve">and </w:t>
            </w:r>
            <w:r w:rsidR="00CC62DF">
              <w:rPr>
                <w:rFonts w:asciiTheme="majorHAnsi" w:eastAsia="Calibri" w:hAnsiTheme="majorHAnsi"/>
              </w:rPr>
              <w:t>(5)</w:t>
            </w:r>
            <w:r>
              <w:rPr>
                <w:rFonts w:asciiTheme="majorHAnsi" w:eastAsia="Calibri" w:hAnsiTheme="majorHAnsi"/>
              </w:rPr>
              <w:t xml:space="preserve"> bypass</w:t>
            </w:r>
            <w:r w:rsidR="000B3F47">
              <w:rPr>
                <w:rFonts w:asciiTheme="majorHAnsi" w:eastAsia="Calibri" w:hAnsiTheme="majorHAnsi"/>
              </w:rPr>
              <w:t xml:space="preserve"> of </w:t>
            </w:r>
            <w:r>
              <w:rPr>
                <w:rFonts w:asciiTheme="majorHAnsi" w:eastAsia="Calibri" w:hAnsiTheme="majorHAnsi"/>
              </w:rPr>
              <w:t xml:space="preserve">upstream </w:t>
            </w:r>
            <w:r w:rsidR="006C6574" w:rsidRPr="00BF4700">
              <w:rPr>
                <w:rFonts w:ascii="Georgia" w:eastAsia="Calibri" w:hAnsi="Georgia" w:cs="Times New Roman"/>
                <w:sz w:val="20"/>
                <w:szCs w:val="20"/>
              </w:rPr>
              <w:t xml:space="preserve">offsite </w:t>
            </w:r>
            <w:r w:rsidR="006C6574">
              <w:rPr>
                <w:rFonts w:ascii="Georgia" w:eastAsia="Calibri" w:hAnsi="Georgia" w:cs="Times New Roman"/>
                <w:sz w:val="20"/>
                <w:szCs w:val="20"/>
              </w:rPr>
              <w:t>P</w:t>
            </w:r>
            <w:r w:rsidR="006C6574" w:rsidRPr="00BF4700">
              <w:rPr>
                <w:rFonts w:ascii="Georgia" w:eastAsia="Calibri" w:hAnsi="Georgia" w:cs="Times New Roman"/>
                <w:sz w:val="20"/>
                <w:szCs w:val="20"/>
              </w:rPr>
              <w:t>CCSYAs</w:t>
            </w:r>
            <w:r w:rsidR="00CC62DF">
              <w:rPr>
                <w:rFonts w:asciiTheme="majorHAnsi" w:eastAsia="Calibri" w:hAnsiTheme="majorHAnsi"/>
              </w:rPr>
              <w:t>.</w:t>
            </w:r>
          </w:p>
        </w:tc>
      </w:tr>
      <w:bookmarkEnd w:id="13"/>
      <w:tr w:rsidR="007A2DA4" w:rsidRPr="0009583D" w14:paraId="3DAB99CF" w14:textId="77777777" w:rsidTr="0009583D">
        <w:trPr>
          <w:trHeight w:val="7191"/>
        </w:trPr>
        <w:tc>
          <w:tcPr>
            <w:tcW w:w="9350" w:type="dxa"/>
            <w:tcBorders>
              <w:top w:val="nil"/>
              <w:bottom w:val="single" w:sz="4" w:space="0" w:color="auto"/>
            </w:tcBorders>
            <w:shd w:val="clear" w:color="auto" w:fill="auto"/>
          </w:tcPr>
          <w:p w14:paraId="420E67A9" w14:textId="5E17E83A" w:rsidR="007A2DA4" w:rsidRPr="0009583D" w:rsidRDefault="007A2DA4" w:rsidP="0009583D">
            <w:pPr>
              <w:spacing w:before="60" w:after="60"/>
              <w:ind w:left="43"/>
              <w:rPr>
                <w:rFonts w:asciiTheme="majorHAnsi" w:eastAsia="Calibri" w:hAnsiTheme="majorHAnsi"/>
              </w:rPr>
            </w:pPr>
            <w:permStart w:id="2045323439" w:edGrp="everyone"/>
            <w:permEnd w:id="2045323439"/>
          </w:p>
        </w:tc>
      </w:tr>
    </w:tbl>
    <w:p w14:paraId="7503707E" w14:textId="77777777" w:rsidR="00D6666C" w:rsidRDefault="00D6666C">
      <w:r>
        <w:br w:type="page"/>
      </w:r>
    </w:p>
    <w:tbl>
      <w:tblPr>
        <w:tblStyle w:val="TableGrid"/>
        <w:tblW w:w="9350" w:type="dxa"/>
        <w:tblLook w:val="04A0" w:firstRow="1" w:lastRow="0" w:firstColumn="1" w:lastColumn="0" w:noHBand="0" w:noVBand="1"/>
      </w:tblPr>
      <w:tblGrid>
        <w:gridCol w:w="9350"/>
      </w:tblGrid>
      <w:tr w:rsidR="007A2DA4" w:rsidRPr="00B414EB" w14:paraId="3D7E0FB0" w14:textId="77777777" w:rsidTr="00B923DB">
        <w:trPr>
          <w:trHeight w:val="323"/>
        </w:trPr>
        <w:tc>
          <w:tcPr>
            <w:tcW w:w="9350" w:type="dxa"/>
            <w:tcBorders>
              <w:bottom w:val="nil"/>
            </w:tcBorders>
            <w:shd w:val="clear" w:color="auto" w:fill="F2F2F2" w:themeFill="background1" w:themeFillShade="F2"/>
          </w:tcPr>
          <w:p w14:paraId="7B3864C0" w14:textId="5A682370" w:rsidR="007A2DA4" w:rsidRDefault="00D6666C" w:rsidP="00B923DB">
            <w:pPr>
              <w:spacing w:before="60" w:after="60"/>
              <w:ind w:left="43"/>
              <w:rPr>
                <w:rFonts w:asciiTheme="majorHAnsi" w:eastAsia="Calibri" w:hAnsiTheme="majorHAnsi"/>
                <w:b/>
              </w:rPr>
            </w:pPr>
            <w:r>
              <w:rPr>
                <w:rFonts w:asciiTheme="majorHAnsi" w:eastAsia="Calibri" w:hAnsiTheme="majorHAnsi"/>
                <w:b/>
              </w:rPr>
              <w:lastRenderedPageBreak/>
              <w:t xml:space="preserve">B. </w:t>
            </w:r>
            <w:r w:rsidR="0083098C">
              <w:rPr>
                <w:rFonts w:asciiTheme="majorHAnsi" w:eastAsia="Calibri" w:hAnsiTheme="majorHAnsi"/>
                <w:b/>
              </w:rPr>
              <w:t>Explanation</w:t>
            </w:r>
            <w:r w:rsidR="0083098C" w:rsidRPr="003E0894">
              <w:rPr>
                <w:rFonts w:asciiTheme="majorHAnsi" w:eastAsia="Calibri" w:hAnsiTheme="majorHAnsi"/>
              </w:rPr>
              <w:t xml:space="preserve"> </w:t>
            </w:r>
            <w:r w:rsidR="00CC62DF">
              <w:rPr>
                <w:rFonts w:asciiTheme="majorHAnsi" w:eastAsia="Calibri" w:hAnsiTheme="majorHAnsi"/>
              </w:rPr>
              <w:t xml:space="preserve">-- Provide documentation as needed to demonstrate that (1) impacts to PCCSYAs are below 5%, and (2) </w:t>
            </w:r>
            <w:r w:rsidR="00CC62DF" w:rsidRPr="00D6666C">
              <w:rPr>
                <w:rFonts w:asciiTheme="majorHAnsi" w:eastAsia="Calibri" w:hAnsiTheme="majorHAnsi" w:cs="Times New Roman"/>
              </w:rPr>
              <w:t xml:space="preserve">upstream offsite PCCYSAs </w:t>
            </w:r>
            <w:r w:rsidR="00CC62DF">
              <w:rPr>
                <w:rFonts w:asciiTheme="majorHAnsi" w:eastAsia="Calibri" w:hAnsiTheme="majorHAnsi" w:cs="Times New Roman"/>
              </w:rPr>
              <w:t xml:space="preserve">are </w:t>
            </w:r>
            <w:r w:rsidR="0009583D">
              <w:rPr>
                <w:rFonts w:asciiTheme="majorHAnsi" w:eastAsia="Calibri" w:hAnsiTheme="majorHAnsi" w:cs="Times New Roman"/>
              </w:rPr>
              <w:t xml:space="preserve">effectively </w:t>
            </w:r>
            <w:r w:rsidR="00CC62DF" w:rsidRPr="00D6666C">
              <w:rPr>
                <w:rFonts w:asciiTheme="majorHAnsi" w:eastAsia="Calibri" w:hAnsiTheme="majorHAnsi" w:cs="Times New Roman"/>
              </w:rPr>
              <w:t>bypassed</w:t>
            </w:r>
            <w:r w:rsidR="000B3F47">
              <w:rPr>
                <w:rFonts w:asciiTheme="majorHAnsi" w:eastAsia="Calibri" w:hAnsiTheme="majorHAnsi" w:cs="Times New Roman"/>
              </w:rPr>
              <w:t>.  A</w:t>
            </w:r>
            <w:r w:rsidR="0083098C">
              <w:rPr>
                <w:rFonts w:asciiTheme="majorHAnsi" w:eastAsia="Calibri" w:hAnsiTheme="majorHAnsi"/>
              </w:rPr>
              <w:t>dd pages as necessary</w:t>
            </w:r>
            <w:r w:rsidR="00CC62DF">
              <w:rPr>
                <w:rFonts w:asciiTheme="majorHAnsi" w:eastAsia="Calibri" w:hAnsiTheme="majorHAnsi"/>
              </w:rPr>
              <w:t>.</w:t>
            </w:r>
          </w:p>
        </w:tc>
      </w:tr>
      <w:tr w:rsidR="007A2DA4" w:rsidRPr="0009583D" w14:paraId="5463262C" w14:textId="77777777" w:rsidTr="0009583D">
        <w:trPr>
          <w:trHeight w:val="11610"/>
        </w:trPr>
        <w:tc>
          <w:tcPr>
            <w:tcW w:w="9350" w:type="dxa"/>
            <w:tcBorders>
              <w:top w:val="nil"/>
            </w:tcBorders>
            <w:shd w:val="clear" w:color="auto" w:fill="auto"/>
          </w:tcPr>
          <w:p w14:paraId="282CA92F" w14:textId="77777777" w:rsidR="007A2DA4" w:rsidRPr="0009583D" w:rsidRDefault="007A2DA4" w:rsidP="00B923DB">
            <w:pPr>
              <w:spacing w:before="60" w:after="60"/>
              <w:ind w:left="43"/>
              <w:rPr>
                <w:rFonts w:asciiTheme="majorHAnsi" w:eastAsia="Calibri" w:hAnsiTheme="majorHAnsi"/>
              </w:rPr>
            </w:pPr>
            <w:permStart w:id="380400034" w:edGrp="everyone"/>
            <w:permEnd w:id="380400034"/>
          </w:p>
        </w:tc>
      </w:tr>
    </w:tbl>
    <w:p w14:paraId="3AF80C4B" w14:textId="77777777" w:rsidR="009255CA" w:rsidRDefault="009255CA">
      <w:pPr>
        <w:sectPr w:rsidR="009255CA">
          <w:footerReference w:type="default" r:id="rId13"/>
          <w:pgSz w:w="12240" w:h="15840"/>
          <w:pgMar w:top="1440" w:right="1440" w:bottom="1440" w:left="1440" w:header="720" w:footer="720" w:gutter="0"/>
          <w:cols w:space="720"/>
          <w:docGrid w:linePitch="360"/>
        </w:sectPr>
      </w:pPr>
    </w:p>
    <w:p w14:paraId="58FC7FE6" w14:textId="2F1FD561" w:rsidR="009255CA" w:rsidRPr="006A5D68" w:rsidRDefault="009255CA" w:rsidP="006A5D68">
      <w:pPr>
        <w:pStyle w:val="Heading5"/>
        <w:rPr>
          <w:rStyle w:val="Strong"/>
        </w:rPr>
      </w:pPr>
      <w:r w:rsidRPr="006A5D68">
        <w:rPr>
          <w:rStyle w:val="Strong"/>
        </w:rPr>
        <w:lastRenderedPageBreak/>
        <w:t xml:space="preserve">9.3 </w:t>
      </w:r>
      <w:r w:rsidR="003B51E0" w:rsidRPr="006A5D68">
        <w:rPr>
          <w:rStyle w:val="Strong"/>
        </w:rPr>
        <w:t>Resource Protection Ordinance (RPO) Methods</w:t>
      </w:r>
      <w:r w:rsidR="00E74554" w:rsidRPr="006A5D68">
        <w:rPr>
          <w:rStyle w:val="Strong"/>
        </w:rPr>
        <w:t xml:space="preserve"> (BMPDM Appendix H.1.1.1)</w:t>
      </w:r>
    </w:p>
    <w:p w14:paraId="36B0202B" w14:textId="335419AA" w:rsidR="0009583D" w:rsidRDefault="00566611" w:rsidP="0009583D">
      <w:pPr>
        <w:pStyle w:val="ListParagraph"/>
        <w:widowControl w:val="0"/>
        <w:numPr>
          <w:ilvl w:val="0"/>
          <w:numId w:val="3"/>
        </w:numPr>
        <w:spacing w:before="60" w:after="60"/>
        <w:contextualSpacing w:val="0"/>
        <w:jc w:val="both"/>
        <w:rPr>
          <w:rFonts w:asciiTheme="majorHAnsi" w:hAnsiTheme="majorHAnsi"/>
        </w:rPr>
      </w:pPr>
      <w:r>
        <w:rPr>
          <w:rFonts w:asciiTheme="majorHAnsi" w:hAnsiTheme="majorHAnsi"/>
        </w:rPr>
        <w:t xml:space="preserve">Either of two </w:t>
      </w:r>
      <w:r w:rsidR="0009583D">
        <w:rPr>
          <w:rFonts w:asciiTheme="majorHAnsi" w:hAnsiTheme="majorHAnsi"/>
        </w:rPr>
        <w:t>Resource Protection Ordinance</w:t>
      </w:r>
      <w:r w:rsidR="0009583D" w:rsidRPr="00D6666C">
        <w:rPr>
          <w:rFonts w:asciiTheme="majorHAnsi" w:hAnsiTheme="majorHAnsi"/>
        </w:rPr>
        <w:t xml:space="preserve"> (</w:t>
      </w:r>
      <w:r w:rsidR="0009583D">
        <w:rPr>
          <w:rFonts w:asciiTheme="majorHAnsi" w:hAnsiTheme="majorHAnsi"/>
        </w:rPr>
        <w:t>RPO</w:t>
      </w:r>
      <w:r w:rsidR="0009583D" w:rsidRPr="00D6666C">
        <w:rPr>
          <w:rFonts w:asciiTheme="majorHAnsi" w:hAnsiTheme="majorHAnsi"/>
        </w:rPr>
        <w:t xml:space="preserve">) </w:t>
      </w:r>
      <w:r w:rsidR="0009583D">
        <w:rPr>
          <w:rFonts w:asciiTheme="majorHAnsi" w:hAnsiTheme="majorHAnsi"/>
        </w:rPr>
        <w:t>methods may also be used to demonstrate compliance with CCSYA requirements</w:t>
      </w:r>
      <w:r w:rsidR="0043222B">
        <w:rPr>
          <w:rFonts w:asciiTheme="majorHAnsi" w:hAnsiTheme="majorHAnsi"/>
        </w:rPr>
        <w:t>.  Select either option and document the selection below</w:t>
      </w:r>
      <w:r w:rsidR="0009583D">
        <w:rPr>
          <w:rFonts w:asciiTheme="majorHAnsi" w:hAnsiTheme="majorHAnsi"/>
        </w:rPr>
        <w:t>:</w:t>
      </w:r>
    </w:p>
    <w:bookmarkStart w:id="14" w:name="_Hlk534966850"/>
    <w:permStart w:id="1410754672" w:edGrp="everyone"/>
    <w:p w14:paraId="6204D1D1" w14:textId="502684D0" w:rsidR="00566611" w:rsidRPr="00566611" w:rsidRDefault="00C82487" w:rsidP="0043222B">
      <w:pPr>
        <w:widowControl w:val="0"/>
        <w:spacing w:before="60" w:after="60"/>
        <w:ind w:firstLine="360"/>
        <w:jc w:val="both"/>
        <w:rPr>
          <w:rFonts w:asciiTheme="majorHAnsi" w:hAnsiTheme="majorHAnsi"/>
        </w:rPr>
      </w:pPr>
      <w:sdt>
        <w:sdtPr>
          <w:rPr>
            <w:rFonts w:ascii="MS Gothic" w:eastAsia="MS Gothic" w:hAnsi="MS Gothic" w:cs="MS Mincho"/>
            <w:b/>
            <w:sz w:val="24"/>
            <w:szCs w:val="24"/>
          </w:rPr>
          <w:id w:val="1017977584"/>
          <w14:checkbox>
            <w14:checked w14:val="0"/>
            <w14:checkedState w14:val="2612" w14:font="MS Gothic"/>
            <w14:uncheckedState w14:val="2610" w14:font="MS Gothic"/>
          </w14:checkbox>
        </w:sdtPr>
        <w:sdtEndPr/>
        <w:sdtContent>
          <w:r w:rsidR="00CD203B">
            <w:rPr>
              <w:rFonts w:ascii="MS Gothic" w:eastAsia="MS Gothic" w:hAnsi="MS Gothic" w:cs="MS Mincho" w:hint="eastAsia"/>
              <w:b/>
              <w:sz w:val="24"/>
              <w:szCs w:val="24"/>
            </w:rPr>
            <w:t>☐</w:t>
          </w:r>
        </w:sdtContent>
      </w:sdt>
      <w:r w:rsidR="00566611" w:rsidRPr="00566611">
        <w:rPr>
          <w:rFonts w:ascii="Georgia" w:eastAsia="Calibri" w:hAnsi="Georgia" w:cs="Times New Roman"/>
          <w:b/>
          <w:sz w:val="24"/>
          <w:szCs w:val="24"/>
        </w:rPr>
        <w:t xml:space="preserve"> </w:t>
      </w:r>
      <w:permEnd w:id="1410754672"/>
      <w:r w:rsidR="00566611" w:rsidRPr="00566611">
        <w:rPr>
          <w:rFonts w:ascii="Georgia" w:eastAsia="Calibri" w:hAnsi="Georgia" w:cs="Times New Roman"/>
          <w:b/>
          <w:sz w:val="20"/>
          <w:szCs w:val="20"/>
        </w:rPr>
        <w:t>RPO Scenario 1: PDP is subject to and in compliance with RPO requirements</w:t>
      </w:r>
      <w:r w:rsidR="009C3EFF" w:rsidRPr="00566611">
        <w:rPr>
          <w:rStyle w:val="FootnoteReference"/>
          <w:rFonts w:asciiTheme="majorHAnsi" w:eastAsia="Calibri" w:hAnsiTheme="majorHAnsi" w:cs="Times New Roman"/>
        </w:rPr>
        <w:footnoteReference w:id="5"/>
      </w:r>
    </w:p>
    <w:p w14:paraId="47E4CF52" w14:textId="556649B5" w:rsidR="0043222B" w:rsidRPr="0043222B" w:rsidRDefault="00CD203B" w:rsidP="0043222B">
      <w:pPr>
        <w:pStyle w:val="ListParagraph"/>
        <w:widowControl w:val="0"/>
        <w:numPr>
          <w:ilvl w:val="1"/>
          <w:numId w:val="3"/>
        </w:numPr>
        <w:spacing w:before="60" w:after="60"/>
        <w:ind w:left="900" w:hanging="270"/>
        <w:jc w:val="both"/>
        <w:rPr>
          <w:rFonts w:asciiTheme="majorHAnsi" w:hAnsiTheme="majorHAnsi"/>
        </w:rPr>
      </w:pPr>
      <w:r w:rsidRPr="00CD203B">
        <w:rPr>
          <w:rFonts w:asciiTheme="majorHAnsi" w:eastAsia="Calibri" w:hAnsiTheme="majorHAnsi" w:cs="Times New Roman"/>
          <w:b/>
        </w:rPr>
        <w:t>Select</w:t>
      </w:r>
      <w:r w:rsidRPr="00CD203B">
        <w:rPr>
          <w:rFonts w:asciiTheme="majorHAnsi" w:eastAsia="Calibri" w:hAnsiTheme="majorHAnsi" w:cs="Times New Roman"/>
        </w:rPr>
        <w:t xml:space="preserve"> i</w:t>
      </w:r>
      <w:r w:rsidR="0043222B" w:rsidRPr="00CD203B">
        <w:rPr>
          <w:rFonts w:asciiTheme="majorHAnsi" w:eastAsia="Calibri" w:hAnsiTheme="majorHAnsi" w:cs="Times New Roman"/>
        </w:rPr>
        <w:t>f</w:t>
      </w:r>
      <w:r w:rsidR="0043222B" w:rsidRPr="0043222B">
        <w:rPr>
          <w:rFonts w:asciiTheme="majorHAnsi" w:eastAsia="Calibri" w:hAnsiTheme="majorHAnsi" w:cs="Times New Roman"/>
        </w:rPr>
        <w:t xml:space="preserve"> the p</w:t>
      </w:r>
      <w:r w:rsidR="00566611" w:rsidRPr="0043222B">
        <w:rPr>
          <w:rFonts w:asciiTheme="majorHAnsi" w:eastAsia="Calibri" w:hAnsiTheme="majorHAnsi" w:cs="Times New Roman"/>
        </w:rPr>
        <w:t xml:space="preserve">roject </w:t>
      </w:r>
      <w:r w:rsidR="00566611" w:rsidRPr="0043222B">
        <w:rPr>
          <w:rFonts w:asciiTheme="majorHAnsi" w:eastAsia="Calibri" w:hAnsiTheme="majorHAnsi" w:cs="Times New Roman"/>
          <w:u w:val="single"/>
        </w:rPr>
        <w:t>requires</w:t>
      </w:r>
      <w:r w:rsidR="00566611" w:rsidRPr="0043222B">
        <w:rPr>
          <w:rFonts w:asciiTheme="majorHAnsi" w:eastAsia="Calibri" w:hAnsiTheme="majorHAnsi" w:cs="Times New Roman"/>
        </w:rPr>
        <w:t xml:space="preserve"> one or more discretionary permits</w:t>
      </w:r>
      <w:r w:rsidR="0043222B">
        <w:rPr>
          <w:rFonts w:asciiTheme="majorHAnsi" w:eastAsia="Calibri" w:hAnsiTheme="majorHAnsi" w:cs="Times New Roman"/>
        </w:rPr>
        <w:t>;</w:t>
      </w:r>
    </w:p>
    <w:p w14:paraId="2CC11DDE" w14:textId="3931D31D" w:rsidR="00566611" w:rsidRPr="0043222B" w:rsidRDefault="0043222B" w:rsidP="0043222B">
      <w:pPr>
        <w:pStyle w:val="ListParagraph"/>
        <w:widowControl w:val="0"/>
        <w:numPr>
          <w:ilvl w:val="1"/>
          <w:numId w:val="3"/>
        </w:numPr>
        <w:spacing w:before="60" w:after="60"/>
        <w:ind w:left="900" w:hanging="270"/>
        <w:jc w:val="both"/>
        <w:rPr>
          <w:rFonts w:asciiTheme="majorHAnsi" w:hAnsiTheme="majorHAnsi"/>
        </w:rPr>
      </w:pPr>
      <w:r w:rsidRPr="0043222B">
        <w:rPr>
          <w:rFonts w:asciiTheme="majorHAnsi" w:eastAsia="Calibri" w:hAnsiTheme="majorHAnsi" w:cs="Times New Roman"/>
          <w:b/>
        </w:rPr>
        <w:t xml:space="preserve">Demonstrate </w:t>
      </w:r>
      <w:r>
        <w:rPr>
          <w:rFonts w:asciiTheme="majorHAnsi" w:eastAsia="Calibri" w:hAnsiTheme="majorHAnsi" w:cs="Times New Roman"/>
        </w:rPr>
        <w:t>that o</w:t>
      </w:r>
      <w:r w:rsidR="00566611" w:rsidRPr="0043222B">
        <w:rPr>
          <w:rFonts w:ascii="Georgia" w:eastAsia="Calibri" w:hAnsi="Georgia" w:cs="Times New Roman"/>
          <w:sz w:val="20"/>
          <w:szCs w:val="20"/>
        </w:rPr>
        <w:t>nsite AND upstream offsite CCSYAs will be avoided and/or bypassed</w:t>
      </w:r>
      <w:r w:rsidR="00566611" w:rsidRPr="0043222B">
        <w:rPr>
          <w:rFonts w:asciiTheme="majorHAnsi" w:eastAsia="Calibri" w:hAnsiTheme="majorHAnsi" w:cs="Times New Roman"/>
        </w:rPr>
        <w:t>.</w:t>
      </w:r>
    </w:p>
    <w:permStart w:id="1697972432" w:edGrp="everyone"/>
    <w:p w14:paraId="2C02F39D" w14:textId="163DD37A" w:rsidR="0009583D" w:rsidRPr="0009583D" w:rsidRDefault="00C82487" w:rsidP="0043222B">
      <w:pPr>
        <w:widowControl w:val="0"/>
        <w:spacing w:before="60" w:after="60"/>
        <w:ind w:firstLine="360"/>
        <w:jc w:val="both"/>
        <w:rPr>
          <w:rFonts w:asciiTheme="majorHAnsi" w:hAnsiTheme="majorHAnsi"/>
        </w:rPr>
      </w:pPr>
      <w:sdt>
        <w:sdtPr>
          <w:rPr>
            <w:rFonts w:ascii="MS Gothic" w:eastAsia="MS Gothic" w:hAnsi="MS Gothic" w:cs="MS Mincho"/>
            <w:b/>
            <w:sz w:val="24"/>
            <w:szCs w:val="24"/>
          </w:rPr>
          <w:id w:val="832117599"/>
          <w14:checkbox>
            <w14:checked w14:val="0"/>
            <w14:checkedState w14:val="2612" w14:font="MS Gothic"/>
            <w14:uncheckedState w14:val="2610" w14:font="MS Gothic"/>
          </w14:checkbox>
        </w:sdtPr>
        <w:sdtEndPr/>
        <w:sdtContent>
          <w:r w:rsidR="0009583D" w:rsidRPr="00BF4700">
            <w:rPr>
              <w:rFonts w:ascii="MS Gothic" w:eastAsia="MS Gothic" w:hAnsi="MS Gothic" w:cs="MS Mincho" w:hint="eastAsia"/>
              <w:b/>
              <w:sz w:val="24"/>
              <w:szCs w:val="24"/>
            </w:rPr>
            <w:t>☐</w:t>
          </w:r>
        </w:sdtContent>
      </w:sdt>
      <w:r w:rsidR="0009583D" w:rsidRPr="00BF4700">
        <w:rPr>
          <w:rFonts w:ascii="Georgia" w:eastAsia="Calibri" w:hAnsi="Georgia" w:cs="Times New Roman"/>
          <w:b/>
          <w:sz w:val="24"/>
          <w:szCs w:val="24"/>
        </w:rPr>
        <w:t xml:space="preserve"> </w:t>
      </w:r>
      <w:permEnd w:id="1697972432"/>
      <w:r w:rsidR="0009583D" w:rsidRPr="00BF4700">
        <w:rPr>
          <w:rFonts w:ascii="Georgia" w:eastAsia="Calibri" w:hAnsi="Georgia" w:cs="Times New Roman"/>
          <w:b/>
          <w:sz w:val="20"/>
          <w:szCs w:val="20"/>
        </w:rPr>
        <w:t xml:space="preserve">RPO Scenario </w:t>
      </w:r>
      <w:r w:rsidR="00566611">
        <w:rPr>
          <w:rFonts w:ascii="Georgia" w:eastAsia="Calibri" w:hAnsi="Georgia" w:cs="Times New Roman"/>
          <w:b/>
          <w:sz w:val="20"/>
          <w:szCs w:val="20"/>
        </w:rPr>
        <w:t>2</w:t>
      </w:r>
      <w:r w:rsidR="0009583D" w:rsidRPr="00BF4700">
        <w:rPr>
          <w:rFonts w:ascii="Georgia" w:eastAsia="Calibri" w:hAnsi="Georgia" w:cs="Times New Roman"/>
          <w:b/>
          <w:sz w:val="20"/>
          <w:szCs w:val="20"/>
        </w:rPr>
        <w:t xml:space="preserve">: </w:t>
      </w:r>
      <w:r w:rsidR="00566611" w:rsidRPr="00BF4700">
        <w:rPr>
          <w:rFonts w:ascii="Georgia" w:eastAsia="Calibri" w:hAnsi="Georgia" w:cs="Times New Roman"/>
          <w:b/>
          <w:sz w:val="20"/>
          <w:szCs w:val="20"/>
        </w:rPr>
        <w:t>PDP is entirely exempt/not subject to RPO requirements</w:t>
      </w:r>
      <w:r w:rsidR="00566611" w:rsidRPr="00566611">
        <w:rPr>
          <w:rStyle w:val="FootnoteReference"/>
          <w:rFonts w:asciiTheme="majorHAnsi" w:hAnsiTheme="majorHAnsi"/>
        </w:rPr>
        <w:footnoteReference w:id="6"/>
      </w:r>
    </w:p>
    <w:p w14:paraId="242676D2" w14:textId="3D02F230" w:rsidR="0009583D" w:rsidRPr="00566611" w:rsidRDefault="00CD203B" w:rsidP="0043222B">
      <w:pPr>
        <w:pStyle w:val="ListParagraph"/>
        <w:widowControl w:val="0"/>
        <w:numPr>
          <w:ilvl w:val="1"/>
          <w:numId w:val="3"/>
        </w:numPr>
        <w:spacing w:before="60" w:after="60"/>
        <w:ind w:left="900" w:hanging="270"/>
        <w:jc w:val="both"/>
        <w:rPr>
          <w:rFonts w:asciiTheme="majorHAnsi" w:eastAsia="Calibri" w:hAnsiTheme="majorHAnsi" w:cs="Times New Roman"/>
        </w:rPr>
      </w:pPr>
      <w:r w:rsidRPr="00CD203B">
        <w:rPr>
          <w:rFonts w:asciiTheme="majorHAnsi" w:eastAsia="Calibri" w:hAnsiTheme="majorHAnsi" w:cs="Times New Roman"/>
          <w:b/>
        </w:rPr>
        <w:t>Select</w:t>
      </w:r>
      <w:r w:rsidRPr="00CD203B">
        <w:rPr>
          <w:rFonts w:asciiTheme="majorHAnsi" w:eastAsia="Calibri" w:hAnsiTheme="majorHAnsi" w:cs="Times New Roman"/>
        </w:rPr>
        <w:t xml:space="preserve"> if</w:t>
      </w:r>
      <w:r w:rsidRPr="0043222B">
        <w:rPr>
          <w:rFonts w:asciiTheme="majorHAnsi" w:eastAsia="Calibri" w:hAnsiTheme="majorHAnsi" w:cs="Times New Roman"/>
        </w:rPr>
        <w:t xml:space="preserve"> </w:t>
      </w:r>
      <w:r w:rsidR="0043222B">
        <w:rPr>
          <w:rFonts w:asciiTheme="majorHAnsi" w:eastAsia="Calibri" w:hAnsiTheme="majorHAnsi" w:cs="Times New Roman"/>
        </w:rPr>
        <w:t>the p</w:t>
      </w:r>
      <w:r w:rsidR="00566611" w:rsidRPr="00BF4700">
        <w:rPr>
          <w:rFonts w:ascii="Georgia" w:eastAsia="Calibri" w:hAnsi="Georgia" w:cs="Times New Roman"/>
          <w:sz w:val="20"/>
          <w:szCs w:val="20"/>
        </w:rPr>
        <w:t xml:space="preserve">roject </w:t>
      </w:r>
      <w:r w:rsidR="00566611" w:rsidRPr="0043222B">
        <w:rPr>
          <w:rFonts w:ascii="Georgia" w:eastAsia="Calibri" w:hAnsi="Georgia" w:cs="Times New Roman"/>
          <w:sz w:val="20"/>
          <w:szCs w:val="20"/>
          <w:u w:val="single"/>
        </w:rPr>
        <w:t>does not require</w:t>
      </w:r>
      <w:r w:rsidR="00566611" w:rsidRPr="00BF4700">
        <w:rPr>
          <w:rFonts w:ascii="Georgia" w:eastAsia="Calibri" w:hAnsi="Georgia" w:cs="Times New Roman"/>
          <w:sz w:val="20"/>
          <w:szCs w:val="20"/>
        </w:rPr>
        <w:t xml:space="preserve"> discretionary permits</w:t>
      </w:r>
      <w:r w:rsidR="0043222B">
        <w:rPr>
          <w:rFonts w:ascii="Georgia" w:eastAsia="Calibri" w:hAnsi="Georgia" w:cs="Times New Roman"/>
          <w:sz w:val="20"/>
          <w:szCs w:val="20"/>
        </w:rPr>
        <w:t>;</w:t>
      </w:r>
      <w:r w:rsidR="0009583D" w:rsidRPr="00566611">
        <w:rPr>
          <w:rFonts w:asciiTheme="majorHAnsi" w:eastAsia="Calibri" w:hAnsiTheme="majorHAnsi" w:cs="Times New Roman"/>
        </w:rPr>
        <w:t xml:space="preserve"> </w:t>
      </w:r>
    </w:p>
    <w:p w14:paraId="72A91633" w14:textId="3F1D1593" w:rsidR="0009583D" w:rsidRPr="00566611" w:rsidRDefault="0043222B" w:rsidP="00CD203B">
      <w:pPr>
        <w:pStyle w:val="ListParagraph"/>
        <w:widowControl w:val="0"/>
        <w:numPr>
          <w:ilvl w:val="1"/>
          <w:numId w:val="3"/>
        </w:numPr>
        <w:spacing w:before="60" w:after="240"/>
        <w:ind w:left="908" w:hanging="274"/>
        <w:jc w:val="both"/>
        <w:rPr>
          <w:rFonts w:asciiTheme="majorHAnsi" w:hAnsiTheme="majorHAnsi"/>
        </w:rPr>
      </w:pPr>
      <w:r w:rsidRPr="0043222B">
        <w:rPr>
          <w:rFonts w:asciiTheme="majorHAnsi" w:eastAsia="Calibri" w:hAnsiTheme="majorHAnsi" w:cs="Times New Roman"/>
          <w:b/>
        </w:rPr>
        <w:t xml:space="preserve">Demonstrate </w:t>
      </w:r>
      <w:r>
        <w:rPr>
          <w:rFonts w:asciiTheme="majorHAnsi" w:eastAsia="Calibri" w:hAnsiTheme="majorHAnsi" w:cs="Times New Roman"/>
        </w:rPr>
        <w:t xml:space="preserve">that </w:t>
      </w:r>
      <w:r w:rsidRPr="00BF4700">
        <w:rPr>
          <w:rFonts w:ascii="Georgia" w:eastAsia="Calibri" w:hAnsi="Georgia" w:cs="Times New Roman"/>
          <w:sz w:val="20"/>
          <w:szCs w:val="20"/>
        </w:rPr>
        <w:t xml:space="preserve">all upstream offsite CCSYAs </w:t>
      </w:r>
      <w:r w:rsidR="00566611" w:rsidRPr="00BF4700">
        <w:rPr>
          <w:rFonts w:ascii="Georgia" w:eastAsia="Calibri" w:hAnsi="Georgia" w:cs="Times New Roman"/>
          <w:sz w:val="20"/>
          <w:szCs w:val="20"/>
        </w:rPr>
        <w:t xml:space="preserve">will </w:t>
      </w:r>
      <w:r>
        <w:rPr>
          <w:rFonts w:ascii="Georgia" w:eastAsia="Calibri" w:hAnsi="Georgia" w:cs="Times New Roman"/>
          <w:sz w:val="20"/>
          <w:szCs w:val="20"/>
        </w:rPr>
        <w:t xml:space="preserve">be </w:t>
      </w:r>
      <w:r w:rsidR="00566611" w:rsidRPr="00BF4700">
        <w:rPr>
          <w:rFonts w:ascii="Georgia" w:eastAsia="Calibri" w:hAnsi="Georgia" w:cs="Times New Roman"/>
          <w:sz w:val="20"/>
          <w:szCs w:val="20"/>
        </w:rPr>
        <w:t>bypass</w:t>
      </w:r>
      <w:r>
        <w:rPr>
          <w:rFonts w:ascii="Georgia" w:eastAsia="Calibri" w:hAnsi="Georgia" w:cs="Times New Roman"/>
          <w:sz w:val="20"/>
          <w:szCs w:val="20"/>
        </w:rPr>
        <w:t>ed</w:t>
      </w:r>
      <w:r w:rsidR="00CD203B">
        <w:rPr>
          <w:rStyle w:val="FootnoteReference"/>
          <w:rFonts w:ascii="Georgia" w:eastAsia="Calibri" w:hAnsi="Georgia" w:cs="Times New Roman"/>
          <w:sz w:val="20"/>
          <w:szCs w:val="20"/>
        </w:rPr>
        <w:footnoteReference w:id="7"/>
      </w:r>
      <w:r w:rsidR="0009583D" w:rsidRPr="00566611">
        <w:rPr>
          <w:rFonts w:asciiTheme="majorHAnsi" w:eastAsia="Calibri" w:hAnsiTheme="majorHAnsi" w:cs="Times New Roman"/>
        </w:rPr>
        <w:t>.</w:t>
      </w:r>
    </w:p>
    <w:tbl>
      <w:tblPr>
        <w:tblStyle w:val="TableGrid"/>
        <w:tblW w:w="9350" w:type="dxa"/>
        <w:tblLook w:val="04A0" w:firstRow="1" w:lastRow="0" w:firstColumn="1" w:lastColumn="0" w:noHBand="0" w:noVBand="1"/>
      </w:tblPr>
      <w:tblGrid>
        <w:gridCol w:w="9350"/>
      </w:tblGrid>
      <w:tr w:rsidR="0043222B" w:rsidRPr="002830C8" w14:paraId="1C195667" w14:textId="77777777" w:rsidTr="00B923DB">
        <w:trPr>
          <w:trHeight w:val="323"/>
        </w:trPr>
        <w:tc>
          <w:tcPr>
            <w:tcW w:w="9350" w:type="dxa"/>
            <w:tcBorders>
              <w:bottom w:val="nil"/>
            </w:tcBorders>
            <w:shd w:val="clear" w:color="auto" w:fill="F2F2F2" w:themeFill="background1" w:themeFillShade="F2"/>
          </w:tcPr>
          <w:bookmarkEnd w:id="14"/>
          <w:p w14:paraId="17D68782" w14:textId="187ECA76" w:rsidR="0043222B" w:rsidRPr="002830C8" w:rsidRDefault="0043222B" w:rsidP="00B923DB">
            <w:pPr>
              <w:spacing w:before="60" w:after="60"/>
              <w:ind w:left="43"/>
              <w:rPr>
                <w:rFonts w:asciiTheme="majorHAnsi" w:eastAsia="Calibri" w:hAnsiTheme="majorHAnsi"/>
                <w:b/>
              </w:rPr>
            </w:pPr>
            <w:r w:rsidRPr="002830C8">
              <w:rPr>
                <w:rFonts w:asciiTheme="majorHAnsi" w:eastAsia="Calibri" w:hAnsiTheme="majorHAnsi"/>
                <w:b/>
              </w:rPr>
              <w:t>A. Mapping Results</w:t>
            </w:r>
            <w:r w:rsidRPr="002830C8">
              <w:rPr>
                <w:rFonts w:asciiTheme="majorHAnsi" w:eastAsia="Calibri" w:hAnsiTheme="majorHAnsi"/>
              </w:rPr>
              <w:t xml:space="preserve"> -- At a minimum, show</w:t>
            </w:r>
            <w:r w:rsidR="009D54DC" w:rsidRPr="002830C8">
              <w:rPr>
                <w:rFonts w:asciiTheme="majorHAnsi" w:eastAsia="Calibri" w:hAnsiTheme="majorHAnsi"/>
              </w:rPr>
              <w:t xml:space="preserve"> as applicable</w:t>
            </w:r>
            <w:r w:rsidRPr="002830C8">
              <w:rPr>
                <w:rFonts w:asciiTheme="majorHAnsi" w:eastAsia="Calibri" w:hAnsiTheme="majorHAnsi"/>
              </w:rPr>
              <w:t xml:space="preserve">: (1) the project footprint, (2) areas of </w:t>
            </w:r>
            <w:r w:rsidR="009D54DC" w:rsidRPr="002830C8">
              <w:rPr>
                <w:rFonts w:asciiTheme="majorHAnsi" w:eastAsia="Calibri" w:hAnsiTheme="majorHAnsi"/>
              </w:rPr>
              <w:t xml:space="preserve">proposed </w:t>
            </w:r>
            <w:r w:rsidRPr="002830C8">
              <w:rPr>
                <w:rFonts w:asciiTheme="majorHAnsi" w:eastAsia="Calibri" w:hAnsiTheme="majorHAnsi"/>
              </w:rPr>
              <w:t xml:space="preserve">development, (3) </w:t>
            </w:r>
            <w:r w:rsidR="00CD203B" w:rsidRPr="002830C8">
              <w:rPr>
                <w:rFonts w:asciiTheme="majorHAnsi" w:eastAsia="Calibri" w:hAnsiTheme="majorHAnsi"/>
              </w:rPr>
              <w:t>location</w:t>
            </w:r>
            <w:r w:rsidR="009D54DC" w:rsidRPr="002830C8">
              <w:rPr>
                <w:rFonts w:asciiTheme="majorHAnsi" w:eastAsia="Calibri" w:hAnsiTheme="majorHAnsi"/>
              </w:rPr>
              <w:t>s</w:t>
            </w:r>
            <w:r w:rsidR="00CD203B" w:rsidRPr="002830C8">
              <w:rPr>
                <w:rFonts w:asciiTheme="majorHAnsi" w:eastAsia="Calibri" w:hAnsiTheme="majorHAnsi"/>
              </w:rPr>
              <w:t xml:space="preserve"> </w:t>
            </w:r>
            <w:r w:rsidR="009D54DC" w:rsidRPr="002830C8">
              <w:rPr>
                <w:rFonts w:asciiTheme="majorHAnsi" w:eastAsia="Calibri" w:hAnsiTheme="majorHAnsi"/>
              </w:rPr>
              <w:t xml:space="preserve">of onsite and upstream offsite </w:t>
            </w:r>
            <w:r w:rsidRPr="002830C8">
              <w:rPr>
                <w:rFonts w:asciiTheme="majorHAnsi" w:eastAsia="Calibri" w:hAnsiTheme="majorHAnsi"/>
              </w:rPr>
              <w:t>CCSYAs, and (</w:t>
            </w:r>
            <w:r w:rsidR="009D54DC" w:rsidRPr="002830C8">
              <w:rPr>
                <w:rFonts w:asciiTheme="majorHAnsi" w:eastAsia="Calibri" w:hAnsiTheme="majorHAnsi"/>
              </w:rPr>
              <w:t>4</w:t>
            </w:r>
            <w:r w:rsidRPr="002830C8">
              <w:rPr>
                <w:rFonts w:asciiTheme="majorHAnsi" w:eastAsia="Calibri" w:hAnsiTheme="majorHAnsi"/>
              </w:rPr>
              <w:t xml:space="preserve">) </w:t>
            </w:r>
            <w:r w:rsidR="00CD203B" w:rsidRPr="002830C8">
              <w:rPr>
                <w:rFonts w:asciiTheme="majorHAnsi" w:eastAsia="Calibri" w:hAnsiTheme="majorHAnsi"/>
              </w:rPr>
              <w:t xml:space="preserve">bypass of </w:t>
            </w:r>
            <w:r w:rsidR="009D54DC" w:rsidRPr="002830C8">
              <w:rPr>
                <w:rFonts w:asciiTheme="majorHAnsi" w:eastAsia="Calibri" w:hAnsiTheme="majorHAnsi"/>
              </w:rPr>
              <w:t xml:space="preserve">all identified </w:t>
            </w:r>
            <w:r w:rsidRPr="002830C8">
              <w:rPr>
                <w:rFonts w:asciiTheme="majorHAnsi" w:eastAsia="Calibri" w:hAnsiTheme="majorHAnsi" w:cs="Times New Roman"/>
              </w:rPr>
              <w:t>CCSYAs</w:t>
            </w:r>
            <w:r w:rsidRPr="002830C8">
              <w:rPr>
                <w:rFonts w:asciiTheme="majorHAnsi" w:eastAsia="Calibri" w:hAnsiTheme="majorHAnsi"/>
              </w:rPr>
              <w:t>.</w:t>
            </w:r>
          </w:p>
        </w:tc>
      </w:tr>
      <w:tr w:rsidR="0043222B" w:rsidRPr="0009583D" w14:paraId="11E12B54" w14:textId="77777777" w:rsidTr="009D54DC">
        <w:trPr>
          <w:trHeight w:val="6651"/>
        </w:trPr>
        <w:tc>
          <w:tcPr>
            <w:tcW w:w="9350" w:type="dxa"/>
            <w:tcBorders>
              <w:top w:val="nil"/>
              <w:bottom w:val="single" w:sz="4" w:space="0" w:color="auto"/>
            </w:tcBorders>
            <w:shd w:val="clear" w:color="auto" w:fill="auto"/>
          </w:tcPr>
          <w:p w14:paraId="13146E89" w14:textId="77777777" w:rsidR="0043222B" w:rsidRPr="0009583D" w:rsidRDefault="0043222B" w:rsidP="00B923DB">
            <w:pPr>
              <w:spacing w:before="60" w:after="60"/>
              <w:ind w:left="43"/>
              <w:rPr>
                <w:rFonts w:asciiTheme="majorHAnsi" w:eastAsia="Calibri" w:hAnsiTheme="majorHAnsi"/>
              </w:rPr>
            </w:pPr>
            <w:permStart w:id="1201229693" w:edGrp="everyone"/>
            <w:permEnd w:id="1201229693"/>
          </w:p>
        </w:tc>
      </w:tr>
    </w:tbl>
    <w:p w14:paraId="1840F45B" w14:textId="77777777" w:rsidR="00BF4700" w:rsidRPr="00BF4700" w:rsidRDefault="00BF4700" w:rsidP="00BF4700">
      <w:pPr>
        <w:widowControl w:val="0"/>
        <w:spacing w:beforeLines="20" w:before="48" w:after="240"/>
        <w:jc w:val="both"/>
        <w:rPr>
          <w:rFonts w:asciiTheme="majorHAnsi" w:hAnsiTheme="majorHAnsi"/>
        </w:rPr>
      </w:pPr>
    </w:p>
    <w:tbl>
      <w:tblPr>
        <w:tblStyle w:val="TableGrid"/>
        <w:tblW w:w="9350" w:type="dxa"/>
        <w:tblLook w:val="04A0" w:firstRow="1" w:lastRow="0" w:firstColumn="1" w:lastColumn="0" w:noHBand="0" w:noVBand="1"/>
      </w:tblPr>
      <w:tblGrid>
        <w:gridCol w:w="9350"/>
      </w:tblGrid>
      <w:tr w:rsidR="009670B1" w:rsidRPr="00B414EB" w14:paraId="0BC2A7CB" w14:textId="77777777" w:rsidTr="00B923DB">
        <w:trPr>
          <w:trHeight w:val="323"/>
        </w:trPr>
        <w:tc>
          <w:tcPr>
            <w:tcW w:w="9350" w:type="dxa"/>
            <w:tcBorders>
              <w:bottom w:val="nil"/>
            </w:tcBorders>
            <w:shd w:val="clear" w:color="auto" w:fill="F2F2F2" w:themeFill="background1" w:themeFillShade="F2"/>
          </w:tcPr>
          <w:p w14:paraId="71C77439" w14:textId="5A5A15E2" w:rsidR="009670B1" w:rsidRDefault="0043222B" w:rsidP="00B923DB">
            <w:pPr>
              <w:spacing w:before="60" w:after="60"/>
              <w:ind w:left="43"/>
              <w:rPr>
                <w:rFonts w:asciiTheme="majorHAnsi" w:eastAsia="Calibri" w:hAnsiTheme="majorHAnsi"/>
                <w:b/>
              </w:rPr>
            </w:pPr>
            <w:r>
              <w:rPr>
                <w:rFonts w:asciiTheme="majorHAnsi" w:eastAsia="Calibri" w:hAnsiTheme="majorHAnsi"/>
                <w:b/>
              </w:rPr>
              <w:lastRenderedPageBreak/>
              <w:t>B. Explanation</w:t>
            </w:r>
            <w:r w:rsidRPr="003E0894">
              <w:rPr>
                <w:rFonts w:asciiTheme="majorHAnsi" w:eastAsia="Calibri" w:hAnsiTheme="majorHAnsi"/>
              </w:rPr>
              <w:t xml:space="preserve"> </w:t>
            </w:r>
            <w:r>
              <w:rPr>
                <w:rFonts w:asciiTheme="majorHAnsi" w:eastAsia="Calibri" w:hAnsiTheme="majorHAnsi"/>
              </w:rPr>
              <w:t xml:space="preserve">-- Provide documentation as needed to demonstrate that (1) </w:t>
            </w:r>
            <w:r w:rsidR="009D54DC">
              <w:rPr>
                <w:rFonts w:asciiTheme="majorHAnsi" w:eastAsia="Calibri" w:hAnsiTheme="majorHAnsi"/>
              </w:rPr>
              <w:t xml:space="preserve">onsite </w:t>
            </w:r>
            <w:r>
              <w:rPr>
                <w:rFonts w:asciiTheme="majorHAnsi" w:eastAsia="Calibri" w:hAnsiTheme="majorHAnsi"/>
              </w:rPr>
              <w:t xml:space="preserve">CCSYAs are </w:t>
            </w:r>
            <w:r w:rsidR="009D54DC">
              <w:rPr>
                <w:rFonts w:asciiTheme="majorHAnsi" w:eastAsia="Calibri" w:hAnsiTheme="majorHAnsi"/>
              </w:rPr>
              <w:t>avoided and bypassed [if applicable]</w:t>
            </w:r>
            <w:r>
              <w:rPr>
                <w:rFonts w:asciiTheme="majorHAnsi" w:eastAsia="Calibri" w:hAnsiTheme="majorHAnsi"/>
              </w:rPr>
              <w:t xml:space="preserve">, and (2) </w:t>
            </w:r>
            <w:r w:rsidRPr="00D6666C">
              <w:rPr>
                <w:rFonts w:asciiTheme="majorHAnsi" w:eastAsia="Calibri" w:hAnsiTheme="majorHAnsi" w:cs="Times New Roman"/>
              </w:rPr>
              <w:t xml:space="preserve">upstream offsite CCYSAs </w:t>
            </w:r>
            <w:r>
              <w:rPr>
                <w:rFonts w:asciiTheme="majorHAnsi" w:eastAsia="Calibri" w:hAnsiTheme="majorHAnsi" w:cs="Times New Roman"/>
              </w:rPr>
              <w:t xml:space="preserve">are effectively </w:t>
            </w:r>
            <w:r w:rsidRPr="00D6666C">
              <w:rPr>
                <w:rFonts w:asciiTheme="majorHAnsi" w:eastAsia="Calibri" w:hAnsiTheme="majorHAnsi" w:cs="Times New Roman"/>
              </w:rPr>
              <w:t>bypassed</w:t>
            </w:r>
            <w:r>
              <w:rPr>
                <w:rFonts w:asciiTheme="majorHAnsi" w:eastAsia="Calibri" w:hAnsiTheme="majorHAnsi" w:cs="Times New Roman"/>
              </w:rPr>
              <w:t>.  A</w:t>
            </w:r>
            <w:r>
              <w:rPr>
                <w:rFonts w:asciiTheme="majorHAnsi" w:eastAsia="Calibri" w:hAnsiTheme="majorHAnsi"/>
              </w:rPr>
              <w:t>dd pages as necessary.</w:t>
            </w:r>
          </w:p>
        </w:tc>
      </w:tr>
      <w:tr w:rsidR="009670B1" w:rsidRPr="00B414EB" w14:paraId="6D879B33" w14:textId="77777777" w:rsidTr="00C37AD9">
        <w:trPr>
          <w:trHeight w:val="11142"/>
        </w:trPr>
        <w:tc>
          <w:tcPr>
            <w:tcW w:w="9350" w:type="dxa"/>
            <w:tcBorders>
              <w:top w:val="nil"/>
            </w:tcBorders>
            <w:shd w:val="clear" w:color="auto" w:fill="auto"/>
          </w:tcPr>
          <w:p w14:paraId="45ABDE9A" w14:textId="77777777" w:rsidR="009670B1" w:rsidRDefault="009670B1" w:rsidP="00B923DB">
            <w:pPr>
              <w:spacing w:before="60" w:after="60"/>
              <w:ind w:left="43"/>
              <w:rPr>
                <w:rFonts w:asciiTheme="majorHAnsi" w:eastAsia="Calibri" w:hAnsiTheme="majorHAnsi"/>
                <w:b/>
              </w:rPr>
            </w:pPr>
            <w:permStart w:id="1166835158" w:edGrp="everyone"/>
            <w:permEnd w:id="1166835158"/>
          </w:p>
        </w:tc>
      </w:tr>
    </w:tbl>
    <w:p w14:paraId="4E2B64D1" w14:textId="2ACC20D1" w:rsidR="009255CA" w:rsidRDefault="009255CA"/>
    <w:p w14:paraId="704376E1" w14:textId="77777777" w:rsidR="00BF4700" w:rsidRDefault="00BF4700">
      <w:pPr>
        <w:sectPr w:rsidR="00BF4700" w:rsidSect="00C37AD9">
          <w:footerReference w:type="default" r:id="rId14"/>
          <w:pgSz w:w="12240" w:h="15840"/>
          <w:pgMar w:top="1440" w:right="1440" w:bottom="1440" w:left="1440" w:header="720" w:footer="720" w:gutter="0"/>
          <w:pgNumType w:start="1"/>
          <w:cols w:space="720"/>
          <w:docGrid w:linePitch="360"/>
        </w:sectPr>
      </w:pPr>
    </w:p>
    <w:p w14:paraId="548761AD" w14:textId="7D59B8A2" w:rsidR="00BF4700" w:rsidRPr="006A5D68" w:rsidRDefault="00BF4700" w:rsidP="006A5D68">
      <w:pPr>
        <w:pStyle w:val="Heading5"/>
        <w:rPr>
          <w:rStyle w:val="Strong"/>
        </w:rPr>
      </w:pPr>
      <w:r w:rsidRPr="006A5D68">
        <w:rPr>
          <w:rStyle w:val="Strong"/>
        </w:rPr>
        <w:lastRenderedPageBreak/>
        <w:t>9.4 No Net Impact Analysis</w:t>
      </w:r>
      <w:r w:rsidR="00E74554" w:rsidRPr="006A5D68">
        <w:rPr>
          <w:rStyle w:val="Strong"/>
        </w:rPr>
        <w:t xml:space="preserve"> (BMPDM Appendix H.4)</w:t>
      </w:r>
    </w:p>
    <w:p w14:paraId="5526C3D5" w14:textId="1DCA71B0" w:rsidR="009C3EFF" w:rsidRDefault="009C3EFF" w:rsidP="009C3EFF">
      <w:pPr>
        <w:pStyle w:val="ListParagraph"/>
        <w:widowControl w:val="0"/>
        <w:numPr>
          <w:ilvl w:val="0"/>
          <w:numId w:val="3"/>
        </w:numPr>
        <w:spacing w:before="60" w:after="60"/>
        <w:contextualSpacing w:val="0"/>
        <w:jc w:val="both"/>
        <w:rPr>
          <w:rFonts w:asciiTheme="majorHAnsi" w:eastAsia="Calibri" w:hAnsiTheme="majorHAnsi" w:cs="Times New Roman"/>
        </w:rPr>
      </w:pPr>
      <w:r w:rsidRPr="009C3EFF">
        <w:rPr>
          <w:rFonts w:asciiTheme="majorHAnsi" w:hAnsiTheme="majorHAnsi"/>
        </w:rPr>
        <w:t>When</w:t>
      </w:r>
      <w:r>
        <w:rPr>
          <w:rFonts w:asciiTheme="majorHAnsi" w:eastAsia="Calibri" w:hAnsiTheme="majorHAnsi"/>
        </w:rPr>
        <w:t xml:space="preserve"> impacts to CCSYAs cannot be avoided or effectively bypassed, applicants must demonstrate that their project generates no net impact to the receiving water per the performance metrics identified in </w:t>
      </w:r>
      <w:r>
        <w:rPr>
          <w:rFonts w:asciiTheme="majorHAnsi" w:hAnsiTheme="majorHAnsi"/>
        </w:rPr>
        <w:t xml:space="preserve">BMPDM </w:t>
      </w:r>
      <w:r w:rsidRPr="001D248F">
        <w:rPr>
          <w:rFonts w:asciiTheme="majorHAnsi" w:eastAsia="Calibri" w:hAnsiTheme="majorHAnsi" w:cs="Times New Roman"/>
        </w:rPr>
        <w:t>Appendix H.</w:t>
      </w:r>
      <w:r>
        <w:rPr>
          <w:rFonts w:asciiTheme="majorHAnsi" w:eastAsia="Calibri" w:hAnsiTheme="majorHAnsi" w:cs="Times New Roman"/>
        </w:rPr>
        <w:t>4.</w:t>
      </w:r>
    </w:p>
    <w:p w14:paraId="7A7828CD" w14:textId="28999AF1" w:rsidR="009C3EFF" w:rsidRDefault="009C3EFF" w:rsidP="009C3EFF">
      <w:pPr>
        <w:pStyle w:val="ListParagraph"/>
        <w:widowControl w:val="0"/>
        <w:numPr>
          <w:ilvl w:val="0"/>
          <w:numId w:val="3"/>
        </w:numPr>
        <w:spacing w:before="60" w:after="240"/>
        <w:contextualSpacing w:val="0"/>
        <w:jc w:val="both"/>
        <w:rPr>
          <w:rFonts w:asciiTheme="majorHAnsi" w:eastAsia="Calibri" w:hAnsiTheme="majorHAnsi" w:cs="Times New Roman"/>
        </w:rPr>
      </w:pPr>
      <w:r>
        <w:rPr>
          <w:rFonts w:asciiTheme="majorHAnsi" w:eastAsia="Calibri" w:hAnsiTheme="majorHAnsi" w:cs="Times New Roman"/>
        </w:rPr>
        <w:t xml:space="preserve">Use the space below </w:t>
      </w:r>
      <w:r w:rsidR="002830C8">
        <w:rPr>
          <w:rFonts w:asciiTheme="majorHAnsi" w:eastAsia="Calibri" w:hAnsiTheme="majorHAnsi" w:cs="Times New Roman"/>
        </w:rPr>
        <w:t xml:space="preserve">to document </w:t>
      </w:r>
      <w:r w:rsidR="002830C8">
        <w:rPr>
          <w:rFonts w:asciiTheme="majorHAnsi" w:eastAsia="Calibri" w:hAnsiTheme="majorHAnsi"/>
        </w:rPr>
        <w:t>that the PDP will generate no net impact to any receiving water.</w:t>
      </w:r>
    </w:p>
    <w:tbl>
      <w:tblPr>
        <w:tblStyle w:val="TableGrid"/>
        <w:tblW w:w="9350" w:type="dxa"/>
        <w:tblLook w:val="04A0" w:firstRow="1" w:lastRow="0" w:firstColumn="1" w:lastColumn="0" w:noHBand="0" w:noVBand="1"/>
      </w:tblPr>
      <w:tblGrid>
        <w:gridCol w:w="9350"/>
      </w:tblGrid>
      <w:tr w:rsidR="009C3EFF" w:rsidRPr="00B414EB" w14:paraId="56991799" w14:textId="77777777" w:rsidTr="00B923DB">
        <w:trPr>
          <w:trHeight w:val="323"/>
        </w:trPr>
        <w:tc>
          <w:tcPr>
            <w:tcW w:w="9350" w:type="dxa"/>
            <w:tcBorders>
              <w:bottom w:val="nil"/>
            </w:tcBorders>
            <w:shd w:val="clear" w:color="auto" w:fill="F2F2F2" w:themeFill="background1" w:themeFillShade="F2"/>
          </w:tcPr>
          <w:p w14:paraId="025D7689" w14:textId="2A0379F4" w:rsidR="009C3EFF" w:rsidRDefault="002830C8" w:rsidP="00B923DB">
            <w:pPr>
              <w:spacing w:before="60" w:after="60"/>
              <w:ind w:left="43"/>
              <w:rPr>
                <w:rFonts w:asciiTheme="majorHAnsi" w:eastAsia="Calibri" w:hAnsiTheme="majorHAnsi"/>
                <w:b/>
              </w:rPr>
            </w:pPr>
            <w:r>
              <w:rPr>
                <w:rFonts w:asciiTheme="majorHAnsi" w:eastAsia="Calibri" w:hAnsiTheme="majorHAnsi"/>
                <w:b/>
              </w:rPr>
              <w:t>No Net Impact Analysis</w:t>
            </w:r>
            <w:r w:rsidR="009C3EFF" w:rsidRPr="00C37AD9">
              <w:rPr>
                <w:rFonts w:asciiTheme="majorHAnsi" w:eastAsia="Calibri" w:hAnsiTheme="majorHAnsi"/>
              </w:rPr>
              <w:t xml:space="preserve"> (add </w:t>
            </w:r>
            <w:r w:rsidR="009C3EFF">
              <w:rPr>
                <w:rFonts w:asciiTheme="majorHAnsi" w:eastAsia="Calibri" w:hAnsiTheme="majorHAnsi"/>
              </w:rPr>
              <w:t xml:space="preserve">or attach </w:t>
            </w:r>
            <w:r w:rsidR="009C3EFF" w:rsidRPr="00C37AD9">
              <w:rPr>
                <w:rFonts w:asciiTheme="majorHAnsi" w:eastAsia="Calibri" w:hAnsiTheme="majorHAnsi"/>
              </w:rPr>
              <w:t>pages as necessary)</w:t>
            </w:r>
          </w:p>
        </w:tc>
      </w:tr>
      <w:tr w:rsidR="009C3EFF" w:rsidRPr="00B414EB" w14:paraId="72A0DFBF" w14:textId="77777777" w:rsidTr="002830C8">
        <w:trPr>
          <w:trHeight w:val="9990"/>
        </w:trPr>
        <w:tc>
          <w:tcPr>
            <w:tcW w:w="9350" w:type="dxa"/>
            <w:tcBorders>
              <w:top w:val="nil"/>
            </w:tcBorders>
            <w:shd w:val="clear" w:color="auto" w:fill="auto"/>
          </w:tcPr>
          <w:p w14:paraId="4A2B1A68" w14:textId="77777777" w:rsidR="009C3EFF" w:rsidRDefault="009C3EFF" w:rsidP="00B923DB">
            <w:pPr>
              <w:spacing w:before="60" w:after="60"/>
              <w:ind w:left="43"/>
              <w:rPr>
                <w:rFonts w:asciiTheme="majorHAnsi" w:eastAsia="Calibri" w:hAnsiTheme="majorHAnsi"/>
                <w:b/>
              </w:rPr>
            </w:pPr>
            <w:permStart w:id="1049968905" w:edGrp="everyone"/>
            <w:permEnd w:id="1049968905"/>
          </w:p>
        </w:tc>
      </w:tr>
    </w:tbl>
    <w:p w14:paraId="1860CC39" w14:textId="77777777" w:rsidR="00BF4700" w:rsidRDefault="00BF4700" w:rsidP="002830C8">
      <w:permStart w:id="451757411" w:edGrp="everyone"/>
      <w:permEnd w:id="451757411"/>
    </w:p>
    <w:sectPr w:rsidR="00BF4700" w:rsidSect="00C37AD9">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DBF6" w14:textId="77777777" w:rsidR="00C82487" w:rsidRDefault="00C82487" w:rsidP="003F2D91">
      <w:pPr>
        <w:spacing w:after="0" w:line="240" w:lineRule="auto"/>
      </w:pPr>
      <w:r>
        <w:separator/>
      </w:r>
    </w:p>
  </w:endnote>
  <w:endnote w:type="continuationSeparator" w:id="0">
    <w:p w14:paraId="0CFF68DB" w14:textId="77777777" w:rsidR="00C82487" w:rsidRDefault="00C82487" w:rsidP="003F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773C" w14:textId="6484693B" w:rsidR="00B923DB" w:rsidRDefault="00B923DB" w:rsidP="00F26602">
    <w:pPr>
      <w:pStyle w:val="Footer"/>
      <w:tabs>
        <w:tab w:val="clear" w:pos="9360"/>
        <w:tab w:val="left" w:pos="6756"/>
      </w:tabs>
      <w:rPr>
        <w:rFonts w:asciiTheme="majorHAnsi" w:hAnsiTheme="majorHAnsi"/>
      </w:rPr>
    </w:pPr>
    <w:r>
      <w:rPr>
        <w:rFonts w:asciiTheme="majorHAnsi" w:hAnsiTheme="majorHAnsi"/>
      </w:rPr>
      <w:t>County of San Diego SWQMP Attachment 9.0 (General Requirements)</w:t>
    </w:r>
    <w:r>
      <w:rPr>
        <w:rFonts w:asciiTheme="majorHAnsi" w:hAnsiTheme="majorHAnsi"/>
      </w:rPr>
      <w:tab/>
      <w:t xml:space="preserve">       </w:t>
    </w:r>
    <w:r>
      <w:rPr>
        <w:rFonts w:asciiTheme="majorHAnsi" w:hAnsiTheme="majorHAnsi"/>
      </w:rPr>
      <w:tab/>
    </w:r>
    <w:r>
      <w:rPr>
        <w:rFonts w:asciiTheme="majorHAnsi" w:hAnsiTheme="majorHAnsi"/>
      </w:rPr>
      <w:tab/>
      <w:t xml:space="preserve">        Page 9.0-1</w:t>
    </w:r>
  </w:p>
  <w:p w14:paraId="3C02B436" w14:textId="65E33916" w:rsidR="00B923DB" w:rsidRDefault="00B923DB" w:rsidP="001E1106">
    <w:pPr>
      <w:pStyle w:val="Footer"/>
      <w:tabs>
        <w:tab w:val="clear" w:pos="9360"/>
      </w:tabs>
    </w:pPr>
    <w:r>
      <w:rPr>
        <w:rFonts w:asciiTheme="majorHAnsi" w:hAnsiTheme="majorHAnsi"/>
      </w:rPr>
      <w:t>Template Date: January 11, 2019</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Preparation Date:</w:t>
    </w:r>
    <w:permStart w:id="573127100" w:edGrp="everyone"/>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4817AE">
      <w:rPr>
        <w:rFonts w:asciiTheme="majorHAnsi" w:hAnsiTheme="majorHAnsi"/>
        <w:noProof/>
      </w:rPr>
      <w:t>1/29/2019</w:t>
    </w:r>
    <w:r>
      <w:rPr>
        <w:rFonts w:asciiTheme="majorHAnsi" w:hAnsiTheme="majorHAnsi"/>
      </w:rPr>
      <w:fldChar w:fldCharType="end"/>
    </w:r>
    <w:permEnd w:id="57312710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0BA6" w14:textId="2F9E0233" w:rsidR="00B923DB" w:rsidRDefault="00B923DB" w:rsidP="00F26602">
    <w:pPr>
      <w:pStyle w:val="Footer"/>
      <w:tabs>
        <w:tab w:val="clear" w:pos="9360"/>
        <w:tab w:val="left" w:pos="7896"/>
      </w:tabs>
      <w:rPr>
        <w:rFonts w:asciiTheme="majorHAnsi" w:hAnsiTheme="majorHAnsi"/>
      </w:rPr>
    </w:pPr>
    <w:r>
      <w:rPr>
        <w:rFonts w:asciiTheme="majorHAnsi" w:hAnsiTheme="majorHAnsi"/>
      </w:rPr>
      <w:t>County of San Diego SWQMP Sub-attachment 9.1 (Hydromodification Exemption)</w:t>
    </w:r>
    <w:r>
      <w:rPr>
        <w:rFonts w:asciiTheme="majorHAnsi" w:hAnsiTheme="majorHAnsi"/>
      </w:rPr>
      <w:tab/>
    </w:r>
    <w:r>
      <w:rPr>
        <w:rFonts w:asciiTheme="majorHAnsi" w:hAnsiTheme="majorHAnsi"/>
      </w:rPr>
      <w:tab/>
      <w:t xml:space="preserve">         Page 9.1-1</w:t>
    </w:r>
  </w:p>
  <w:p w14:paraId="2A50C283" w14:textId="3DE9541D" w:rsidR="00B923DB" w:rsidRDefault="00B923DB" w:rsidP="001E1106">
    <w:pPr>
      <w:pStyle w:val="Footer"/>
      <w:tabs>
        <w:tab w:val="clear" w:pos="9360"/>
      </w:tabs>
    </w:pPr>
    <w:r>
      <w:rPr>
        <w:rFonts w:asciiTheme="majorHAnsi" w:hAnsiTheme="majorHAnsi"/>
      </w:rPr>
      <w:t>Template Date: January 11, 2019</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Preparation Date:</w:t>
    </w:r>
    <w:permStart w:id="1441415147" w:edGrp="everyone"/>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4817AE">
      <w:rPr>
        <w:rFonts w:asciiTheme="majorHAnsi" w:hAnsiTheme="majorHAnsi"/>
        <w:noProof/>
      </w:rPr>
      <w:t>1/29/2019</w:t>
    </w:r>
    <w:r>
      <w:rPr>
        <w:rFonts w:asciiTheme="majorHAnsi" w:hAnsiTheme="majorHAnsi"/>
      </w:rPr>
      <w:fldChar w:fldCharType="end"/>
    </w:r>
    <w:permEnd w:id="144141514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9AA7" w14:textId="77AE37E3" w:rsidR="00B923DB" w:rsidRDefault="00B923DB" w:rsidP="001E1106">
    <w:pPr>
      <w:pStyle w:val="Footer"/>
      <w:tabs>
        <w:tab w:val="clear" w:pos="9360"/>
      </w:tabs>
      <w:rPr>
        <w:rFonts w:asciiTheme="majorHAnsi" w:hAnsiTheme="majorHAnsi"/>
      </w:rPr>
    </w:pPr>
    <w:r>
      <w:rPr>
        <w:rFonts w:asciiTheme="majorHAnsi" w:hAnsiTheme="majorHAnsi"/>
      </w:rPr>
      <w:t>County of San Diego SWQMP Sub-attachment 9.2 (Mapping Results)</w:t>
    </w:r>
    <w:r>
      <w:rPr>
        <w:rFonts w:asciiTheme="majorHAnsi" w:hAnsiTheme="majorHAnsi"/>
      </w:rPr>
      <w:tab/>
    </w:r>
    <w:r>
      <w:rPr>
        <w:rFonts w:asciiTheme="majorHAnsi" w:hAnsiTheme="majorHAnsi"/>
      </w:rPr>
      <w:tab/>
    </w:r>
    <w:r>
      <w:rPr>
        <w:rFonts w:asciiTheme="majorHAnsi" w:hAnsiTheme="majorHAnsi"/>
      </w:rPr>
      <w:tab/>
      <w:t xml:space="preserve">        Page 9.2-1</w:t>
    </w:r>
  </w:p>
  <w:p w14:paraId="6FF3B030" w14:textId="16B8E3F3" w:rsidR="00B923DB" w:rsidRDefault="00B923DB" w:rsidP="001E1106">
    <w:pPr>
      <w:pStyle w:val="Footer"/>
      <w:tabs>
        <w:tab w:val="clear" w:pos="9360"/>
      </w:tabs>
    </w:pPr>
    <w:r>
      <w:rPr>
        <w:rFonts w:asciiTheme="majorHAnsi" w:hAnsiTheme="majorHAnsi"/>
      </w:rPr>
      <w:t>Template Date: January 11, 2019</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797007872"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4817AE">
      <w:rPr>
        <w:rFonts w:asciiTheme="majorHAnsi" w:hAnsiTheme="majorHAnsi"/>
        <w:noProof/>
      </w:rPr>
      <w:t>1/29/2019</w:t>
    </w:r>
    <w:r>
      <w:rPr>
        <w:rFonts w:asciiTheme="majorHAnsi" w:hAnsiTheme="majorHAnsi"/>
      </w:rPr>
      <w:fldChar w:fldCharType="end"/>
    </w:r>
    <w:permEnd w:id="79700787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EDD0" w14:textId="252E5748" w:rsidR="00B923DB" w:rsidRDefault="00B923DB" w:rsidP="001E1106">
    <w:pPr>
      <w:pStyle w:val="Footer"/>
      <w:tabs>
        <w:tab w:val="clear" w:pos="9360"/>
      </w:tabs>
      <w:rPr>
        <w:rFonts w:asciiTheme="majorHAnsi" w:hAnsiTheme="majorHAnsi"/>
      </w:rPr>
    </w:pPr>
    <w:r>
      <w:rPr>
        <w:rFonts w:asciiTheme="majorHAnsi" w:hAnsiTheme="majorHAnsi"/>
      </w:rPr>
      <w:t>County of San Diego SWQMP Sub-attachment 9.3 (Compliance Documentation)</w:t>
    </w:r>
    <w:r>
      <w:rPr>
        <w:rFonts w:asciiTheme="majorHAnsi" w:hAnsiTheme="majorHAnsi"/>
      </w:rPr>
      <w:tab/>
      <w:t xml:space="preserve">        Page 9.3-</w:t>
    </w:r>
    <w:r w:rsidRPr="00C37AD9">
      <w:rPr>
        <w:rFonts w:asciiTheme="majorHAnsi" w:hAnsiTheme="majorHAnsi"/>
      </w:rPr>
      <w:fldChar w:fldCharType="begin"/>
    </w:r>
    <w:r w:rsidRPr="00C37AD9">
      <w:rPr>
        <w:rFonts w:asciiTheme="majorHAnsi" w:hAnsiTheme="majorHAnsi"/>
      </w:rPr>
      <w:instrText xml:space="preserve"> PAGE   \* MERGEFORMAT </w:instrText>
    </w:r>
    <w:r w:rsidRPr="00C37AD9">
      <w:rPr>
        <w:rFonts w:asciiTheme="majorHAnsi" w:hAnsiTheme="majorHAnsi"/>
      </w:rPr>
      <w:fldChar w:fldCharType="separate"/>
    </w:r>
    <w:r>
      <w:rPr>
        <w:rFonts w:asciiTheme="majorHAnsi" w:hAnsiTheme="majorHAnsi"/>
        <w:noProof/>
      </w:rPr>
      <w:t>2</w:t>
    </w:r>
    <w:r w:rsidRPr="00C37AD9">
      <w:rPr>
        <w:rFonts w:asciiTheme="majorHAnsi" w:hAnsiTheme="majorHAnsi"/>
        <w:noProof/>
      </w:rPr>
      <w:fldChar w:fldCharType="end"/>
    </w:r>
  </w:p>
  <w:p w14:paraId="5420F796" w14:textId="21174DCF" w:rsidR="00B923DB" w:rsidRDefault="00B923DB" w:rsidP="001E1106">
    <w:pPr>
      <w:pStyle w:val="Footer"/>
      <w:tabs>
        <w:tab w:val="clear" w:pos="9360"/>
      </w:tabs>
    </w:pPr>
    <w:r>
      <w:rPr>
        <w:rFonts w:asciiTheme="majorHAnsi" w:hAnsiTheme="majorHAnsi"/>
      </w:rPr>
      <w:t>Template Date: January 11, 2019</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Preparation Date:</w:t>
    </w:r>
    <w:permStart w:id="771061295" w:edGrp="everyone"/>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4817AE">
      <w:rPr>
        <w:rFonts w:asciiTheme="majorHAnsi" w:hAnsiTheme="majorHAnsi"/>
        <w:noProof/>
      </w:rPr>
      <w:t>1/29/2019</w:t>
    </w:r>
    <w:r>
      <w:rPr>
        <w:rFonts w:asciiTheme="majorHAnsi" w:hAnsiTheme="majorHAnsi"/>
      </w:rPr>
      <w:fldChar w:fldCharType="end"/>
    </w:r>
    <w:permEnd w:id="77106129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B6AC" w14:textId="0CC28537" w:rsidR="00B923DB" w:rsidRDefault="00B923DB" w:rsidP="001E1106">
    <w:pPr>
      <w:pStyle w:val="Footer"/>
      <w:tabs>
        <w:tab w:val="clear" w:pos="9360"/>
      </w:tabs>
      <w:rPr>
        <w:rFonts w:asciiTheme="majorHAnsi" w:hAnsiTheme="majorHAnsi"/>
      </w:rPr>
    </w:pPr>
    <w:r>
      <w:rPr>
        <w:rFonts w:asciiTheme="majorHAnsi" w:hAnsiTheme="majorHAnsi"/>
      </w:rPr>
      <w:t>County of San Diego SWQMP Sub-attachment 9.4 (No Net Impact Analysis)</w:t>
    </w:r>
    <w:r>
      <w:rPr>
        <w:rFonts w:asciiTheme="majorHAnsi" w:hAnsiTheme="majorHAnsi"/>
      </w:rPr>
      <w:tab/>
    </w:r>
    <w:r>
      <w:rPr>
        <w:rFonts w:asciiTheme="majorHAnsi" w:hAnsiTheme="majorHAnsi"/>
      </w:rPr>
      <w:tab/>
      <w:t xml:space="preserve">        Page 9.4-</w:t>
    </w:r>
    <w:r w:rsidRPr="00C37AD9">
      <w:rPr>
        <w:rFonts w:asciiTheme="majorHAnsi" w:hAnsiTheme="majorHAnsi"/>
      </w:rPr>
      <w:fldChar w:fldCharType="begin"/>
    </w:r>
    <w:r w:rsidRPr="00C37AD9">
      <w:rPr>
        <w:rFonts w:asciiTheme="majorHAnsi" w:hAnsiTheme="majorHAnsi"/>
      </w:rPr>
      <w:instrText xml:space="preserve"> PAGE   \* MERGEFORMAT </w:instrText>
    </w:r>
    <w:r w:rsidRPr="00C37AD9">
      <w:rPr>
        <w:rFonts w:asciiTheme="majorHAnsi" w:hAnsiTheme="majorHAnsi"/>
      </w:rPr>
      <w:fldChar w:fldCharType="separate"/>
    </w:r>
    <w:r>
      <w:rPr>
        <w:rFonts w:asciiTheme="majorHAnsi" w:hAnsiTheme="majorHAnsi"/>
        <w:noProof/>
      </w:rPr>
      <w:t>1</w:t>
    </w:r>
    <w:r w:rsidRPr="00C37AD9">
      <w:rPr>
        <w:rFonts w:asciiTheme="majorHAnsi" w:hAnsiTheme="majorHAnsi"/>
        <w:noProof/>
      </w:rPr>
      <w:fldChar w:fldCharType="end"/>
    </w:r>
  </w:p>
  <w:p w14:paraId="56FEBED9" w14:textId="1DC037CA" w:rsidR="00B923DB" w:rsidRDefault="00B923DB" w:rsidP="001E1106">
    <w:pPr>
      <w:pStyle w:val="Footer"/>
      <w:tabs>
        <w:tab w:val="clear" w:pos="9360"/>
      </w:tabs>
    </w:pPr>
    <w:r>
      <w:rPr>
        <w:rFonts w:asciiTheme="majorHAnsi" w:hAnsiTheme="majorHAnsi"/>
      </w:rPr>
      <w:t>Template Date: January 11, 2019</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783045501"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4817AE">
      <w:rPr>
        <w:rFonts w:asciiTheme="majorHAnsi" w:hAnsiTheme="majorHAnsi"/>
        <w:noProof/>
      </w:rPr>
      <w:t>1/29/2019</w:t>
    </w:r>
    <w:r>
      <w:rPr>
        <w:rFonts w:asciiTheme="majorHAnsi" w:hAnsiTheme="majorHAnsi"/>
      </w:rPr>
      <w:fldChar w:fldCharType="end"/>
    </w:r>
    <w:permEnd w:id="17830455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FB0F" w14:textId="77777777" w:rsidR="00C82487" w:rsidRDefault="00C82487" w:rsidP="003F2D91">
      <w:pPr>
        <w:spacing w:after="0" w:line="240" w:lineRule="auto"/>
      </w:pPr>
      <w:r>
        <w:separator/>
      </w:r>
    </w:p>
  </w:footnote>
  <w:footnote w:type="continuationSeparator" w:id="0">
    <w:p w14:paraId="706133AC" w14:textId="77777777" w:rsidR="00C82487" w:rsidRDefault="00C82487" w:rsidP="003F2D91">
      <w:pPr>
        <w:spacing w:after="0" w:line="240" w:lineRule="auto"/>
      </w:pPr>
      <w:r>
        <w:continuationSeparator/>
      </w:r>
    </w:p>
  </w:footnote>
  <w:footnote w:id="1">
    <w:p w14:paraId="751D87E1" w14:textId="7AE5FBD4" w:rsidR="00930485" w:rsidRPr="007C63A1" w:rsidRDefault="00930485" w:rsidP="00930485">
      <w:pPr>
        <w:rPr>
          <w:color w:val="1F497D"/>
        </w:rPr>
      </w:pPr>
      <w:r>
        <w:rPr>
          <w:rStyle w:val="FootnoteReference"/>
        </w:rPr>
        <w:footnoteRef/>
      </w:r>
      <w:r>
        <w:t xml:space="preserve"> </w:t>
      </w:r>
      <w:r w:rsidRPr="0060408C">
        <w:rPr>
          <w:rFonts w:asciiTheme="majorHAnsi" w:hAnsiTheme="majorHAnsi" w:cs="Garamond"/>
          <w:sz w:val="20"/>
          <w:szCs w:val="20"/>
        </w:rPr>
        <w:t xml:space="preserve">The San Diego County Regional </w:t>
      </w:r>
      <w:r w:rsidR="008B3B6A">
        <w:rPr>
          <w:rFonts w:asciiTheme="majorHAnsi" w:hAnsiTheme="majorHAnsi" w:cs="Garamond"/>
          <w:sz w:val="20"/>
          <w:szCs w:val="20"/>
        </w:rPr>
        <w:t xml:space="preserve">comprehensive </w:t>
      </w:r>
      <w:r w:rsidRPr="0060408C">
        <w:rPr>
          <w:rFonts w:asciiTheme="majorHAnsi" w:hAnsiTheme="majorHAnsi" w:cs="Garamond"/>
          <w:sz w:val="20"/>
          <w:szCs w:val="20"/>
        </w:rPr>
        <w:t xml:space="preserve">WMAA </w:t>
      </w:r>
      <w:r>
        <w:rPr>
          <w:rFonts w:asciiTheme="majorHAnsi" w:hAnsiTheme="majorHAnsi" w:cs="Garamond"/>
          <w:sz w:val="20"/>
          <w:szCs w:val="20"/>
        </w:rPr>
        <w:t>mapping data</w:t>
      </w:r>
      <w:r w:rsidRPr="0060408C">
        <w:rPr>
          <w:rFonts w:asciiTheme="majorHAnsi" w:hAnsiTheme="majorHAnsi" w:cs="Garamond"/>
          <w:sz w:val="20"/>
          <w:szCs w:val="20"/>
        </w:rPr>
        <w:t xml:space="preserve"> can be found on the Project Clean Water website here:</w:t>
      </w:r>
      <w:r>
        <w:rPr>
          <w:rFonts w:asciiTheme="majorHAnsi" w:hAnsiTheme="majorHAnsi" w:cs="Garamond"/>
          <w:sz w:val="20"/>
          <w:szCs w:val="20"/>
        </w:rPr>
        <w:t xml:space="preserve"> </w:t>
      </w:r>
      <w:r w:rsidR="00A234CA">
        <w:rPr>
          <w:rFonts w:asciiTheme="majorHAnsi" w:hAnsiTheme="majorHAnsi" w:cs="Garamond"/>
          <w:sz w:val="20"/>
          <w:szCs w:val="20"/>
        </w:rPr>
        <w:t xml:space="preserve"> </w:t>
      </w:r>
      <w:hyperlink r:id="rId1" w:history="1">
        <w:r w:rsidR="00C119CB" w:rsidRPr="003B6C07">
          <w:rPr>
            <w:rStyle w:val="Hyperlink"/>
          </w:rPr>
          <w:t>http://www.projectcleanwater.org/download/wmaa_attc_data/</w:t>
        </w:r>
      </w:hyperlink>
    </w:p>
  </w:footnote>
  <w:footnote w:id="2">
    <w:p w14:paraId="71341FCC" w14:textId="1730C3EA" w:rsidR="00B923DB" w:rsidRDefault="00B923DB" w:rsidP="000B3C5A">
      <w:pPr>
        <w:pStyle w:val="FootnoteText"/>
        <w:ind w:left="0" w:firstLine="0"/>
      </w:pPr>
      <w:r>
        <w:rPr>
          <w:rStyle w:val="FootnoteReference"/>
        </w:rPr>
        <w:footnoteRef/>
      </w:r>
      <w:r>
        <w:t xml:space="preserve"> </w:t>
      </w:r>
      <w:r w:rsidRPr="000B3C5A">
        <w:rPr>
          <w:rFonts w:asciiTheme="majorHAnsi" w:hAnsiTheme="majorHAnsi"/>
          <w:sz w:val="20"/>
        </w:rPr>
        <w:t>This option must include an analysis of the project using the methodology presented in Attachment E of the Regional Watershed Management Area Analysis.</w:t>
      </w:r>
    </w:p>
  </w:footnote>
  <w:footnote w:id="3">
    <w:p w14:paraId="5DF113A4" w14:textId="621A3089" w:rsidR="00B923DB" w:rsidRDefault="00B923DB" w:rsidP="002C5CDF">
      <w:pPr>
        <w:pStyle w:val="FootnoteText"/>
        <w:ind w:left="0" w:firstLine="0"/>
      </w:pPr>
      <w:r>
        <w:rPr>
          <w:rStyle w:val="FootnoteReference"/>
        </w:rPr>
        <w:footnoteRef/>
      </w:r>
      <w:r>
        <w:t xml:space="preserve"> </w:t>
      </w:r>
      <w:r w:rsidRPr="002C5CDF">
        <w:rPr>
          <w:rFonts w:asciiTheme="majorHAnsi" w:hAnsiTheme="majorHAnsi"/>
          <w:sz w:val="20"/>
        </w:rPr>
        <w:t xml:space="preserve">Applicants </w:t>
      </w:r>
      <w:r>
        <w:rPr>
          <w:rFonts w:asciiTheme="majorHAnsi" w:hAnsiTheme="majorHAnsi"/>
          <w:sz w:val="20"/>
        </w:rPr>
        <w:t xml:space="preserve">may refine </w:t>
      </w:r>
      <w:r w:rsidRPr="002C5CDF">
        <w:rPr>
          <w:rFonts w:asciiTheme="majorHAnsi" w:hAnsiTheme="majorHAnsi"/>
          <w:sz w:val="20"/>
        </w:rPr>
        <w:t>initial mapping results using options identified in BMPDM Appendix H.1.2.</w:t>
      </w:r>
    </w:p>
  </w:footnote>
  <w:footnote w:id="4">
    <w:p w14:paraId="449B0AF4" w14:textId="1ACCD634" w:rsidR="00B923DB" w:rsidRDefault="00B923DB" w:rsidP="0009583D">
      <w:pPr>
        <w:pStyle w:val="FootnoteText"/>
        <w:ind w:left="0" w:firstLine="0"/>
      </w:pPr>
      <w:r>
        <w:rPr>
          <w:rStyle w:val="FootnoteReference"/>
        </w:rPr>
        <w:footnoteRef/>
      </w:r>
      <w:r>
        <w:t xml:space="preserve"> </w:t>
      </w:r>
      <w:r w:rsidRPr="0009583D">
        <w:rPr>
          <w:rFonts w:asciiTheme="majorHAnsi" w:hAnsiTheme="majorHAnsi"/>
          <w:sz w:val="20"/>
        </w:rPr>
        <w:t xml:space="preserve">Tributary areas must be shown </w:t>
      </w:r>
      <w:r>
        <w:rPr>
          <w:rFonts w:asciiTheme="majorHAnsi" w:hAnsiTheme="majorHAnsi"/>
          <w:sz w:val="20"/>
        </w:rPr>
        <w:t xml:space="preserve">to demonstrate that </w:t>
      </w:r>
      <w:r w:rsidRPr="0009583D">
        <w:rPr>
          <w:rFonts w:asciiTheme="majorHAnsi" w:hAnsiTheme="majorHAnsi"/>
          <w:sz w:val="20"/>
        </w:rPr>
        <w:t xml:space="preserve">upstream offsite PCCSYAs do not exist.  </w:t>
      </w:r>
      <w:r>
        <w:rPr>
          <w:rFonts w:asciiTheme="majorHAnsi" w:hAnsiTheme="majorHAnsi"/>
          <w:sz w:val="20"/>
        </w:rPr>
        <w:t xml:space="preserve">If </w:t>
      </w:r>
      <w:r w:rsidRPr="0009583D">
        <w:rPr>
          <w:rFonts w:asciiTheme="majorHAnsi" w:hAnsiTheme="majorHAnsi"/>
          <w:sz w:val="20"/>
        </w:rPr>
        <w:t>bypassing these areas</w:t>
      </w:r>
      <w:r>
        <w:rPr>
          <w:rFonts w:asciiTheme="majorHAnsi" w:hAnsiTheme="majorHAnsi"/>
          <w:sz w:val="20"/>
        </w:rPr>
        <w:t>, only the bypass should be shown</w:t>
      </w:r>
      <w:r w:rsidRPr="0009583D">
        <w:rPr>
          <w:rFonts w:asciiTheme="majorHAnsi" w:hAnsiTheme="majorHAnsi"/>
          <w:sz w:val="20"/>
        </w:rPr>
        <w:t>.</w:t>
      </w:r>
    </w:p>
  </w:footnote>
  <w:footnote w:id="5">
    <w:p w14:paraId="70C1F427" w14:textId="77777777" w:rsidR="00B923DB" w:rsidRDefault="00B923DB" w:rsidP="009C3EFF">
      <w:pPr>
        <w:pStyle w:val="FootnoteText"/>
        <w:ind w:left="0" w:firstLine="0"/>
      </w:pPr>
      <w:r>
        <w:rPr>
          <w:rStyle w:val="FootnoteReference"/>
        </w:rPr>
        <w:footnoteRef/>
      </w:r>
      <w:r>
        <w:t xml:space="preserve"> </w:t>
      </w:r>
      <w:r w:rsidRPr="00566611">
        <w:rPr>
          <w:rFonts w:asciiTheme="majorHAnsi" w:eastAsia="Calibri" w:hAnsiTheme="majorHAnsi" w:cs="Times New Roman"/>
          <w:sz w:val="20"/>
        </w:rPr>
        <w:t>RPO applicability is normally confirmed during discretionary review.  Check with your project manager if you’re not sure of your status.</w:t>
      </w:r>
    </w:p>
  </w:footnote>
  <w:footnote w:id="6">
    <w:p w14:paraId="5CE6B168" w14:textId="77777777" w:rsidR="00B923DB" w:rsidRDefault="00B923DB" w:rsidP="00566611">
      <w:pPr>
        <w:pStyle w:val="FootnoteText"/>
      </w:pPr>
      <w:r>
        <w:rPr>
          <w:rStyle w:val="FootnoteReference"/>
        </w:rPr>
        <w:footnoteRef/>
      </w:r>
      <w:r>
        <w:t xml:space="preserve"> </w:t>
      </w:r>
      <w:r w:rsidRPr="00CD203B">
        <w:rPr>
          <w:rFonts w:asciiTheme="majorHAnsi" w:eastAsia="Calibri" w:hAnsiTheme="majorHAnsi" w:cs="Times New Roman"/>
          <w:sz w:val="20"/>
        </w:rPr>
        <w:t>Does not include PDPs utilizing exemption(s) via RPO Section 86.604(e)(2)(cc) or 86.604(e)(3).</w:t>
      </w:r>
    </w:p>
  </w:footnote>
  <w:footnote w:id="7">
    <w:p w14:paraId="59D17B46" w14:textId="0D47FACF" w:rsidR="00B923DB" w:rsidRDefault="00B923DB">
      <w:pPr>
        <w:pStyle w:val="FootnoteText"/>
      </w:pPr>
      <w:r>
        <w:rPr>
          <w:rStyle w:val="FootnoteReference"/>
        </w:rPr>
        <w:footnoteRef/>
      </w:r>
      <w:r>
        <w:t xml:space="preserve"> </w:t>
      </w:r>
      <w:r w:rsidRPr="00CD203B">
        <w:rPr>
          <w:rFonts w:asciiTheme="majorHAnsi" w:eastAsia="Calibri" w:hAnsiTheme="majorHAnsi" w:cs="Times New Roman"/>
          <w:sz w:val="20"/>
        </w:rPr>
        <w:t>This scenario does not impose requirements for onsite CCSYAs.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6B45" w14:textId="5582C47E" w:rsidR="00B923DB" w:rsidRPr="00DE6CE3" w:rsidRDefault="00C82487" w:rsidP="003F2D91">
    <w:pPr>
      <w:spacing w:after="0" w:line="240" w:lineRule="auto"/>
      <w:ind w:left="806" w:right="-720"/>
      <w:rPr>
        <w:rFonts w:asciiTheme="majorHAnsi" w:hAnsiTheme="majorHAnsi" w:cstheme="minorHAnsi"/>
        <w:color w:val="000000" w:themeColor="text1"/>
        <w:sz w:val="24"/>
        <w:szCs w:val="24"/>
      </w:rPr>
    </w:pPr>
    <w:bookmarkStart w:id="2" w:name="_Hlk528832667"/>
    <w:bookmarkStart w:id="3" w:name="_Hlk528831148"/>
    <w:bookmarkStart w:id="4" w:name="_Hlk528831149"/>
    <w:bookmarkStart w:id="5" w:name="_Hlk528837329"/>
    <w:bookmarkStart w:id="6" w:name="_Hlk528837330"/>
    <w:bookmarkStart w:id="7" w:name="_Hlk528925800"/>
    <w:bookmarkStart w:id="8" w:name="_Hlk528925801"/>
    <w:r>
      <w:rPr>
        <w:rFonts w:asciiTheme="majorHAnsi" w:hAnsiTheme="majorHAnsi" w:cstheme="minorHAnsi"/>
        <w:noProof/>
        <w:color w:val="000000" w:themeColor="text1"/>
        <w:sz w:val="24"/>
        <w:szCs w:val="24"/>
      </w:rPr>
      <w:object w:dxaOrig="1440" w:dyaOrig="1440" w14:anchorId="030DC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95pt;margin-top:-21.05pt;width:48.55pt;height:48.55pt;z-index:251658240;mso-position-horizontal-relative:text;mso-position-vertical-relative:text" wrapcoords="-200 0 -200 21400 21600 21400 21600 0 -200 0">
          <v:imagedata r:id="rId1" o:title=""/>
          <w10:wrap type="tight"/>
        </v:shape>
        <o:OLEObject Type="Embed" ProgID="MSPhotoEd.3" ShapeID="_x0000_s2050" DrawAspect="Content" ObjectID="_1610259567" r:id="rId2"/>
      </w:object>
    </w:r>
    <w:r w:rsidR="00B923DB" w:rsidRPr="00DE6CE3">
      <w:rPr>
        <w:rFonts w:asciiTheme="majorHAnsi" w:hAnsiTheme="majorHAnsi" w:cstheme="minorHAnsi"/>
        <w:color w:val="000000" w:themeColor="text1"/>
        <w:sz w:val="24"/>
        <w:szCs w:val="24"/>
      </w:rPr>
      <w:t>County of San Diego</w:t>
    </w:r>
    <w:r w:rsidR="00B923DB">
      <w:rPr>
        <w:rFonts w:asciiTheme="majorHAnsi" w:hAnsiTheme="majorHAnsi" w:cstheme="minorHAnsi"/>
        <w:color w:val="000000" w:themeColor="text1"/>
        <w:sz w:val="24"/>
        <w:szCs w:val="24"/>
      </w:rPr>
      <w:t xml:space="preserve"> </w:t>
    </w:r>
    <w:r w:rsidR="00B923DB" w:rsidRPr="00DE6CE3">
      <w:rPr>
        <w:rFonts w:asciiTheme="majorHAnsi" w:hAnsiTheme="majorHAnsi" w:cstheme="minorHAnsi"/>
        <w:color w:val="000000" w:themeColor="text1"/>
        <w:sz w:val="24"/>
        <w:szCs w:val="24"/>
      </w:rPr>
      <w:t xml:space="preserve">Stormwater Quality Management Plan (SWQMP) </w:t>
    </w:r>
  </w:p>
  <w:bookmarkEnd w:id="2"/>
  <w:p w14:paraId="6FE920E9" w14:textId="2A1704AF" w:rsidR="00B923DB" w:rsidRPr="003F2D91" w:rsidRDefault="00B923DB" w:rsidP="003F2D91">
    <w:pPr>
      <w:spacing w:before="60" w:after="120" w:line="240" w:lineRule="auto"/>
      <w:ind w:left="806" w:right="-720"/>
      <w:rPr>
        <w:rFonts w:asciiTheme="majorHAnsi" w:hAnsiTheme="majorHAnsi"/>
        <w:b/>
        <w:i/>
        <w:sz w:val="24"/>
        <w:szCs w:val="24"/>
      </w:rPr>
    </w:pPr>
    <w:r w:rsidRPr="00DE6CE3">
      <w:rPr>
        <w:rFonts w:asciiTheme="majorHAnsi" w:hAnsiTheme="majorHAnsi"/>
        <w:b/>
        <w:i/>
        <w:sz w:val="24"/>
        <w:szCs w:val="24"/>
      </w:rPr>
      <w:t xml:space="preserve">Attachment </w:t>
    </w:r>
    <w:r>
      <w:rPr>
        <w:rFonts w:asciiTheme="majorHAnsi" w:hAnsiTheme="majorHAnsi"/>
        <w:b/>
        <w:i/>
        <w:sz w:val="24"/>
        <w:szCs w:val="24"/>
      </w:rPr>
      <w:t>9</w:t>
    </w:r>
    <w:r w:rsidRPr="00DE6CE3">
      <w:rPr>
        <w:rFonts w:asciiTheme="majorHAnsi" w:hAnsiTheme="majorHAnsi"/>
        <w:b/>
        <w:i/>
        <w:sz w:val="24"/>
        <w:szCs w:val="24"/>
      </w:rPr>
      <w:t xml:space="preserve">: </w:t>
    </w:r>
    <w:bookmarkEnd w:id="3"/>
    <w:bookmarkEnd w:id="4"/>
    <w:bookmarkEnd w:id="5"/>
    <w:bookmarkEnd w:id="6"/>
    <w:r w:rsidRPr="003F2D91">
      <w:rPr>
        <w:rFonts w:asciiTheme="majorHAnsi" w:hAnsiTheme="majorHAnsi"/>
        <w:b/>
        <w:i/>
        <w:sz w:val="24"/>
        <w:szCs w:val="24"/>
      </w:rPr>
      <w:t>Management of Critical Coarse Sediment Yield Areas</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D23D" w14:textId="68393DCF" w:rsidR="00B923DB" w:rsidRPr="009670B1" w:rsidRDefault="00B923DB" w:rsidP="00967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FAC"/>
    <w:multiLevelType w:val="hybridMultilevel"/>
    <w:tmpl w:val="13004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16C66"/>
    <w:multiLevelType w:val="hybridMultilevel"/>
    <w:tmpl w:val="BEB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6A00"/>
    <w:multiLevelType w:val="multilevel"/>
    <w:tmpl w:val="23527006"/>
    <w:lvl w:ilvl="0">
      <w:start w:val="1"/>
      <w:numFmt w:val="decimal"/>
      <w:pStyle w:val="Heading1"/>
      <w:lvlText w:val="Step %1:  "/>
      <w:lvlJc w:val="left"/>
      <w:pPr>
        <w:ind w:left="1440" w:hanging="1440"/>
      </w:pPr>
      <w:rPr>
        <w:rFonts w:hint="default"/>
      </w:rPr>
    </w:lvl>
    <w:lvl w:ilvl="1">
      <w:start w:val="1"/>
      <w:numFmt w:val="decimal"/>
      <w:pStyle w:val="Heading2"/>
      <w:lvlText w:val="Step %1.%2: "/>
      <w:lvlJc w:val="left"/>
      <w:pPr>
        <w:ind w:left="1440" w:hanging="1440"/>
      </w:pPr>
      <w:rPr>
        <w:rFonts w:hint="default"/>
      </w:rPr>
    </w:lvl>
    <w:lvl w:ilvl="2">
      <w:start w:val="1"/>
      <w:numFmt w:val="decimal"/>
      <w:pStyle w:val="Heading3"/>
      <w:lvlText w:val="Step %1.%2.%3: "/>
      <w:lvlJc w:val="left"/>
      <w:pPr>
        <w:ind w:left="1440" w:hanging="1440"/>
      </w:pPr>
      <w:rPr>
        <w:rFonts w:hint="default"/>
      </w:rPr>
    </w:lvl>
    <w:lvl w:ilvl="3">
      <w:start w:val="1"/>
      <w:numFmt w:val="decimal"/>
      <w:pStyle w:val="Heading4"/>
      <w:lvlText w:val="Step %1.%2.%3.%4: "/>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3" w15:restartNumberingAfterBreak="0">
    <w:nsid w:val="12F46082"/>
    <w:multiLevelType w:val="hybridMultilevel"/>
    <w:tmpl w:val="6E449AF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4DE0"/>
    <w:multiLevelType w:val="hybridMultilevel"/>
    <w:tmpl w:val="A734EC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67CB7"/>
    <w:multiLevelType w:val="hybridMultilevel"/>
    <w:tmpl w:val="7D023708"/>
    <w:lvl w:ilvl="0" w:tplc="6F1867B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15:restartNumberingAfterBreak="0">
    <w:nsid w:val="4D15553C"/>
    <w:multiLevelType w:val="hybridMultilevel"/>
    <w:tmpl w:val="49D4CD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4DB67583"/>
    <w:multiLevelType w:val="hybridMultilevel"/>
    <w:tmpl w:val="A734EC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90118"/>
    <w:multiLevelType w:val="hybridMultilevel"/>
    <w:tmpl w:val="356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71C05"/>
    <w:multiLevelType w:val="hybridMultilevel"/>
    <w:tmpl w:val="93D0F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0"/>
  </w:num>
  <w:num w:numId="4">
    <w:abstractNumId w:val="1"/>
  </w:num>
  <w:num w:numId="5">
    <w:abstractNumId w:val="6"/>
  </w:num>
  <w:num w:numId="6">
    <w:abstractNumId w:val="8"/>
  </w:num>
  <w:num w:numId="7">
    <w:abstractNumId w:val="3"/>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eQ4wdX6USO91ZZJvlKewkAXuA6PI/ZHcFxwnIhCL3NSGQKgSECpOnHeyZZV6JdmIiZMo0+orNQbFgpaRRfbvQ==" w:salt="Qx6NLul9c0APvhWAEsyEo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EF"/>
    <w:rsid w:val="0009583D"/>
    <w:rsid w:val="000B3C5A"/>
    <w:rsid w:val="000B3F47"/>
    <w:rsid w:val="000C460B"/>
    <w:rsid w:val="000D6669"/>
    <w:rsid w:val="0010413F"/>
    <w:rsid w:val="00117B26"/>
    <w:rsid w:val="00142B1B"/>
    <w:rsid w:val="00172B24"/>
    <w:rsid w:val="001831D4"/>
    <w:rsid w:val="00184C54"/>
    <w:rsid w:val="001D174F"/>
    <w:rsid w:val="001D248F"/>
    <w:rsid w:val="001E1106"/>
    <w:rsid w:val="001E17A6"/>
    <w:rsid w:val="001E7C94"/>
    <w:rsid w:val="001F744D"/>
    <w:rsid w:val="00223A41"/>
    <w:rsid w:val="00270984"/>
    <w:rsid w:val="00274194"/>
    <w:rsid w:val="00276F3C"/>
    <w:rsid w:val="002830C8"/>
    <w:rsid w:val="002C5CDF"/>
    <w:rsid w:val="002D59CD"/>
    <w:rsid w:val="002E3550"/>
    <w:rsid w:val="00356867"/>
    <w:rsid w:val="003B51E0"/>
    <w:rsid w:val="003D2399"/>
    <w:rsid w:val="003D2781"/>
    <w:rsid w:val="003E0894"/>
    <w:rsid w:val="003E5D24"/>
    <w:rsid w:val="003F2D91"/>
    <w:rsid w:val="003F4C66"/>
    <w:rsid w:val="0043222B"/>
    <w:rsid w:val="00447F49"/>
    <w:rsid w:val="00451DA5"/>
    <w:rsid w:val="004714E3"/>
    <w:rsid w:val="004764B2"/>
    <w:rsid w:val="004817AE"/>
    <w:rsid w:val="004A2C28"/>
    <w:rsid w:val="005054B5"/>
    <w:rsid w:val="00552D50"/>
    <w:rsid w:val="0056657C"/>
    <w:rsid w:val="00566611"/>
    <w:rsid w:val="005708BC"/>
    <w:rsid w:val="005E5F0A"/>
    <w:rsid w:val="006176B5"/>
    <w:rsid w:val="006642BE"/>
    <w:rsid w:val="00683BF9"/>
    <w:rsid w:val="006A5D68"/>
    <w:rsid w:val="006C6574"/>
    <w:rsid w:val="0070286E"/>
    <w:rsid w:val="00716C20"/>
    <w:rsid w:val="007305E7"/>
    <w:rsid w:val="007351C4"/>
    <w:rsid w:val="007625B0"/>
    <w:rsid w:val="007A2DA4"/>
    <w:rsid w:val="007A67FB"/>
    <w:rsid w:val="007B566E"/>
    <w:rsid w:val="007C63A1"/>
    <w:rsid w:val="007E5DB2"/>
    <w:rsid w:val="0083098C"/>
    <w:rsid w:val="008434DB"/>
    <w:rsid w:val="00861155"/>
    <w:rsid w:val="00891EC2"/>
    <w:rsid w:val="008A0E1D"/>
    <w:rsid w:val="008B3B6A"/>
    <w:rsid w:val="008E02A0"/>
    <w:rsid w:val="009255CA"/>
    <w:rsid w:val="00930485"/>
    <w:rsid w:val="009670B1"/>
    <w:rsid w:val="009A24EF"/>
    <w:rsid w:val="009C3EFF"/>
    <w:rsid w:val="009D54DC"/>
    <w:rsid w:val="009D5868"/>
    <w:rsid w:val="009E4B70"/>
    <w:rsid w:val="00A10E59"/>
    <w:rsid w:val="00A160F9"/>
    <w:rsid w:val="00A2183C"/>
    <w:rsid w:val="00A234CA"/>
    <w:rsid w:val="00A3566D"/>
    <w:rsid w:val="00A43E30"/>
    <w:rsid w:val="00A83B3A"/>
    <w:rsid w:val="00AA1B51"/>
    <w:rsid w:val="00AB3B52"/>
    <w:rsid w:val="00B923DB"/>
    <w:rsid w:val="00BF4700"/>
    <w:rsid w:val="00BF5153"/>
    <w:rsid w:val="00C119CB"/>
    <w:rsid w:val="00C211FC"/>
    <w:rsid w:val="00C37AD9"/>
    <w:rsid w:val="00C4444E"/>
    <w:rsid w:val="00C65306"/>
    <w:rsid w:val="00C82487"/>
    <w:rsid w:val="00CC62DF"/>
    <w:rsid w:val="00CC7E30"/>
    <w:rsid w:val="00CD203B"/>
    <w:rsid w:val="00CD3C94"/>
    <w:rsid w:val="00CD7DDE"/>
    <w:rsid w:val="00CF7DDB"/>
    <w:rsid w:val="00D04F35"/>
    <w:rsid w:val="00D17BF3"/>
    <w:rsid w:val="00D6666C"/>
    <w:rsid w:val="00D741F6"/>
    <w:rsid w:val="00DD0D0D"/>
    <w:rsid w:val="00DD5433"/>
    <w:rsid w:val="00DD58CA"/>
    <w:rsid w:val="00DE18E3"/>
    <w:rsid w:val="00E74554"/>
    <w:rsid w:val="00E9258E"/>
    <w:rsid w:val="00EA2B6B"/>
    <w:rsid w:val="00F26602"/>
    <w:rsid w:val="00F33356"/>
    <w:rsid w:val="00F47D97"/>
    <w:rsid w:val="00F6502E"/>
    <w:rsid w:val="00FD51D2"/>
    <w:rsid w:val="00FE171C"/>
    <w:rsid w:val="00FE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CF040D"/>
  <w15:chartTrackingRefBased/>
  <w15:docId w15:val="{4A816D02-6999-40D5-A886-38E5C18F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4EF"/>
  </w:style>
  <w:style w:type="paragraph" w:styleId="Heading1">
    <w:name w:val="heading 1"/>
    <w:basedOn w:val="Normal"/>
    <w:next w:val="Normal"/>
    <w:link w:val="Heading1Char"/>
    <w:uiPriority w:val="9"/>
    <w:qFormat/>
    <w:rsid w:val="007A67FB"/>
    <w:pPr>
      <w:keepNext/>
      <w:keepLines/>
      <w:numPr>
        <w:numId w:val="1"/>
      </w:numPr>
      <w:spacing w:before="200" w:after="0"/>
      <w:outlineLvl w:val="0"/>
    </w:pPr>
    <w:rPr>
      <w:rFonts w:ascii="Helvetica" w:eastAsiaTheme="majorEastAsia" w:hAnsi="Helvetic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67FB"/>
    <w:pPr>
      <w:keepNext/>
      <w:keepLines/>
      <w:numPr>
        <w:ilvl w:val="1"/>
        <w:numId w:val="1"/>
      </w:numPr>
      <w:spacing w:before="200" w:after="0"/>
      <w:outlineLvl w:val="1"/>
    </w:pPr>
    <w:rPr>
      <w:rFonts w:ascii="Helvetica" w:eastAsia="Calibri" w:hAnsi="Helvetica" w:cstheme="majorBidi"/>
      <w:b/>
      <w:bCs/>
      <w:color w:val="4F81BD" w:themeColor="accent1"/>
      <w:sz w:val="26"/>
      <w:szCs w:val="26"/>
    </w:rPr>
  </w:style>
  <w:style w:type="paragraph" w:styleId="Heading3">
    <w:name w:val="heading 3"/>
    <w:basedOn w:val="Normal"/>
    <w:next w:val="Normal"/>
    <w:link w:val="Heading3Char"/>
    <w:uiPriority w:val="9"/>
    <w:unhideWhenUsed/>
    <w:qFormat/>
    <w:rsid w:val="007A67FB"/>
    <w:pPr>
      <w:keepNext/>
      <w:keepLines/>
      <w:numPr>
        <w:ilvl w:val="2"/>
        <w:numId w:val="1"/>
      </w:numPr>
      <w:spacing w:before="200" w:after="0"/>
      <w:outlineLvl w:val="2"/>
    </w:pPr>
    <w:rPr>
      <w:rFonts w:ascii="Helvetica" w:eastAsiaTheme="majorEastAsia" w:hAnsi="Helvetica" w:cstheme="majorBidi"/>
      <w:b/>
      <w:bCs/>
      <w:color w:val="4F81BD" w:themeColor="accent1"/>
    </w:rPr>
  </w:style>
  <w:style w:type="paragraph" w:styleId="Heading4">
    <w:name w:val="heading 4"/>
    <w:basedOn w:val="Normal"/>
    <w:next w:val="Normal"/>
    <w:link w:val="Heading4Char"/>
    <w:uiPriority w:val="9"/>
    <w:unhideWhenUsed/>
    <w:qFormat/>
    <w:rsid w:val="007A67FB"/>
    <w:pPr>
      <w:keepNext/>
      <w:keepLines/>
      <w:numPr>
        <w:ilvl w:val="3"/>
        <w:numId w:val="1"/>
      </w:numPr>
      <w:spacing w:before="200" w:after="0"/>
      <w:outlineLvl w:val="3"/>
    </w:pPr>
    <w:rPr>
      <w:rFonts w:ascii="Helvetica" w:eastAsiaTheme="majorEastAsia" w:hAnsi="Helvetica" w:cstheme="majorBidi"/>
      <w:b/>
      <w:bCs/>
      <w:i/>
      <w:iCs/>
      <w:color w:val="4F81BD" w:themeColor="accent1"/>
    </w:rPr>
  </w:style>
  <w:style w:type="paragraph" w:styleId="Heading5">
    <w:name w:val="heading 5"/>
    <w:basedOn w:val="Normal"/>
    <w:next w:val="Normal"/>
    <w:link w:val="Heading5Char"/>
    <w:uiPriority w:val="9"/>
    <w:unhideWhenUsed/>
    <w:qFormat/>
    <w:rsid w:val="006A5D6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D91"/>
  </w:style>
  <w:style w:type="paragraph" w:styleId="Footer">
    <w:name w:val="footer"/>
    <w:basedOn w:val="Normal"/>
    <w:link w:val="FooterChar"/>
    <w:uiPriority w:val="99"/>
    <w:unhideWhenUsed/>
    <w:rsid w:val="003F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D91"/>
  </w:style>
  <w:style w:type="table" w:customStyle="1" w:styleId="TableGrid113">
    <w:name w:val="Table Grid113"/>
    <w:basedOn w:val="TableNormal"/>
    <w:uiPriority w:val="59"/>
    <w:rsid w:val="00CC7E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67FB"/>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67FB"/>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7A67FB"/>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rsid w:val="007A67FB"/>
    <w:rPr>
      <w:rFonts w:ascii="Helvetica" w:eastAsiaTheme="majorEastAsia" w:hAnsi="Helvetica" w:cstheme="majorBidi"/>
      <w:b/>
      <w:bCs/>
      <w:i/>
      <w:iCs/>
      <w:color w:val="4F81BD" w:themeColor="accent1"/>
    </w:rPr>
  </w:style>
  <w:style w:type="table" w:customStyle="1" w:styleId="TableGrid11">
    <w:name w:val="Table Grid11"/>
    <w:basedOn w:val="TableNormal"/>
    <w:next w:val="TableGrid"/>
    <w:uiPriority w:val="59"/>
    <w:rsid w:val="007A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67FB"/>
    <w:pPr>
      <w:spacing w:after="0" w:line="240" w:lineRule="auto"/>
      <w:ind w:left="360" w:hanging="360"/>
    </w:pPr>
    <w:rPr>
      <w:rFonts w:ascii="Helvetica" w:hAnsi="Helvetica"/>
      <w:sz w:val="18"/>
      <w:szCs w:val="20"/>
    </w:rPr>
  </w:style>
  <w:style w:type="character" w:customStyle="1" w:styleId="FootnoteTextChar">
    <w:name w:val="Footnote Text Char"/>
    <w:basedOn w:val="DefaultParagraphFont"/>
    <w:link w:val="FootnoteText"/>
    <w:uiPriority w:val="99"/>
    <w:semiHidden/>
    <w:rsid w:val="007A67FB"/>
    <w:rPr>
      <w:rFonts w:ascii="Helvetica" w:hAnsi="Helvetica"/>
      <w:sz w:val="18"/>
      <w:szCs w:val="20"/>
    </w:rPr>
  </w:style>
  <w:style w:type="character" w:styleId="FootnoteReference">
    <w:name w:val="footnote reference"/>
    <w:basedOn w:val="DefaultParagraphFont"/>
    <w:uiPriority w:val="99"/>
    <w:semiHidden/>
    <w:unhideWhenUsed/>
    <w:rsid w:val="007A67FB"/>
    <w:rPr>
      <w:vertAlign w:val="superscript"/>
    </w:rPr>
  </w:style>
  <w:style w:type="character" w:styleId="Hyperlink">
    <w:name w:val="Hyperlink"/>
    <w:basedOn w:val="DefaultParagraphFont"/>
    <w:uiPriority w:val="99"/>
    <w:unhideWhenUsed/>
    <w:rsid w:val="007A67FB"/>
    <w:rPr>
      <w:color w:val="0000FF" w:themeColor="hyperlink"/>
      <w:u w:val="single"/>
    </w:rPr>
  </w:style>
  <w:style w:type="paragraph" w:styleId="ListParagraph">
    <w:name w:val="List Paragraph"/>
    <w:basedOn w:val="Normal"/>
    <w:uiPriority w:val="34"/>
    <w:qFormat/>
    <w:rsid w:val="00FE171C"/>
    <w:pPr>
      <w:ind w:left="720"/>
      <w:contextualSpacing/>
    </w:pPr>
  </w:style>
  <w:style w:type="paragraph" w:styleId="BalloonText">
    <w:name w:val="Balloon Text"/>
    <w:basedOn w:val="Normal"/>
    <w:link w:val="BalloonTextChar"/>
    <w:uiPriority w:val="99"/>
    <w:semiHidden/>
    <w:unhideWhenUsed/>
    <w:rsid w:val="00A35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6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E5DB2"/>
    <w:rPr>
      <w:color w:val="605E5C"/>
      <w:shd w:val="clear" w:color="auto" w:fill="E1DFDD"/>
    </w:rPr>
  </w:style>
  <w:style w:type="character" w:styleId="FollowedHyperlink">
    <w:name w:val="FollowedHyperlink"/>
    <w:basedOn w:val="DefaultParagraphFont"/>
    <w:uiPriority w:val="99"/>
    <w:semiHidden/>
    <w:unhideWhenUsed/>
    <w:rsid w:val="007E5DB2"/>
    <w:rPr>
      <w:color w:val="800080" w:themeColor="followedHyperlink"/>
      <w:u w:val="single"/>
    </w:rPr>
  </w:style>
  <w:style w:type="character" w:customStyle="1" w:styleId="Heading5Char">
    <w:name w:val="Heading 5 Char"/>
    <w:basedOn w:val="DefaultParagraphFont"/>
    <w:link w:val="Heading5"/>
    <w:uiPriority w:val="9"/>
    <w:rsid w:val="006A5D68"/>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6A5D68"/>
    <w:rPr>
      <w:b/>
      <w:bCs/>
    </w:rPr>
  </w:style>
  <w:style w:type="character" w:styleId="UnresolvedMention">
    <w:name w:val="Unresolved Mention"/>
    <w:basedOn w:val="DefaultParagraphFont"/>
    <w:uiPriority w:val="99"/>
    <w:semiHidden/>
    <w:unhideWhenUsed/>
    <w:rsid w:val="00A2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52512">
      <w:bodyDiv w:val="1"/>
      <w:marLeft w:val="0"/>
      <w:marRight w:val="0"/>
      <w:marTop w:val="0"/>
      <w:marBottom w:val="0"/>
      <w:divBdr>
        <w:top w:val="none" w:sz="0" w:space="0" w:color="auto"/>
        <w:left w:val="none" w:sz="0" w:space="0" w:color="auto"/>
        <w:bottom w:val="none" w:sz="0" w:space="0" w:color="auto"/>
        <w:right w:val="none" w:sz="0" w:space="0" w:color="auto"/>
      </w:divBdr>
    </w:div>
    <w:div w:id="1335914706">
      <w:bodyDiv w:val="1"/>
      <w:marLeft w:val="0"/>
      <w:marRight w:val="0"/>
      <w:marTop w:val="0"/>
      <w:marBottom w:val="0"/>
      <w:divBdr>
        <w:top w:val="none" w:sz="0" w:space="0" w:color="auto"/>
        <w:left w:val="none" w:sz="0" w:space="0" w:color="auto"/>
        <w:bottom w:val="none" w:sz="0" w:space="0" w:color="auto"/>
        <w:right w:val="none" w:sz="0" w:space="0" w:color="auto"/>
      </w:divBdr>
    </w:div>
    <w:div w:id="1824001669">
      <w:bodyDiv w:val="1"/>
      <w:marLeft w:val="0"/>
      <w:marRight w:val="0"/>
      <w:marTop w:val="0"/>
      <w:marBottom w:val="0"/>
      <w:divBdr>
        <w:top w:val="none" w:sz="0" w:space="0" w:color="auto"/>
        <w:left w:val="none" w:sz="0" w:space="0" w:color="auto"/>
        <w:bottom w:val="none" w:sz="0" w:space="0" w:color="auto"/>
        <w:right w:val="none" w:sz="0" w:space="0" w:color="auto"/>
      </w:divBdr>
    </w:div>
    <w:div w:id="18602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jectcleanwater.org/download/wmaa_attc_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projectcleanwater.org/download/wmaa_attc_dat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0A04-CAEF-455F-A4E6-73831B45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757</Words>
  <Characters>4318</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VanRhyn, Jon</dc:creator>
  <cp:keywords/>
  <dc:description/>
  <cp:lastModifiedBy>Pellos, Reynaldo</cp:lastModifiedBy>
  <cp:revision>8</cp:revision>
  <cp:lastPrinted>2019-01-14T21:09:00Z</cp:lastPrinted>
  <dcterms:created xsi:type="dcterms:W3CDTF">2019-01-25T21:50:00Z</dcterms:created>
  <dcterms:modified xsi:type="dcterms:W3CDTF">2019-01-29T17:33:00Z</dcterms:modified>
</cp:coreProperties>
</file>