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4244" w14:textId="478A4CE4" w:rsidR="002F3946" w:rsidRPr="002F3946" w:rsidRDefault="002F3946" w:rsidP="002F3946">
      <w:pPr>
        <w:spacing w:before="195" w:after="195"/>
      </w:pPr>
      <w:r w:rsidRPr="002F3946">
        <w:t>LET’S TALK ABOUT…Crisis Response Services in San Diego County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t>7</w:t>
      </w:r>
    </w:p>
    <w:p w14:paraId="4F31646B" w14:textId="7177DAB0" w:rsidR="002F3946" w:rsidRPr="002F3946" w:rsidRDefault="002F3946" w:rsidP="002F3946">
      <w:pPr>
        <w:spacing w:before="195" w:after="195"/>
      </w:pPr>
      <w:r w:rsidRPr="002F3946">
        <w:t>Housing Council Listening Session………</w:t>
      </w:r>
      <w:proofErr w:type="gramStart"/>
      <w:r w:rsidRPr="002F3946">
        <w:t>…..</w:t>
      </w:r>
      <w:proofErr w:type="gramEnd"/>
      <w:r w:rsidRPr="002F3946">
        <w:t>11</w:t>
      </w:r>
    </w:p>
    <w:p w14:paraId="1C91068B" w14:textId="323610C2" w:rsidR="002F3946" w:rsidRPr="002F3946" w:rsidRDefault="002F3946" w:rsidP="002F3946">
      <w:pPr>
        <w:spacing w:before="195" w:after="195"/>
      </w:pPr>
      <w:r w:rsidRPr="002F3946">
        <w:t>Let’s Talk About: Connecting South Bay to Mental Health Resources………</w:t>
      </w:r>
      <w:proofErr w:type="gramStart"/>
      <w:r w:rsidRPr="002F3946">
        <w:t>…..</w:t>
      </w:r>
      <w:proofErr w:type="gramEnd"/>
      <w:r w:rsidRPr="002F3946">
        <w:t>16</w:t>
      </w:r>
    </w:p>
    <w:p w14:paraId="11B21A0E" w14:textId="03C0ACA1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t>Youth Optimal Care Pathways (OCP) Listening Session………</w:t>
      </w:r>
      <w:proofErr w:type="gramStart"/>
      <w:r w:rsidRPr="002F3946">
        <w:t>…..</w:t>
      </w:r>
      <w:proofErr w:type="gramEnd"/>
      <w:r w:rsidRPr="002F3946">
        <w:t xml:space="preserve"> 20</w:t>
      </w:r>
    </w:p>
    <w:p w14:paraId="3C86975B" w14:textId="11AB482D" w:rsidR="002F3946" w:rsidRPr="002F3946" w:rsidRDefault="002F3946" w:rsidP="002F3946">
      <w:pPr>
        <w:spacing w:before="195" w:after="195"/>
      </w:pPr>
      <w:r w:rsidRPr="002F3946">
        <w:t>BHSA Data Presentation for LWSD North………</w:t>
      </w:r>
      <w:proofErr w:type="gramStart"/>
      <w:r w:rsidRPr="002F3946">
        <w:t>…..</w:t>
      </w:r>
      <w:proofErr w:type="gramEnd"/>
      <w:r w:rsidRPr="002F3946">
        <w:t xml:space="preserve"> 24</w:t>
      </w:r>
    </w:p>
    <w:p w14:paraId="12695A39" w14:textId="72FC95D9" w:rsidR="002F3946" w:rsidRPr="002F3946" w:rsidRDefault="002F3946" w:rsidP="002F3946">
      <w:pPr>
        <w:spacing w:before="195" w:after="195"/>
      </w:pPr>
      <w:r w:rsidRPr="002F3946">
        <w:t>BHS Data Presentation for LWSD East Region Community Leadership Team Meeting………</w:t>
      </w:r>
      <w:proofErr w:type="gramStart"/>
      <w:r w:rsidRPr="002F3946">
        <w:t>…..</w:t>
      </w:r>
      <w:proofErr w:type="gramEnd"/>
      <w:r w:rsidRPr="002F3946">
        <w:t xml:space="preserve"> 30</w:t>
      </w:r>
    </w:p>
    <w:p w14:paraId="6EB70037" w14:textId="5F0DAC2D" w:rsidR="002F3946" w:rsidRPr="002F3946" w:rsidRDefault="002F3946" w:rsidP="002F3946">
      <w:pPr>
        <w:spacing w:before="195" w:after="195"/>
      </w:pPr>
      <w:r w:rsidRPr="002F3946">
        <w:t>BHS Data Presentation for LWSD Central Region Community Leadership Team Meeting………</w:t>
      </w:r>
      <w:proofErr w:type="gramStart"/>
      <w:r w:rsidRPr="002F3946">
        <w:t>…..</w:t>
      </w:r>
      <w:proofErr w:type="gramEnd"/>
      <w:r w:rsidRPr="002F3946">
        <w:t xml:space="preserve"> 35</w:t>
      </w:r>
    </w:p>
    <w:p w14:paraId="7D903111" w14:textId="2A932E6A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t>BHS Data Presentation for LWSD North County Community Leadership Team Meeting………</w:t>
      </w:r>
      <w:proofErr w:type="gramStart"/>
      <w:r w:rsidRPr="002F3946">
        <w:t>…..</w:t>
      </w:r>
      <w:proofErr w:type="gramEnd"/>
      <w:r w:rsidRPr="002F3946">
        <w:t xml:space="preserve"> 51</w:t>
      </w:r>
    </w:p>
    <w:p w14:paraId="63FA8144" w14:textId="6B6859D8" w:rsidR="002F3946" w:rsidRPr="002F3946" w:rsidRDefault="002F3946" w:rsidP="002F3946">
      <w:pPr>
        <w:spacing w:before="195" w:after="195"/>
      </w:pPr>
      <w:r w:rsidRPr="002F3946">
        <w:t>Youth Optimal Care Pathways Discussion with AAP-CA3’s Strategic Behavioral Health Initiative………</w:t>
      </w:r>
      <w:proofErr w:type="gramStart"/>
      <w:r w:rsidRPr="002F3946">
        <w:t>…..</w:t>
      </w:r>
      <w:proofErr w:type="gramEnd"/>
      <w:r w:rsidRPr="002F3946">
        <w:t xml:space="preserve"> 39</w:t>
      </w:r>
    </w:p>
    <w:p w14:paraId="07185085" w14:textId="1D4B9C4C" w:rsidR="002F3946" w:rsidRPr="002F3946" w:rsidRDefault="002F3946" w:rsidP="002F3946">
      <w:r w:rsidRPr="002F3946">
        <w:t>NAMI Caregivers &amp; Families Input Session………</w:t>
      </w:r>
      <w:proofErr w:type="gramStart"/>
      <w:r w:rsidRPr="002F3946">
        <w:t>…..</w:t>
      </w:r>
      <w:proofErr w:type="gramEnd"/>
      <w:r w:rsidRPr="002F3946">
        <w:t xml:space="preserve"> 43</w:t>
      </w:r>
    </w:p>
    <w:p w14:paraId="2334E486" w14:textId="78B7C794" w:rsidR="002F3946" w:rsidRPr="002F3946" w:rsidRDefault="002F3946" w:rsidP="002F3946">
      <w:pPr>
        <w:spacing w:before="195" w:after="195"/>
      </w:pPr>
      <w:r w:rsidRPr="002F3946">
        <w:t>Behavioral Health Services Act Discussion with San Diego Refugee Communities Coalition &amp; California Pan-Ethic Health Network………</w:t>
      </w:r>
      <w:proofErr w:type="gramStart"/>
      <w:r w:rsidRPr="002F3946">
        <w:t>…..</w:t>
      </w:r>
      <w:proofErr w:type="gramEnd"/>
      <w:r w:rsidRPr="002F3946">
        <w:t xml:space="preserve"> 47</w:t>
      </w:r>
    </w:p>
    <w:p w14:paraId="196B2DF8" w14:textId="3D706CE8" w:rsidR="002F3946" w:rsidRPr="002F3946" w:rsidRDefault="002F3946" w:rsidP="002F3946">
      <w:pPr>
        <w:spacing w:before="195" w:after="195"/>
      </w:pPr>
      <w:r w:rsidRPr="002F3946">
        <w:t>BHS Data Presentation for LWSD South Region Community Leadership Team Meeting………</w:t>
      </w:r>
      <w:proofErr w:type="gramStart"/>
      <w:r w:rsidRPr="002F3946">
        <w:t>…..</w:t>
      </w:r>
      <w:proofErr w:type="gramEnd"/>
      <w:r w:rsidRPr="002F3946">
        <w:t xml:space="preserve"> 55</w:t>
      </w:r>
    </w:p>
    <w:p w14:paraId="055495D4" w14:textId="1D0EC8BD" w:rsidR="002F3946" w:rsidRPr="002F3946" w:rsidRDefault="002F3946" w:rsidP="002F3946">
      <w:r w:rsidRPr="002F3946">
        <w:t>BHAB Pathways to Continuum of Care for Children, Youth, and Adults Impacted by Alcohol and Other Drugs Subcommittee Listening Session………</w:t>
      </w:r>
      <w:proofErr w:type="gramStart"/>
      <w:r w:rsidRPr="002F3946">
        <w:t>…..</w:t>
      </w:r>
      <w:proofErr w:type="gramEnd"/>
      <w:r w:rsidRPr="002F3946">
        <w:t xml:space="preserve"> 59</w:t>
      </w:r>
    </w:p>
    <w:p w14:paraId="4FBDD50D" w14:textId="5B37C6F0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Behavioral Health Services Act (BHSA) Input Session at the Healthy San Diego Behavioral Health Operations Subcommittee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63</w:t>
      </w:r>
    </w:p>
    <w:p w14:paraId="6266CE33" w14:textId="05D7BB95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Hospital Association of San Diego and Imperial Counties Listening Session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67</w:t>
      </w:r>
    </w:p>
    <w:p w14:paraId="5B9ABDD2" w14:textId="4044072A" w:rsidR="002F3946" w:rsidRPr="002F3946" w:rsidRDefault="002F3946" w:rsidP="002F3946">
      <w:pPr>
        <w:spacing w:before="195" w:after="195"/>
      </w:pPr>
      <w:r w:rsidRPr="002F3946">
        <w:t>Transforming Behavioral Health Together: Proposition 1 &amp; San Diego County’s 2026-2029 Behavioral Health Services Act Integrated Plan………</w:t>
      </w:r>
      <w:proofErr w:type="gramStart"/>
      <w:r w:rsidRPr="002F3946">
        <w:t>…..</w:t>
      </w:r>
      <w:proofErr w:type="gramEnd"/>
      <w:r w:rsidRPr="002F3946">
        <w:t xml:space="preserve"> 71</w:t>
      </w:r>
    </w:p>
    <w:p w14:paraId="50C5B0A2" w14:textId="0CD3AD67" w:rsidR="002F3946" w:rsidRPr="002F3946" w:rsidRDefault="002F3946" w:rsidP="002F3946">
      <w:pPr>
        <w:spacing w:before="195" w:after="195"/>
      </w:pPr>
      <w:r w:rsidRPr="002F3946">
        <w:t>Behavioral Health Services Act (BHSA) Input Session Behavioral Health Advisory Board (BHAB) Re-entry Support for Justice Involved Youth and Adults Subcommittee………</w:t>
      </w:r>
      <w:proofErr w:type="gramStart"/>
      <w:r w:rsidRPr="002F3946">
        <w:t>…..</w:t>
      </w:r>
      <w:proofErr w:type="gramEnd"/>
      <w:r w:rsidRPr="002F3946">
        <w:t xml:space="preserve"> 77</w:t>
      </w:r>
    </w:p>
    <w:p w14:paraId="16438D18" w14:textId="2FB00569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lastRenderedPageBreak/>
        <w:t>Transforming Behavioral Health Together: Proposition 1 – Caregiver Coalition Meeting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82</w:t>
      </w:r>
    </w:p>
    <w:p w14:paraId="138525E9" w14:textId="0ECC6171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Crisis Services Engagement Summary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87</w:t>
      </w:r>
    </w:p>
    <w:p w14:paraId="2D77EC5D" w14:textId="51C2ECCA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Housing Interventions Engagement Summary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92</w:t>
      </w:r>
    </w:p>
    <w:p w14:paraId="37C06B21" w14:textId="3E02D8D3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Substance Use Disorder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98</w:t>
      </w:r>
    </w:p>
    <w:p w14:paraId="6BC2F746" w14:textId="0E44EF85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Integrated Health Partners Behavioral Health Workgroup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102</w:t>
      </w:r>
    </w:p>
    <w:p w14:paraId="320AFB06" w14:textId="05A58521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Behavioral Health Workforce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106</w:t>
      </w:r>
    </w:p>
    <w:p w14:paraId="768BF2D9" w14:textId="39F1053A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SDSU MSW Training Program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110</w:t>
      </w:r>
    </w:p>
    <w:p w14:paraId="44464BD2" w14:textId="6E624B6C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Early Intervention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 xml:space="preserve"> </w:t>
      </w:r>
      <w:r w:rsidRPr="002F3946">
        <w:rPr>
          <w:rFonts w:eastAsia="Helvetica" w:cs="Helvetica"/>
          <w:color w:val="323232"/>
        </w:rPr>
        <w:t>113</w:t>
      </w:r>
    </w:p>
    <w:p w14:paraId="058B95D9" w14:textId="4BF467C5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Alcohol and Drug Service Providers Association (ADSPA</w:t>
      </w:r>
      <w:r w:rsidRPr="002F3946">
        <w:t>………</w:t>
      </w:r>
      <w:proofErr w:type="gramStart"/>
      <w:r w:rsidRPr="002F3946">
        <w:t>…..</w:t>
      </w:r>
      <w:proofErr w:type="gramEnd"/>
      <w:r w:rsidRPr="002F3946">
        <w:rPr>
          <w:rFonts w:eastAsia="Helvetica" w:cs="Helvetica"/>
          <w:color w:val="323232"/>
        </w:rPr>
        <w:t>)</w:t>
      </w:r>
      <w:r w:rsidRPr="002F3946">
        <w:rPr>
          <w:rFonts w:eastAsia="Helvetica" w:cs="Helvetica"/>
          <w:color w:val="323232"/>
        </w:rPr>
        <w:t xml:space="preserve"> 116</w:t>
      </w:r>
    </w:p>
    <w:p w14:paraId="7E0844FA" w14:textId="7A3DBC04" w:rsidR="002F3946" w:rsidRPr="002F3946" w:rsidRDefault="002F3946" w:rsidP="002F3946">
      <w:pPr>
        <w:spacing w:before="195" w:after="195"/>
        <w:rPr>
          <w:rFonts w:eastAsia="Helvetica" w:cs="Helvetica"/>
          <w:color w:val="323232"/>
        </w:rPr>
      </w:pPr>
      <w:r w:rsidRPr="002F3946">
        <w:rPr>
          <w:rFonts w:eastAsia="Helvetica" w:cs="Helvetica"/>
          <w:color w:val="323232"/>
        </w:rPr>
        <w:t>BHSA Input Session: Survivors of DV/SA &amp; Support Providers</w:t>
      </w:r>
      <w:r w:rsidRPr="002F3946">
        <w:t>…………..</w:t>
      </w:r>
      <w:r w:rsidRPr="002F3946">
        <w:rPr>
          <w:rFonts w:eastAsia="Helvetica" w:cs="Helvetica"/>
          <w:color w:val="323232"/>
        </w:rPr>
        <w:t xml:space="preserve"> 121</w:t>
      </w:r>
    </w:p>
    <w:p w14:paraId="13BEA02F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59A151A8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33F99DD1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2375C47F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51927AB4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5A5D0B01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54C64834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3C5A358F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47E9CB4D" w14:textId="77777777" w:rsidR="002F3946" w:rsidRDefault="002F3946" w:rsidP="002F3946">
      <w:pPr>
        <w:spacing w:before="195" w:after="195"/>
      </w:pPr>
    </w:p>
    <w:p w14:paraId="4779A8D1" w14:textId="77777777" w:rsidR="002F3946" w:rsidRDefault="002F3946" w:rsidP="002F3946">
      <w:pPr>
        <w:spacing w:before="195" w:after="195"/>
      </w:pPr>
    </w:p>
    <w:p w14:paraId="2CB4E6EB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15F056A6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7B501DAB" w14:textId="77777777" w:rsidR="002F3946" w:rsidRDefault="002F3946" w:rsidP="002F3946"/>
    <w:p w14:paraId="31E3B6E4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534EDF0B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6A6C27D5" w14:textId="77777777" w:rsidR="002F3946" w:rsidRDefault="002F3946" w:rsidP="002F3946"/>
    <w:p w14:paraId="675F2BFC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798156E1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076D719F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6D9907E8" w14:textId="77777777" w:rsidR="002F3946" w:rsidRDefault="002F3946" w:rsidP="002F3946">
      <w:pPr>
        <w:spacing w:before="195" w:after="195"/>
        <w:rPr>
          <w:rFonts w:ascii="Helvetica" w:eastAsia="Helvetica" w:hAnsi="Helvetica" w:cs="Helvetica"/>
          <w:color w:val="323232"/>
          <w:sz w:val="19"/>
          <w:szCs w:val="19"/>
        </w:rPr>
      </w:pPr>
    </w:p>
    <w:p w14:paraId="5FBEFBC3" w14:textId="77777777" w:rsidR="00EC6DF9" w:rsidRDefault="00EC6DF9"/>
    <w:sectPr w:rsidR="00EC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887C" w14:textId="77777777" w:rsidR="002F3946" w:rsidRDefault="002F3946" w:rsidP="002F3946">
      <w:pPr>
        <w:spacing w:after="0" w:line="240" w:lineRule="auto"/>
      </w:pPr>
      <w:r>
        <w:separator/>
      </w:r>
    </w:p>
  </w:endnote>
  <w:endnote w:type="continuationSeparator" w:id="0">
    <w:p w14:paraId="17846E26" w14:textId="77777777" w:rsidR="002F3946" w:rsidRDefault="002F3946" w:rsidP="002F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E738" w14:textId="77777777" w:rsidR="002F3946" w:rsidRDefault="002F3946" w:rsidP="002F3946">
      <w:pPr>
        <w:spacing w:after="0" w:line="240" w:lineRule="auto"/>
      </w:pPr>
      <w:r>
        <w:separator/>
      </w:r>
    </w:p>
  </w:footnote>
  <w:footnote w:type="continuationSeparator" w:id="0">
    <w:p w14:paraId="47E7A6BC" w14:textId="77777777" w:rsidR="002F3946" w:rsidRDefault="002F3946" w:rsidP="002F3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46"/>
    <w:rsid w:val="002F3946"/>
    <w:rsid w:val="00AD74F1"/>
    <w:rsid w:val="00D806CD"/>
    <w:rsid w:val="00E04B7C"/>
    <w:rsid w:val="00E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7EA2"/>
  <w15:chartTrackingRefBased/>
  <w15:docId w15:val="{B5EF904E-2BA7-4E56-8002-47BF156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4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9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4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4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46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946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298</Words>
  <Characters>1958</Characters>
  <Application>Microsoft Office Word</Application>
  <DocSecurity>0</DocSecurity>
  <Lines>33</Lines>
  <Paragraphs>37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Surban, Cassandra</dc:creator>
  <cp:keywords/>
  <dc:description/>
  <cp:lastModifiedBy>Surban, Cassandra</cp:lastModifiedBy>
  <cp:revision>1</cp:revision>
  <dcterms:created xsi:type="dcterms:W3CDTF">2026-03-17T15:00:00Z</dcterms:created>
  <dcterms:modified xsi:type="dcterms:W3CDTF">2026-03-17T15:10:00Z</dcterms:modified>
</cp:coreProperties>
</file>