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70436" w14:textId="6764D454" w:rsidR="005755E0" w:rsidRDefault="005755E0">
      <w:pPr>
        <w:pStyle w:val="BodyText"/>
        <w:spacing w:before="39"/>
        <w:rPr>
          <w:spacing w:val="-2"/>
        </w:rPr>
      </w:pPr>
      <w:r w:rsidRPr="00B85F06">
        <w:rPr>
          <w:noProof/>
        </w:rPr>
        <mc:AlternateContent>
          <mc:Choice Requires="wps">
            <w:drawing>
              <wp:inline distT="0" distB="0" distL="0" distR="0" wp14:anchorId="22327A93" wp14:editId="12CB3563">
                <wp:extent cx="6019800" cy="1243263"/>
                <wp:effectExtent l="0" t="0" r="19050" b="14605"/>
                <wp:docPr id="1049318707" name="Text Box 1"/>
                <wp:cNvGraphicFramePr/>
                <a:graphic xmlns:a="http://schemas.openxmlformats.org/drawingml/2006/main">
                  <a:graphicData uri="http://schemas.microsoft.com/office/word/2010/wordprocessingShape">
                    <wps:wsp>
                      <wps:cNvSpPr txBox="1"/>
                      <wps:spPr>
                        <a:xfrm>
                          <a:off x="0" y="0"/>
                          <a:ext cx="6019800" cy="1243263"/>
                        </a:xfrm>
                        <a:prstGeom prst="rect">
                          <a:avLst/>
                        </a:prstGeom>
                        <a:solidFill>
                          <a:schemeClr val="accent4">
                            <a:lumMod val="20000"/>
                            <a:lumOff val="80000"/>
                          </a:schemeClr>
                        </a:solidFill>
                        <a:ln w="6350">
                          <a:solidFill>
                            <a:schemeClr val="tx1">
                              <a:lumMod val="65000"/>
                              <a:lumOff val="35000"/>
                            </a:schemeClr>
                          </a:solidFill>
                        </a:ln>
                      </wps:spPr>
                      <wps:txbx>
                        <w:txbxContent>
                          <w:p w14:paraId="48C2849C" w14:textId="61DB49C2" w:rsidR="005755E0" w:rsidRPr="006E074D" w:rsidRDefault="005755E0" w:rsidP="005755E0">
                            <w:pPr>
                              <w:pStyle w:val="ListParagraph"/>
                              <w:widowControl/>
                              <w:numPr>
                                <w:ilvl w:val="0"/>
                                <w:numId w:val="2"/>
                              </w:numPr>
                              <w:adjustRightInd w:val="0"/>
                              <w:ind w:right="0"/>
                              <w:contextualSpacing/>
                              <w:rPr>
                                <w:rFonts w:cs="TimesNewRomanPSMT"/>
                                <w:sz w:val="24"/>
                                <w:szCs w:val="24"/>
                              </w:rPr>
                            </w:pPr>
                            <w:r w:rsidRPr="006E074D">
                              <w:rPr>
                                <w:rFonts w:cs="TimesNewRomanPSMT"/>
                                <w:sz w:val="24"/>
                                <w:szCs w:val="24"/>
                              </w:rPr>
                              <w:t>Entity requesting Letter of Support</w:t>
                            </w:r>
                            <w:r w:rsidR="00CE4A84">
                              <w:rPr>
                                <w:rFonts w:cs="TimesNewRomanPSMT"/>
                                <w:sz w:val="24"/>
                                <w:szCs w:val="24"/>
                              </w:rPr>
                              <w:t xml:space="preserve"> (LOS)</w:t>
                            </w:r>
                            <w:r w:rsidRPr="006E074D">
                              <w:rPr>
                                <w:rFonts w:cs="TimesNewRomanPSMT"/>
                                <w:sz w:val="24"/>
                                <w:szCs w:val="24"/>
                              </w:rPr>
                              <w:t xml:space="preserve"> must include the information highlighted in yellow. </w:t>
                            </w:r>
                          </w:p>
                          <w:p w14:paraId="696639BF" w14:textId="769C0BF3" w:rsidR="005755E0" w:rsidRPr="00857D85" w:rsidRDefault="00733349" w:rsidP="005755E0">
                            <w:pPr>
                              <w:pStyle w:val="ListParagraph"/>
                              <w:widowControl/>
                              <w:numPr>
                                <w:ilvl w:val="0"/>
                                <w:numId w:val="2"/>
                              </w:numPr>
                              <w:adjustRightInd w:val="0"/>
                              <w:ind w:right="0"/>
                              <w:contextualSpacing/>
                              <w:rPr>
                                <w:rFonts w:cs="TimesNewRomanPSMT"/>
                                <w:sz w:val="24"/>
                                <w:szCs w:val="24"/>
                              </w:rPr>
                            </w:pPr>
                            <w:r>
                              <w:rPr>
                                <w:rFonts w:cs="TimesNewRomanPSMT"/>
                                <w:sz w:val="24"/>
                                <w:szCs w:val="24"/>
                              </w:rPr>
                              <w:t>Please allow six weeks for processing of your Letter of Support. If needed sooner, please send an email with your deadline and every effort will be made to accommodate your request</w:t>
                            </w:r>
                            <w:r w:rsidR="005755E0" w:rsidRPr="006E074D">
                              <w:rPr>
                                <w:rFonts w:cs="TimesNewRomanPSMT"/>
                                <w:sz w:val="24"/>
                                <w:szCs w:val="24"/>
                              </w:rPr>
                              <w:t>.</w:t>
                            </w:r>
                            <w:r w:rsidR="005755E0">
                              <w:rPr>
                                <w:rFonts w:cs="TimesNewRomanPSMT"/>
                                <w:sz w:val="24"/>
                                <w:szCs w:val="24"/>
                              </w:rPr>
                              <w:t xml:space="preserve"> </w:t>
                            </w:r>
                            <w:r w:rsidR="005755E0" w:rsidRPr="00857D85">
                              <w:rPr>
                                <w:rFonts w:cs="TimesNewRomanPSMT"/>
                                <w:sz w:val="24"/>
                                <w:szCs w:val="24"/>
                              </w:rPr>
                              <w:t>For more information</w:t>
                            </w:r>
                            <w:r w:rsidR="005755E0">
                              <w:rPr>
                                <w:rFonts w:cs="TimesNewRomanPSMT"/>
                                <w:sz w:val="24"/>
                                <w:szCs w:val="24"/>
                              </w:rPr>
                              <w:t xml:space="preserve"> on the process</w:t>
                            </w:r>
                            <w:r w:rsidR="005755E0" w:rsidRPr="00857D85">
                              <w:rPr>
                                <w:rFonts w:cs="TimesNewRomanPSMT"/>
                                <w:sz w:val="24"/>
                                <w:szCs w:val="24"/>
                              </w:rPr>
                              <w:t xml:space="preserve">, visit the </w:t>
                            </w:r>
                            <w:hyperlink r:id="rId7" w:history="1">
                              <w:r w:rsidR="00712703" w:rsidRPr="00712703">
                                <w:rPr>
                                  <w:rStyle w:val="Hyperlink"/>
                                  <w:rFonts w:cs="TimesNewRomanPSMT"/>
                                  <w:sz w:val="24"/>
                                  <w:szCs w:val="24"/>
                                </w:rPr>
                                <w:t>Request a Letter of Support</w:t>
                              </w:r>
                            </w:hyperlink>
                            <w:r w:rsidR="00712703">
                              <w:rPr>
                                <w:rFonts w:cs="TimesNewRomanPSMT"/>
                                <w:sz w:val="24"/>
                                <w:szCs w:val="24"/>
                              </w:rPr>
                              <w:t xml:space="preserve"> website</w:t>
                            </w:r>
                            <w:r w:rsidR="005755E0" w:rsidRPr="00857D85">
                              <w:rPr>
                                <w:rFonts w:cs="TimesNewRomanPSMT"/>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22327A93" id="_x0000_t202" coordsize="21600,21600" o:spt="202" path="m,l,21600r21600,l21600,xe">
                <v:stroke joinstyle="miter"/>
                <v:path gradientshapeok="t" o:connecttype="rect"/>
              </v:shapetype>
              <v:shape id="Text Box 1" o:spid="_x0000_s1026" type="#_x0000_t202" style="width:474pt;height:9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" fillcolor="#e5dfec [663]" strokecolor="#5a5a5a [2109]" strokeweight=".5pt">
                <v:textbox>
                  <w:txbxContent>
                    <w:p w14:paraId="48C2849C" w14:textId="61DB49C2" w:rsidR="005755E0" w:rsidRPr="006E074D" w:rsidRDefault="005755E0" w:rsidP="005755E0">
                      <w:pPr>
                        <w:pStyle w:val="ListParagraph"/>
                        <w:widowControl/>
                        <w:numPr>
                          <w:ilvl w:val="0"/>
                          <w:numId w:val="2"/>
                        </w:numPr>
                        <w:adjustRightInd w:val="0"/>
                        <w:ind w:right="0"/>
                        <w:contextualSpacing/>
                        <w:rPr>
                          <w:rFonts w:cs="TimesNewRomanPSMT"/>
                          <w:sz w:val="24"/>
                          <w:szCs w:val="24"/>
                        </w:rPr>
                      </w:pPr>
                      <w:r w:rsidRPr="006E074D">
                        <w:rPr>
                          <w:rFonts w:cs="TimesNewRomanPSMT"/>
                          <w:sz w:val="24"/>
                          <w:szCs w:val="24"/>
                        </w:rPr>
                        <w:t>Entity requesting Letter of Support</w:t>
                      </w:r>
                      <w:r w:rsidR="00CE4A84">
                        <w:rPr>
                          <w:rFonts w:cs="TimesNewRomanPSMT"/>
                          <w:sz w:val="24"/>
                          <w:szCs w:val="24"/>
                        </w:rPr>
                        <w:t xml:space="preserve"> (LOS)</w:t>
                      </w:r>
                      <w:r w:rsidRPr="006E074D">
                        <w:rPr>
                          <w:rFonts w:cs="TimesNewRomanPSMT"/>
                          <w:sz w:val="24"/>
                          <w:szCs w:val="24"/>
                        </w:rPr>
                        <w:t xml:space="preserve"> must include the information highlighted in yellow. </w:t>
                      </w:r>
                    </w:p>
                    <w:p w14:paraId="696639BF" w14:textId="769C0BF3" w:rsidR="005755E0" w:rsidRPr="00857D85" w:rsidRDefault="00733349" w:rsidP="005755E0">
                      <w:pPr>
                        <w:pStyle w:val="ListParagraph"/>
                        <w:widowControl/>
                        <w:numPr>
                          <w:ilvl w:val="0"/>
                          <w:numId w:val="2"/>
                        </w:numPr>
                        <w:adjustRightInd w:val="0"/>
                        <w:ind w:right="0"/>
                        <w:contextualSpacing/>
                        <w:rPr>
                          <w:rFonts w:cs="TimesNewRomanPSMT"/>
                          <w:sz w:val="24"/>
                          <w:szCs w:val="24"/>
                        </w:rPr>
                      </w:pPr>
                      <w:r>
                        <w:rPr>
                          <w:rFonts w:cs="TimesNewRomanPSMT"/>
                          <w:sz w:val="24"/>
                          <w:szCs w:val="24"/>
                        </w:rPr>
                        <w:t>Please allow six weeks for processing of your Letter of Support. If needed sooner, please send an email with your deadline and every effort will be made to accommodate your request</w:t>
                      </w:r>
                      <w:r w:rsidR="005755E0" w:rsidRPr="006E074D">
                        <w:rPr>
                          <w:rFonts w:cs="TimesNewRomanPSMT"/>
                          <w:sz w:val="24"/>
                          <w:szCs w:val="24"/>
                        </w:rPr>
                        <w:t>.</w:t>
                      </w:r>
                      <w:r w:rsidR="005755E0">
                        <w:rPr>
                          <w:rFonts w:cs="TimesNewRomanPSMT"/>
                          <w:sz w:val="24"/>
                          <w:szCs w:val="24"/>
                        </w:rPr>
                        <w:t xml:space="preserve"> </w:t>
                      </w:r>
                      <w:r w:rsidR="005755E0" w:rsidRPr="00857D85">
                        <w:rPr>
                          <w:rFonts w:cs="TimesNewRomanPSMT"/>
                          <w:sz w:val="24"/>
                          <w:szCs w:val="24"/>
                        </w:rPr>
                        <w:t>For more information</w:t>
                      </w:r>
                      <w:r w:rsidR="005755E0">
                        <w:rPr>
                          <w:rFonts w:cs="TimesNewRomanPSMT"/>
                          <w:sz w:val="24"/>
                          <w:szCs w:val="24"/>
                        </w:rPr>
                        <w:t xml:space="preserve"> on the process</w:t>
                      </w:r>
                      <w:r w:rsidR="005755E0" w:rsidRPr="00857D85">
                        <w:rPr>
                          <w:rFonts w:cs="TimesNewRomanPSMT"/>
                          <w:sz w:val="24"/>
                          <w:szCs w:val="24"/>
                        </w:rPr>
                        <w:t xml:space="preserve">, visit the </w:t>
                      </w:r>
                      <w:hyperlink r:id="rId8" w:history="1">
                        <w:r w:rsidR="00712703" w:rsidRPr="00712703">
                          <w:rPr>
                            <w:rStyle w:val="Hyperlink"/>
                            <w:rFonts w:cs="TimesNewRomanPSMT"/>
                            <w:sz w:val="24"/>
                            <w:szCs w:val="24"/>
                          </w:rPr>
                          <w:t>Request a Letter of Support</w:t>
                        </w:r>
                      </w:hyperlink>
                      <w:r w:rsidR="00712703">
                        <w:rPr>
                          <w:rFonts w:cs="TimesNewRomanPSMT"/>
                          <w:sz w:val="24"/>
                          <w:szCs w:val="24"/>
                        </w:rPr>
                        <w:t xml:space="preserve"> website</w:t>
                      </w:r>
                      <w:r w:rsidR="005755E0" w:rsidRPr="00857D85">
                        <w:rPr>
                          <w:rFonts w:cs="TimesNewRomanPSMT"/>
                          <w:sz w:val="24"/>
                          <w:szCs w:val="24"/>
                        </w:rPr>
                        <w:t>.</w:t>
                      </w:r>
                    </w:p>
                  </w:txbxContent>
                </v:textbox>
                <w10:anchorlock/>
              </v:shape>
            </w:pict>
          </mc:Fallback>
        </mc:AlternateContent>
      </w:r>
    </w:p>
    <w:p w14:paraId="6536AE95" w14:textId="77777777" w:rsidR="00A27C6D" w:rsidRDefault="00A27C6D">
      <w:pPr>
        <w:pStyle w:val="BodyText"/>
        <w:spacing w:before="39"/>
        <w:rPr>
          <w:spacing w:val="-2"/>
          <w:highlight w:val="yellow"/>
        </w:rPr>
      </w:pPr>
    </w:p>
    <w:p w14:paraId="28CF061A" w14:textId="77777777" w:rsidR="007D0277" w:rsidRPr="00B57F56" w:rsidRDefault="007D0277" w:rsidP="007D0277">
      <w:pPr>
        <w:pStyle w:val="Default"/>
        <w:rPr>
          <w:rFonts w:asciiTheme="minorHAnsi" w:hAnsiTheme="minorHAnsi" w:cstheme="minorHAnsi"/>
          <w:b/>
          <w:bCs/>
          <w:sz w:val="22"/>
          <w:szCs w:val="22"/>
        </w:rPr>
      </w:pPr>
      <w:r w:rsidRPr="00B57F56">
        <w:rPr>
          <w:rFonts w:asciiTheme="minorHAnsi" w:hAnsiTheme="minorHAnsi" w:cstheme="minorHAnsi"/>
          <w:b/>
          <w:bCs/>
          <w:sz w:val="22"/>
          <w:szCs w:val="22"/>
        </w:rPr>
        <w:t>BHS staff to provide letterhead</w:t>
      </w:r>
    </w:p>
    <w:p w14:paraId="684E8EF4" w14:textId="77777777" w:rsidR="007D0277" w:rsidRPr="00B57F56" w:rsidRDefault="007D0277" w:rsidP="007D0277">
      <w:pPr>
        <w:pStyle w:val="BodyText"/>
        <w:spacing w:before="39"/>
        <w:rPr>
          <w:rFonts w:asciiTheme="minorHAnsi" w:hAnsiTheme="minorHAnsi" w:cstheme="minorHAnsi"/>
          <w:spacing w:val="-2"/>
          <w:highlight w:val="yellow"/>
        </w:rPr>
      </w:pPr>
    </w:p>
    <w:p w14:paraId="0E0E831E" w14:textId="69FE6FA9" w:rsidR="00CC709B" w:rsidRPr="00B57F56" w:rsidRDefault="007D0277" w:rsidP="007D0277">
      <w:pPr>
        <w:pStyle w:val="BodyText"/>
        <w:spacing w:before="39"/>
        <w:ind w:left="0"/>
        <w:rPr>
          <w:rFonts w:asciiTheme="minorHAnsi" w:hAnsiTheme="minorHAnsi" w:cstheme="minorHAnsi"/>
        </w:rPr>
      </w:pPr>
      <w:r w:rsidRPr="00B57F56">
        <w:rPr>
          <w:rFonts w:asciiTheme="minorHAnsi" w:hAnsiTheme="minorHAnsi" w:cstheme="minorHAnsi"/>
          <w:spacing w:val="-2"/>
        </w:rPr>
        <w:t>[</w:t>
      </w:r>
      <w:r w:rsidRPr="00B57F56">
        <w:rPr>
          <w:rFonts w:asciiTheme="minorHAnsi" w:hAnsiTheme="minorHAnsi" w:cstheme="minorHAnsi"/>
          <w:spacing w:val="-2"/>
          <w:highlight w:val="yellow"/>
        </w:rPr>
        <w:t>date</w:t>
      </w:r>
      <w:r w:rsidRPr="00B57F56">
        <w:rPr>
          <w:rFonts w:asciiTheme="minorHAnsi" w:hAnsiTheme="minorHAnsi" w:cstheme="minorHAnsi"/>
          <w:spacing w:val="-2"/>
        </w:rPr>
        <w:t>]</w:t>
      </w:r>
    </w:p>
    <w:p w14:paraId="5DC8D5D0" w14:textId="77777777" w:rsidR="00CC709B" w:rsidRPr="00B57F56" w:rsidRDefault="00CC709B" w:rsidP="007D0277">
      <w:pPr>
        <w:pStyle w:val="BodyText"/>
        <w:spacing w:before="1"/>
        <w:ind w:left="0"/>
        <w:rPr>
          <w:rFonts w:asciiTheme="minorHAnsi" w:hAnsiTheme="minorHAnsi" w:cstheme="minorHAnsi"/>
        </w:rPr>
      </w:pPr>
    </w:p>
    <w:p w14:paraId="5A94695B" w14:textId="77777777" w:rsidR="007D0277" w:rsidRPr="00B57F56" w:rsidRDefault="007D0277" w:rsidP="007D0277">
      <w:pPr>
        <w:pStyle w:val="Default"/>
        <w:rPr>
          <w:rFonts w:asciiTheme="minorHAnsi" w:hAnsiTheme="minorHAnsi" w:cstheme="minorHAnsi"/>
          <w:sz w:val="22"/>
          <w:szCs w:val="22"/>
        </w:rPr>
      </w:pPr>
      <w:r w:rsidRPr="00B57F56">
        <w:rPr>
          <w:rFonts w:asciiTheme="minorHAnsi" w:hAnsiTheme="minorHAnsi" w:cstheme="minorHAnsi"/>
          <w:sz w:val="22"/>
          <w:szCs w:val="22"/>
        </w:rPr>
        <w:t>[</w:t>
      </w:r>
      <w:r w:rsidRPr="00B57F56">
        <w:rPr>
          <w:rFonts w:asciiTheme="minorHAnsi" w:hAnsiTheme="minorHAnsi" w:cstheme="minorHAnsi"/>
          <w:i/>
          <w:iCs/>
          <w:sz w:val="22"/>
          <w:szCs w:val="22"/>
          <w:highlight w:val="yellow"/>
        </w:rPr>
        <w:t>name and address the letter is being directed to</w:t>
      </w:r>
      <w:r w:rsidRPr="00B57F56">
        <w:rPr>
          <w:rFonts w:asciiTheme="minorHAnsi" w:hAnsiTheme="minorHAnsi" w:cstheme="minorHAnsi"/>
          <w:sz w:val="22"/>
          <w:szCs w:val="22"/>
        </w:rPr>
        <w:t>]</w:t>
      </w:r>
    </w:p>
    <w:p w14:paraId="0A9AB682" w14:textId="77777777" w:rsidR="007D0277" w:rsidRPr="00B57F56" w:rsidRDefault="007D0277" w:rsidP="007D0277">
      <w:pPr>
        <w:pStyle w:val="Default"/>
        <w:rPr>
          <w:rFonts w:asciiTheme="minorHAnsi" w:hAnsiTheme="minorHAnsi" w:cstheme="minorHAnsi"/>
          <w:sz w:val="22"/>
          <w:szCs w:val="22"/>
        </w:rPr>
      </w:pPr>
    </w:p>
    <w:p w14:paraId="6C584E20" w14:textId="77777777" w:rsidR="007D0277" w:rsidRPr="00B57F56" w:rsidRDefault="007D0277" w:rsidP="007D0277">
      <w:pPr>
        <w:pStyle w:val="Default"/>
        <w:rPr>
          <w:rFonts w:asciiTheme="minorHAnsi" w:hAnsiTheme="minorHAnsi" w:cstheme="minorHAnsi"/>
          <w:sz w:val="22"/>
          <w:szCs w:val="22"/>
        </w:rPr>
      </w:pPr>
      <w:r w:rsidRPr="00B57F56">
        <w:rPr>
          <w:rFonts w:asciiTheme="minorHAnsi" w:hAnsiTheme="minorHAnsi" w:cstheme="minorHAnsi"/>
          <w:sz w:val="22"/>
          <w:szCs w:val="22"/>
        </w:rPr>
        <w:t>Dear [</w:t>
      </w:r>
      <w:r w:rsidRPr="00B57F56">
        <w:rPr>
          <w:rFonts w:asciiTheme="minorHAnsi" w:hAnsiTheme="minorHAnsi" w:cstheme="minorHAnsi"/>
          <w:i/>
          <w:iCs/>
          <w:sz w:val="22"/>
          <w:szCs w:val="22"/>
          <w:highlight w:val="yellow"/>
        </w:rPr>
        <w:t>name</w:t>
      </w:r>
      <w:r w:rsidRPr="00B57F56">
        <w:rPr>
          <w:rFonts w:asciiTheme="minorHAnsi" w:hAnsiTheme="minorHAnsi" w:cstheme="minorHAnsi"/>
          <w:sz w:val="22"/>
          <w:szCs w:val="22"/>
        </w:rPr>
        <w:t>]:</w:t>
      </w:r>
    </w:p>
    <w:p w14:paraId="12BA049C" w14:textId="77777777" w:rsidR="007D0277" w:rsidRPr="00B57F56" w:rsidRDefault="007D0277" w:rsidP="007D0277">
      <w:pPr>
        <w:pStyle w:val="Default"/>
        <w:rPr>
          <w:rFonts w:asciiTheme="minorHAnsi" w:hAnsiTheme="minorHAnsi" w:cstheme="minorHAnsi"/>
          <w:sz w:val="22"/>
          <w:szCs w:val="22"/>
        </w:rPr>
      </w:pPr>
    </w:p>
    <w:p w14:paraId="054F8634" w14:textId="62C869A7" w:rsidR="007D0277" w:rsidRPr="00B57F56" w:rsidRDefault="007D0277" w:rsidP="007D0277">
      <w:pPr>
        <w:pStyle w:val="Default"/>
        <w:rPr>
          <w:rFonts w:asciiTheme="minorHAnsi" w:hAnsiTheme="minorHAnsi" w:cstheme="minorHAnsi"/>
          <w:sz w:val="22"/>
          <w:szCs w:val="22"/>
        </w:rPr>
      </w:pPr>
      <w:r w:rsidRPr="00B57F56">
        <w:rPr>
          <w:rFonts w:asciiTheme="minorHAnsi" w:hAnsiTheme="minorHAnsi" w:cstheme="minorHAnsi"/>
          <w:sz w:val="22"/>
          <w:szCs w:val="22"/>
        </w:rPr>
        <w:t>The County of San Diego (County) Health and Human Services Agency (HHSA) is pleased to provide this letter of support for [</w:t>
      </w:r>
      <w:r w:rsidRPr="00B57F56">
        <w:rPr>
          <w:rFonts w:asciiTheme="minorHAnsi" w:hAnsiTheme="minorHAnsi" w:cstheme="minorHAnsi"/>
          <w:i/>
          <w:iCs/>
          <w:sz w:val="22"/>
          <w:szCs w:val="22"/>
          <w:highlight w:val="yellow"/>
        </w:rPr>
        <w:t>organization</w:t>
      </w:r>
      <w:r w:rsidRPr="00B57F56">
        <w:rPr>
          <w:rFonts w:asciiTheme="minorHAnsi" w:hAnsiTheme="minorHAnsi" w:cstheme="minorHAnsi"/>
          <w:sz w:val="22"/>
          <w:szCs w:val="22"/>
        </w:rPr>
        <w:t>] application to [</w:t>
      </w:r>
      <w:r w:rsidRPr="00B57F56">
        <w:rPr>
          <w:rFonts w:asciiTheme="minorHAnsi" w:hAnsiTheme="minorHAnsi" w:cstheme="minorHAnsi"/>
          <w:i/>
          <w:iCs/>
          <w:sz w:val="22"/>
          <w:szCs w:val="22"/>
          <w:highlight w:val="yellow"/>
        </w:rPr>
        <w:t>organization</w:t>
      </w:r>
      <w:r w:rsidRPr="00B57F56">
        <w:rPr>
          <w:rFonts w:asciiTheme="minorHAnsi" w:hAnsiTheme="minorHAnsi" w:cstheme="minorHAnsi"/>
          <w:sz w:val="22"/>
          <w:szCs w:val="22"/>
        </w:rPr>
        <w:t>] for [</w:t>
      </w:r>
      <w:r w:rsidRPr="00B57F56">
        <w:rPr>
          <w:rFonts w:asciiTheme="minorHAnsi" w:hAnsiTheme="minorHAnsi" w:cstheme="minorHAnsi"/>
          <w:i/>
          <w:iCs/>
          <w:sz w:val="22"/>
          <w:szCs w:val="22"/>
          <w:highlight w:val="yellow"/>
        </w:rPr>
        <w:t>name of grant/funding/etc.</w:t>
      </w:r>
      <w:r w:rsidRPr="00B57F56">
        <w:rPr>
          <w:rFonts w:asciiTheme="minorHAnsi" w:hAnsiTheme="minorHAnsi" w:cstheme="minorHAnsi"/>
          <w:sz w:val="22"/>
          <w:szCs w:val="22"/>
        </w:rPr>
        <w:t>].</w:t>
      </w:r>
    </w:p>
    <w:p w14:paraId="56DC2ED7" w14:textId="77777777" w:rsidR="007D0277" w:rsidRPr="00B57F56" w:rsidRDefault="007D0277" w:rsidP="007D0277">
      <w:pPr>
        <w:pStyle w:val="Default"/>
        <w:rPr>
          <w:rFonts w:asciiTheme="minorHAnsi" w:hAnsiTheme="minorHAnsi" w:cstheme="minorHAnsi"/>
          <w:sz w:val="22"/>
          <w:szCs w:val="22"/>
        </w:rPr>
      </w:pPr>
    </w:p>
    <w:p w14:paraId="57FDBF8D" w14:textId="77777777" w:rsidR="007D0277" w:rsidRPr="00B57F56" w:rsidRDefault="007D0277" w:rsidP="007D0277">
      <w:pPr>
        <w:pStyle w:val="Default"/>
        <w:rPr>
          <w:rFonts w:asciiTheme="minorHAnsi" w:hAnsiTheme="minorHAnsi" w:cstheme="minorHAnsi"/>
          <w:sz w:val="22"/>
          <w:szCs w:val="22"/>
        </w:rPr>
      </w:pPr>
      <w:r w:rsidRPr="00B57F56">
        <w:rPr>
          <w:rFonts w:asciiTheme="minorHAnsi" w:hAnsiTheme="minorHAnsi" w:cstheme="minorHAnsi"/>
          <w:sz w:val="22"/>
          <w:szCs w:val="22"/>
        </w:rPr>
        <w:t>[</w:t>
      </w:r>
      <w:r w:rsidRPr="00B57F56">
        <w:rPr>
          <w:rFonts w:asciiTheme="minorHAnsi" w:hAnsiTheme="minorHAnsi" w:cstheme="minorHAnsi"/>
          <w:i/>
          <w:iCs/>
          <w:sz w:val="22"/>
          <w:szCs w:val="22"/>
        </w:rPr>
        <w:t>Briefly describe the organization’s relevant history of working with BHS/HHSA/County. How many years, collaborations/accomplishments/outcomes/populations served, etc.</w:t>
      </w:r>
      <w:r w:rsidRPr="00B57F56">
        <w:rPr>
          <w:rFonts w:asciiTheme="minorHAnsi" w:hAnsiTheme="minorHAnsi" w:cstheme="minorHAnsi"/>
          <w:sz w:val="22"/>
          <w:szCs w:val="22"/>
        </w:rPr>
        <w:t xml:space="preserve"> </w:t>
      </w:r>
      <w:r w:rsidRPr="00B57F56">
        <w:rPr>
          <w:rFonts w:asciiTheme="minorHAnsi" w:hAnsiTheme="minorHAnsi" w:cstheme="minorHAnsi"/>
          <w:i/>
          <w:iCs/>
          <w:sz w:val="22"/>
          <w:szCs w:val="22"/>
        </w:rPr>
        <w:t>This part may depend on what is required in the LOS by the grant.</w:t>
      </w:r>
      <w:r w:rsidRPr="00B57F56">
        <w:rPr>
          <w:rFonts w:asciiTheme="minorHAnsi" w:hAnsiTheme="minorHAnsi" w:cstheme="minorHAnsi"/>
          <w:sz w:val="22"/>
          <w:szCs w:val="22"/>
        </w:rPr>
        <w:t>].</w:t>
      </w:r>
    </w:p>
    <w:p w14:paraId="3CAA6F12" w14:textId="77777777" w:rsidR="007D0277" w:rsidRPr="00B57F56" w:rsidRDefault="007D0277" w:rsidP="007D0277">
      <w:pPr>
        <w:pStyle w:val="Default"/>
        <w:rPr>
          <w:rFonts w:asciiTheme="minorHAnsi" w:hAnsiTheme="minorHAnsi" w:cstheme="minorHAnsi"/>
          <w:sz w:val="22"/>
          <w:szCs w:val="22"/>
        </w:rPr>
      </w:pPr>
    </w:p>
    <w:p w14:paraId="7173E020" w14:textId="77777777" w:rsidR="007D0277" w:rsidRPr="00B57F56" w:rsidRDefault="007D0277" w:rsidP="007D0277">
      <w:pPr>
        <w:pStyle w:val="Default"/>
        <w:rPr>
          <w:rFonts w:asciiTheme="minorHAnsi" w:hAnsiTheme="minorHAnsi" w:cstheme="minorHAnsi"/>
          <w:sz w:val="22"/>
          <w:szCs w:val="22"/>
        </w:rPr>
      </w:pPr>
      <w:r w:rsidRPr="00B57F56">
        <w:rPr>
          <w:rFonts w:asciiTheme="minorHAnsi" w:hAnsiTheme="minorHAnsi" w:cstheme="minorHAnsi"/>
          <w:sz w:val="22"/>
          <w:szCs w:val="22"/>
        </w:rPr>
        <w:t>[</w:t>
      </w:r>
      <w:r w:rsidRPr="00B57F56">
        <w:rPr>
          <w:rFonts w:asciiTheme="minorHAnsi" w:hAnsiTheme="minorHAnsi" w:cstheme="minorHAnsi"/>
          <w:i/>
          <w:iCs/>
          <w:sz w:val="22"/>
          <w:szCs w:val="22"/>
        </w:rPr>
        <w:t>Describe what the funds would be used for, what it would mean, populations to be served, anticipated outcomes.</w:t>
      </w:r>
      <w:r w:rsidRPr="00B57F56">
        <w:rPr>
          <w:rFonts w:asciiTheme="minorHAnsi" w:hAnsiTheme="minorHAnsi" w:cstheme="minorHAnsi"/>
          <w:sz w:val="22"/>
          <w:szCs w:val="22"/>
        </w:rPr>
        <w:t xml:space="preserve"> </w:t>
      </w:r>
      <w:r w:rsidRPr="00B57F56">
        <w:rPr>
          <w:rFonts w:asciiTheme="minorHAnsi" w:hAnsiTheme="minorHAnsi" w:cstheme="minorHAnsi"/>
          <w:i/>
          <w:iCs/>
          <w:sz w:val="22"/>
          <w:szCs w:val="22"/>
        </w:rPr>
        <w:t>This part may depend on what is required in the LOS by the grant.</w:t>
      </w:r>
      <w:r w:rsidRPr="00B57F56">
        <w:rPr>
          <w:rFonts w:asciiTheme="minorHAnsi" w:hAnsiTheme="minorHAnsi" w:cstheme="minorHAnsi"/>
          <w:sz w:val="22"/>
          <w:szCs w:val="22"/>
        </w:rPr>
        <w:t>].</w:t>
      </w:r>
    </w:p>
    <w:p w14:paraId="056A1C9F" w14:textId="77777777" w:rsidR="007D0277" w:rsidRPr="00B57F56" w:rsidRDefault="007D0277" w:rsidP="007D0277">
      <w:pPr>
        <w:pStyle w:val="Default"/>
        <w:rPr>
          <w:rFonts w:asciiTheme="minorHAnsi" w:hAnsiTheme="minorHAnsi" w:cstheme="minorHAnsi"/>
          <w:sz w:val="22"/>
          <w:szCs w:val="22"/>
        </w:rPr>
      </w:pPr>
    </w:p>
    <w:p w14:paraId="52D8AFF1" w14:textId="09849E2E" w:rsidR="007D0277" w:rsidRPr="00B57F56" w:rsidRDefault="007D0277" w:rsidP="007D0277">
      <w:pPr>
        <w:pStyle w:val="Default"/>
        <w:rPr>
          <w:rFonts w:asciiTheme="minorHAnsi" w:hAnsiTheme="minorHAnsi" w:cstheme="minorHAnsi"/>
          <w:sz w:val="22"/>
          <w:szCs w:val="22"/>
        </w:rPr>
      </w:pPr>
      <w:r w:rsidRPr="00B57F56">
        <w:rPr>
          <w:rFonts w:asciiTheme="minorHAnsi" w:hAnsiTheme="minorHAnsi" w:cstheme="minorHAnsi"/>
          <w:sz w:val="22"/>
          <w:szCs w:val="22"/>
        </w:rPr>
        <w:t xml:space="preserve">These efforts align with the County’s vision of a just, sustainable, and resilient future for all, specifically those communities and populations in San Diego County that have been historically left behind, as well as our ongoing commitment to the regional </w:t>
      </w:r>
      <w:r w:rsidRPr="00B57F56">
        <w:rPr>
          <w:rFonts w:asciiTheme="minorHAnsi" w:hAnsiTheme="minorHAnsi" w:cstheme="minorHAnsi"/>
          <w:i/>
          <w:iCs/>
          <w:sz w:val="22"/>
          <w:szCs w:val="22"/>
        </w:rPr>
        <w:t xml:space="preserve">Live Well San Diego </w:t>
      </w:r>
      <w:r w:rsidRPr="00B57F56">
        <w:rPr>
          <w:rFonts w:asciiTheme="minorHAnsi" w:hAnsiTheme="minorHAnsi" w:cstheme="minorHAnsi"/>
          <w:sz w:val="22"/>
          <w:szCs w:val="22"/>
        </w:rPr>
        <w:t xml:space="preserve">vision of healthy, safe, and thriving communities. To that end, we support the efforts of </w:t>
      </w:r>
      <w:r w:rsidRPr="00B57F56">
        <w:rPr>
          <w:rFonts w:asciiTheme="minorHAnsi" w:hAnsiTheme="minorHAnsi" w:cstheme="minorHAnsi"/>
          <w:i/>
          <w:iCs/>
          <w:sz w:val="22"/>
          <w:szCs w:val="22"/>
        </w:rPr>
        <w:t>[</w:t>
      </w:r>
      <w:r w:rsidRPr="00B57F56">
        <w:rPr>
          <w:rFonts w:asciiTheme="minorHAnsi" w:hAnsiTheme="minorHAnsi" w:cstheme="minorHAnsi"/>
          <w:i/>
          <w:iCs/>
          <w:sz w:val="22"/>
          <w:szCs w:val="22"/>
          <w:highlight w:val="yellow"/>
        </w:rPr>
        <w:t>organization to do …</w:t>
      </w:r>
      <w:r w:rsidRPr="00B57F56">
        <w:rPr>
          <w:rFonts w:asciiTheme="minorHAnsi" w:hAnsiTheme="minorHAnsi" w:cstheme="minorHAnsi"/>
          <w:sz w:val="22"/>
          <w:szCs w:val="22"/>
        </w:rPr>
        <w:t>]. For any questions, please contact Nadia Privara, Acting Director, Behavioral Health Services at </w:t>
      </w:r>
      <w:hyperlink r:id="rId9" w:history="1">
        <w:r w:rsidRPr="00B57F56">
          <w:rPr>
            <w:rStyle w:val="Hyperlink"/>
            <w:rFonts w:asciiTheme="minorHAnsi" w:hAnsiTheme="minorHAnsi" w:cstheme="minorHAnsi"/>
            <w:sz w:val="22"/>
            <w:szCs w:val="22"/>
          </w:rPr>
          <w:t>Nadia.Privara@sdcounty.ca.gov</w:t>
        </w:r>
      </w:hyperlink>
      <w:r w:rsidRPr="00B57F56">
        <w:rPr>
          <w:rFonts w:asciiTheme="minorHAnsi" w:hAnsiTheme="minorHAnsi" w:cstheme="minorHAnsi"/>
          <w:sz w:val="22"/>
          <w:szCs w:val="22"/>
        </w:rPr>
        <w:t>.</w:t>
      </w:r>
    </w:p>
    <w:p w14:paraId="5DE28285" w14:textId="77777777" w:rsidR="007D0277" w:rsidRPr="00B57F56" w:rsidRDefault="007D0277" w:rsidP="007D0277">
      <w:pPr>
        <w:pStyle w:val="Default"/>
        <w:rPr>
          <w:rFonts w:asciiTheme="minorHAnsi" w:hAnsiTheme="minorHAnsi" w:cstheme="minorHAnsi"/>
          <w:sz w:val="22"/>
          <w:szCs w:val="22"/>
        </w:rPr>
      </w:pPr>
    </w:p>
    <w:p w14:paraId="55B61D94" w14:textId="78156371" w:rsidR="007D0277" w:rsidRPr="00B57F56" w:rsidRDefault="007D0277" w:rsidP="007D0277">
      <w:pPr>
        <w:pStyle w:val="Default"/>
        <w:rPr>
          <w:rFonts w:asciiTheme="minorHAnsi" w:hAnsiTheme="minorHAnsi" w:cstheme="minorHAnsi"/>
          <w:sz w:val="22"/>
          <w:szCs w:val="22"/>
        </w:rPr>
      </w:pPr>
      <w:r w:rsidRPr="00B57F56">
        <w:rPr>
          <w:rFonts w:asciiTheme="minorHAnsi" w:hAnsiTheme="minorHAnsi" w:cstheme="minorHAnsi"/>
          <w:sz w:val="22"/>
          <w:szCs w:val="22"/>
        </w:rPr>
        <w:t xml:space="preserve">Sincerely [or “Live Well,” if it is </w:t>
      </w:r>
      <w:r w:rsidRPr="00B57F56">
        <w:rPr>
          <w:rFonts w:asciiTheme="minorHAnsi" w:hAnsiTheme="minorHAnsi" w:cstheme="minorHAnsi"/>
          <w:i/>
          <w:iCs/>
          <w:sz w:val="22"/>
          <w:szCs w:val="22"/>
        </w:rPr>
        <w:t xml:space="preserve">Live Well San Diego </w:t>
      </w:r>
      <w:r w:rsidRPr="00B57F56">
        <w:rPr>
          <w:rFonts w:asciiTheme="minorHAnsi" w:hAnsiTheme="minorHAnsi" w:cstheme="minorHAnsi"/>
          <w:sz w:val="22"/>
          <w:szCs w:val="22"/>
        </w:rPr>
        <w:t>partner],</w:t>
      </w:r>
    </w:p>
    <w:p w14:paraId="46999ADF" w14:textId="77777777" w:rsidR="007D0277" w:rsidRPr="00B57F56" w:rsidRDefault="007D0277" w:rsidP="007D0277">
      <w:pPr>
        <w:pStyle w:val="Default"/>
        <w:rPr>
          <w:rFonts w:asciiTheme="minorHAnsi" w:hAnsiTheme="minorHAnsi" w:cstheme="minorHAnsi"/>
          <w:sz w:val="22"/>
          <w:szCs w:val="22"/>
        </w:rPr>
      </w:pPr>
    </w:p>
    <w:p w14:paraId="0DD72A44" w14:textId="77777777" w:rsidR="007D0277" w:rsidRPr="00B57F56" w:rsidRDefault="007D0277" w:rsidP="007D0277">
      <w:pPr>
        <w:pStyle w:val="Default"/>
        <w:rPr>
          <w:rFonts w:asciiTheme="minorHAnsi" w:hAnsiTheme="minorHAnsi" w:cstheme="minorHAnsi"/>
          <w:sz w:val="22"/>
          <w:szCs w:val="22"/>
        </w:rPr>
      </w:pPr>
    </w:p>
    <w:p w14:paraId="127D3099" w14:textId="77777777" w:rsidR="007D0277" w:rsidRPr="00B57F56" w:rsidRDefault="007D0277" w:rsidP="007D0277">
      <w:pPr>
        <w:pStyle w:val="Default"/>
        <w:rPr>
          <w:rFonts w:asciiTheme="minorHAnsi" w:hAnsiTheme="minorHAnsi" w:cstheme="minorHAnsi"/>
          <w:sz w:val="22"/>
          <w:szCs w:val="22"/>
        </w:rPr>
      </w:pPr>
    </w:p>
    <w:p w14:paraId="1033D3FA" w14:textId="28E61C24" w:rsidR="00D44B5D" w:rsidRPr="00B57F56" w:rsidRDefault="00733349" w:rsidP="00D44B5D">
      <w:pPr>
        <w:rPr>
          <w:rFonts w:asciiTheme="minorHAnsi" w:hAnsiTheme="minorHAnsi" w:cstheme="minorHAnsi"/>
          <w:b/>
        </w:rPr>
      </w:pPr>
      <w:r w:rsidRPr="00B57F56">
        <w:rPr>
          <w:rFonts w:asciiTheme="minorHAnsi" w:hAnsiTheme="minorHAnsi" w:cstheme="minorHAnsi"/>
          <w:b/>
        </w:rPr>
        <w:t>BHS staff to provide s</w:t>
      </w:r>
      <w:r w:rsidR="00D44B5D" w:rsidRPr="00B57F56">
        <w:rPr>
          <w:rFonts w:asciiTheme="minorHAnsi" w:hAnsiTheme="minorHAnsi" w:cstheme="minorHAnsi"/>
          <w:b/>
        </w:rPr>
        <w:t>ignature</w:t>
      </w:r>
      <w:r w:rsidR="00D44B5D" w:rsidRPr="00B57F56">
        <w:rPr>
          <w:rFonts w:asciiTheme="minorHAnsi" w:hAnsiTheme="minorHAnsi" w:cstheme="minorHAnsi"/>
          <w:b/>
          <w:spacing w:val="-9"/>
        </w:rPr>
        <w:t xml:space="preserve"> </w:t>
      </w:r>
      <w:r w:rsidRPr="00B57F56">
        <w:rPr>
          <w:rFonts w:asciiTheme="minorHAnsi" w:hAnsiTheme="minorHAnsi" w:cstheme="minorHAnsi"/>
          <w:b/>
          <w:spacing w:val="-9"/>
        </w:rPr>
        <w:t>b</w:t>
      </w:r>
      <w:r w:rsidR="00D44B5D" w:rsidRPr="00B57F56">
        <w:rPr>
          <w:rFonts w:asciiTheme="minorHAnsi" w:hAnsiTheme="minorHAnsi" w:cstheme="minorHAnsi"/>
          <w:b/>
          <w:spacing w:val="-9"/>
        </w:rPr>
        <w:t xml:space="preserve">lock </w:t>
      </w:r>
      <w:r w:rsidR="00D44B5D" w:rsidRPr="00B57F56">
        <w:rPr>
          <w:rFonts w:asciiTheme="minorHAnsi" w:hAnsiTheme="minorHAnsi" w:cstheme="minorHAnsi"/>
          <w:b/>
        </w:rPr>
        <w:t>for</w:t>
      </w:r>
      <w:r w:rsidR="00D44B5D" w:rsidRPr="00B57F56">
        <w:rPr>
          <w:rFonts w:asciiTheme="minorHAnsi" w:hAnsiTheme="minorHAnsi" w:cstheme="minorHAnsi"/>
          <w:b/>
          <w:spacing w:val="-9"/>
        </w:rPr>
        <w:t xml:space="preserve"> </w:t>
      </w:r>
      <w:r w:rsidR="00D44B5D" w:rsidRPr="00B57F56">
        <w:rPr>
          <w:rFonts w:asciiTheme="minorHAnsi" w:hAnsiTheme="minorHAnsi" w:cstheme="minorHAnsi"/>
          <w:b/>
        </w:rPr>
        <w:t>County</w:t>
      </w:r>
      <w:r w:rsidR="00D44B5D" w:rsidRPr="00B57F56">
        <w:rPr>
          <w:rFonts w:asciiTheme="minorHAnsi" w:hAnsiTheme="minorHAnsi" w:cstheme="minorHAnsi"/>
          <w:b/>
          <w:spacing w:val="-10"/>
        </w:rPr>
        <w:t xml:space="preserve"> </w:t>
      </w:r>
      <w:r w:rsidR="00D44B5D" w:rsidRPr="00B57F56">
        <w:rPr>
          <w:rFonts w:asciiTheme="minorHAnsi" w:hAnsiTheme="minorHAnsi" w:cstheme="minorHAnsi"/>
          <w:b/>
        </w:rPr>
        <w:t>Behavioral</w:t>
      </w:r>
      <w:r w:rsidR="00D44B5D" w:rsidRPr="00B57F56">
        <w:rPr>
          <w:rFonts w:asciiTheme="minorHAnsi" w:hAnsiTheme="minorHAnsi" w:cstheme="minorHAnsi"/>
          <w:b/>
          <w:spacing w:val="-7"/>
        </w:rPr>
        <w:t xml:space="preserve"> </w:t>
      </w:r>
      <w:r w:rsidR="00D44B5D" w:rsidRPr="00B57F56">
        <w:rPr>
          <w:rFonts w:asciiTheme="minorHAnsi" w:hAnsiTheme="minorHAnsi" w:cstheme="minorHAnsi"/>
          <w:b/>
        </w:rPr>
        <w:t>Health</w:t>
      </w:r>
      <w:r w:rsidR="00D44B5D" w:rsidRPr="00B57F56">
        <w:rPr>
          <w:rFonts w:asciiTheme="minorHAnsi" w:hAnsiTheme="minorHAnsi" w:cstheme="minorHAnsi"/>
          <w:b/>
          <w:spacing w:val="-6"/>
        </w:rPr>
        <w:t xml:space="preserve"> </w:t>
      </w:r>
      <w:r w:rsidR="00D44B5D" w:rsidRPr="00B57F56">
        <w:rPr>
          <w:rFonts w:asciiTheme="minorHAnsi" w:hAnsiTheme="minorHAnsi" w:cstheme="minorHAnsi"/>
          <w:b/>
          <w:spacing w:val="-2"/>
        </w:rPr>
        <w:t>Representative</w:t>
      </w:r>
    </w:p>
    <w:p w14:paraId="2CEA7198" w14:textId="77777777" w:rsidR="00D44B5D" w:rsidRPr="00B57F56" w:rsidRDefault="00D44B5D" w:rsidP="00D44B5D">
      <w:pPr>
        <w:rPr>
          <w:rFonts w:asciiTheme="minorHAnsi" w:hAnsiTheme="minorHAnsi" w:cstheme="minorHAnsi"/>
        </w:rPr>
      </w:pPr>
    </w:p>
    <w:p w14:paraId="699B95B8" w14:textId="77777777" w:rsidR="00CC709B" w:rsidRPr="00B57F56" w:rsidRDefault="007D0277">
      <w:pPr>
        <w:rPr>
          <w:rFonts w:asciiTheme="minorHAnsi" w:hAnsiTheme="minorHAnsi" w:cstheme="minorHAnsi"/>
        </w:rPr>
      </w:pPr>
      <w:r w:rsidRPr="00B57F56">
        <w:rPr>
          <w:rFonts w:asciiTheme="minorHAnsi" w:hAnsiTheme="minorHAnsi" w:cstheme="minorHAnsi"/>
        </w:rPr>
        <w:t>[</w:t>
      </w:r>
      <w:r w:rsidRPr="00B57F56">
        <w:rPr>
          <w:rFonts w:asciiTheme="minorHAnsi" w:hAnsiTheme="minorHAnsi" w:cstheme="minorHAnsi"/>
          <w:highlight w:val="yellow"/>
        </w:rPr>
        <w:t>if an educational institution, include “</w:t>
      </w:r>
      <w:r w:rsidRPr="00B57F56">
        <w:rPr>
          <w:rFonts w:asciiTheme="minorHAnsi" w:hAnsiTheme="minorHAnsi" w:cstheme="minorHAnsi"/>
          <w:i/>
          <w:iCs/>
          <w:highlight w:val="yellow"/>
        </w:rPr>
        <w:t>c: name and title of school’s Dean</w:t>
      </w:r>
      <w:r w:rsidRPr="00B57F56">
        <w:rPr>
          <w:rFonts w:asciiTheme="minorHAnsi" w:hAnsiTheme="minorHAnsi" w:cstheme="minorHAnsi"/>
          <w:highlight w:val="yellow"/>
        </w:rPr>
        <w:t>”</w:t>
      </w:r>
      <w:r w:rsidRPr="00B57F56">
        <w:rPr>
          <w:rFonts w:asciiTheme="minorHAnsi" w:hAnsiTheme="minorHAnsi" w:cstheme="minorHAnsi"/>
        </w:rPr>
        <w:t>]</w:t>
      </w:r>
    </w:p>
    <w:p w14:paraId="26F7C7D3" w14:textId="06A01513" w:rsidR="00CC709B" w:rsidRPr="00B57F56" w:rsidRDefault="00D44B5D" w:rsidP="00BC3073">
      <w:pPr>
        <w:rPr>
          <w:rFonts w:asciiTheme="minorHAnsi" w:hAnsiTheme="minorHAnsi" w:cstheme="minorHAnsi"/>
        </w:rPr>
      </w:pPr>
      <w:r w:rsidRPr="00B57F56">
        <w:rPr>
          <w:rFonts w:asciiTheme="minorHAnsi" w:hAnsiTheme="minorHAnsi" w:cstheme="minorHAnsi"/>
        </w:rPr>
        <w:t>XX/xx</w:t>
      </w:r>
    </w:p>
    <w:sectPr w:rsidR="00CC709B" w:rsidRPr="00B57F56">
      <w:headerReference w:type="default" r:id="rId10"/>
      <w:pgSz w:w="12240" w:h="15840"/>
      <w:pgMar w:top="1680" w:right="142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0F2B7F" w14:textId="77777777" w:rsidR="000D2EF3" w:rsidRDefault="000D2EF3" w:rsidP="005755E0">
      <w:r>
        <w:separator/>
      </w:r>
    </w:p>
  </w:endnote>
  <w:endnote w:type="continuationSeparator" w:id="0">
    <w:p w14:paraId="305B08F1" w14:textId="77777777" w:rsidR="000D2EF3" w:rsidRDefault="000D2EF3" w:rsidP="00575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DBB1E7" w14:textId="77777777" w:rsidR="000D2EF3" w:rsidRDefault="000D2EF3" w:rsidP="005755E0">
      <w:r>
        <w:separator/>
      </w:r>
    </w:p>
  </w:footnote>
  <w:footnote w:type="continuationSeparator" w:id="0">
    <w:p w14:paraId="1EB012FA" w14:textId="77777777" w:rsidR="000D2EF3" w:rsidRDefault="000D2EF3" w:rsidP="005755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45B5E" w14:textId="4EB82091" w:rsidR="005755E0" w:rsidRPr="00B84C42" w:rsidRDefault="005755E0" w:rsidP="005755E0">
    <w:pPr>
      <w:adjustRightInd w:val="0"/>
      <w:rPr>
        <w:rFonts w:ascii="ArialMT" w:hAnsi="ArialMT" w:cs="ArialMT"/>
        <w:sz w:val="20"/>
        <w:szCs w:val="20"/>
      </w:rPr>
    </w:pPr>
    <w:r w:rsidRPr="00B84C42">
      <w:rPr>
        <w:rFonts w:ascii="ArialMT" w:hAnsi="ArialMT" w:cs="ArialMT"/>
        <w:sz w:val="20"/>
        <w:szCs w:val="20"/>
        <w:highlight w:val="yellow"/>
      </w:rPr>
      <w:t>Entity Name</w:t>
    </w:r>
    <w:r w:rsidRPr="00B84C42">
      <w:rPr>
        <w:rFonts w:ascii="ArialMT" w:hAnsi="ArialMT" w:cs="ArialMT"/>
        <w:sz w:val="20"/>
        <w:szCs w:val="20"/>
      </w:rPr>
      <w:t xml:space="preserve"> </w:t>
    </w:r>
    <w:r w:rsidR="007D0277">
      <w:rPr>
        <w:rFonts w:ascii="ArialMT" w:hAnsi="ArialMT" w:cs="ArialMT"/>
        <w:sz w:val="20"/>
        <w:szCs w:val="20"/>
      </w:rPr>
      <w:t>Letter of Support</w:t>
    </w:r>
  </w:p>
  <w:p w14:paraId="7541F4CB" w14:textId="613092A1" w:rsidR="005755E0" w:rsidRDefault="007D0277" w:rsidP="005755E0">
    <w:pPr>
      <w:adjustRightInd w:val="0"/>
      <w:rPr>
        <w:rFonts w:ascii="ArialMT" w:hAnsi="ArialMT" w:cs="ArialMT"/>
        <w:sz w:val="20"/>
        <w:szCs w:val="20"/>
      </w:rPr>
    </w:pPr>
    <w:r>
      <w:rPr>
        <w:rFonts w:ascii="ArialMT" w:hAnsi="ArialMT" w:cs="ArialMT"/>
        <w:sz w:val="20"/>
        <w:szCs w:val="20"/>
      </w:rPr>
      <w:t>[</w:t>
    </w:r>
    <w:r w:rsidRPr="007D0277">
      <w:rPr>
        <w:rFonts w:ascii="ArialMT" w:hAnsi="ArialMT" w:cs="ArialMT"/>
        <w:sz w:val="20"/>
        <w:szCs w:val="20"/>
        <w:highlight w:val="yellow"/>
      </w:rPr>
      <w:t>date</w:t>
    </w:r>
    <w:r>
      <w:rPr>
        <w:rFonts w:ascii="ArialMT" w:hAnsi="ArialMT" w:cs="ArialMT"/>
        <w:sz w:val="20"/>
        <w:szCs w:val="20"/>
      </w:rPr>
      <w:t>]</w:t>
    </w:r>
  </w:p>
  <w:p w14:paraId="4DE9B8A7" w14:textId="5287664A" w:rsidR="005755E0" w:rsidRDefault="005755E0">
    <w:pPr>
      <w:pStyle w:val="Header"/>
    </w:pPr>
    <w:r>
      <w:rPr>
        <w:rFonts w:ascii="ArialMT" w:hAnsi="ArialMT" w:cs="ArialMT"/>
        <w:sz w:val="20"/>
        <w:szCs w:val="20"/>
      </w:rPr>
      <w:t xml:space="preserve">Page </w:t>
    </w:r>
    <w:r w:rsidR="00A27C6D">
      <w:rPr>
        <w:rFonts w:ascii="ArialMT" w:hAnsi="ArialMT" w:cs="ArialMT"/>
        <w:sz w:val="20"/>
        <w:szCs w:val="20"/>
      </w:rPr>
      <w:t>1</w:t>
    </w:r>
    <w:r>
      <w:rPr>
        <w:rFonts w:ascii="ArialMT" w:hAnsi="ArialMT" w:cs="ArialMT"/>
        <w:sz w:val="20"/>
        <w:szCs w:val="20"/>
      </w:rPr>
      <w:t xml:space="preserve"> of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A16732"/>
    <w:multiLevelType w:val="hybridMultilevel"/>
    <w:tmpl w:val="64F2FF38"/>
    <w:lvl w:ilvl="0" w:tplc="8BA6DB38">
      <w:start w:val="1"/>
      <w:numFmt w:val="decimal"/>
      <w:lvlText w:val="%1."/>
      <w:lvlJc w:val="left"/>
      <w:pPr>
        <w:ind w:left="820" w:hanging="360"/>
      </w:pPr>
      <w:rPr>
        <w:rFonts w:ascii="Calibri" w:eastAsia="Calibri" w:hAnsi="Calibri" w:cs="Calibri" w:hint="default"/>
        <w:b/>
        <w:bCs/>
        <w:i w:val="0"/>
        <w:iCs w:val="0"/>
        <w:spacing w:val="0"/>
        <w:w w:val="100"/>
        <w:sz w:val="22"/>
        <w:szCs w:val="22"/>
        <w:lang w:val="en-US" w:eastAsia="en-US" w:bidi="ar-SA"/>
      </w:rPr>
    </w:lvl>
    <w:lvl w:ilvl="1" w:tplc="8F703106">
      <w:numFmt w:val="bullet"/>
      <w:lvlText w:val="•"/>
      <w:lvlJc w:val="left"/>
      <w:pPr>
        <w:ind w:left="1686" w:hanging="360"/>
      </w:pPr>
      <w:rPr>
        <w:rFonts w:hint="default"/>
        <w:lang w:val="en-US" w:eastAsia="en-US" w:bidi="ar-SA"/>
      </w:rPr>
    </w:lvl>
    <w:lvl w:ilvl="2" w:tplc="31F00F2E">
      <w:numFmt w:val="bullet"/>
      <w:lvlText w:val="•"/>
      <w:lvlJc w:val="left"/>
      <w:pPr>
        <w:ind w:left="2552" w:hanging="360"/>
      </w:pPr>
      <w:rPr>
        <w:rFonts w:hint="default"/>
        <w:lang w:val="en-US" w:eastAsia="en-US" w:bidi="ar-SA"/>
      </w:rPr>
    </w:lvl>
    <w:lvl w:ilvl="3" w:tplc="B50AF6C2">
      <w:numFmt w:val="bullet"/>
      <w:lvlText w:val="•"/>
      <w:lvlJc w:val="left"/>
      <w:pPr>
        <w:ind w:left="3418" w:hanging="360"/>
      </w:pPr>
      <w:rPr>
        <w:rFonts w:hint="default"/>
        <w:lang w:val="en-US" w:eastAsia="en-US" w:bidi="ar-SA"/>
      </w:rPr>
    </w:lvl>
    <w:lvl w:ilvl="4" w:tplc="10DC17DC">
      <w:numFmt w:val="bullet"/>
      <w:lvlText w:val="•"/>
      <w:lvlJc w:val="left"/>
      <w:pPr>
        <w:ind w:left="4284" w:hanging="360"/>
      </w:pPr>
      <w:rPr>
        <w:rFonts w:hint="default"/>
        <w:lang w:val="en-US" w:eastAsia="en-US" w:bidi="ar-SA"/>
      </w:rPr>
    </w:lvl>
    <w:lvl w:ilvl="5" w:tplc="99AA87C0">
      <w:numFmt w:val="bullet"/>
      <w:lvlText w:val="•"/>
      <w:lvlJc w:val="left"/>
      <w:pPr>
        <w:ind w:left="5150" w:hanging="360"/>
      </w:pPr>
      <w:rPr>
        <w:rFonts w:hint="default"/>
        <w:lang w:val="en-US" w:eastAsia="en-US" w:bidi="ar-SA"/>
      </w:rPr>
    </w:lvl>
    <w:lvl w:ilvl="6" w:tplc="49103FB6">
      <w:numFmt w:val="bullet"/>
      <w:lvlText w:val="•"/>
      <w:lvlJc w:val="left"/>
      <w:pPr>
        <w:ind w:left="6016" w:hanging="360"/>
      </w:pPr>
      <w:rPr>
        <w:rFonts w:hint="default"/>
        <w:lang w:val="en-US" w:eastAsia="en-US" w:bidi="ar-SA"/>
      </w:rPr>
    </w:lvl>
    <w:lvl w:ilvl="7" w:tplc="AAC25A5C">
      <w:numFmt w:val="bullet"/>
      <w:lvlText w:val="•"/>
      <w:lvlJc w:val="left"/>
      <w:pPr>
        <w:ind w:left="6882" w:hanging="360"/>
      </w:pPr>
      <w:rPr>
        <w:rFonts w:hint="default"/>
        <w:lang w:val="en-US" w:eastAsia="en-US" w:bidi="ar-SA"/>
      </w:rPr>
    </w:lvl>
    <w:lvl w:ilvl="8" w:tplc="EE76B17C">
      <w:numFmt w:val="bullet"/>
      <w:lvlText w:val="•"/>
      <w:lvlJc w:val="left"/>
      <w:pPr>
        <w:ind w:left="7748" w:hanging="360"/>
      </w:pPr>
      <w:rPr>
        <w:rFonts w:hint="default"/>
        <w:lang w:val="en-US" w:eastAsia="en-US" w:bidi="ar-SA"/>
      </w:rPr>
    </w:lvl>
  </w:abstractNum>
  <w:abstractNum w:abstractNumId="1" w15:restartNumberingAfterBreak="0">
    <w:nsid w:val="7E8B00DA"/>
    <w:multiLevelType w:val="hybridMultilevel"/>
    <w:tmpl w:val="98A42F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016033978">
    <w:abstractNumId w:val="0"/>
  </w:num>
  <w:num w:numId="2" w16cid:durableId="2522028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I3sTA0MLGwNLOwNDZU0lEKTi0uzszPAykwrAUAqfYY+ywAAAA="/>
  </w:docVars>
  <w:rsids>
    <w:rsidRoot w:val="00CC709B"/>
    <w:rsid w:val="0009372B"/>
    <w:rsid w:val="000B5EAF"/>
    <w:rsid w:val="000D2EF3"/>
    <w:rsid w:val="000D715C"/>
    <w:rsid w:val="000F42A4"/>
    <w:rsid w:val="00165621"/>
    <w:rsid w:val="002A76AF"/>
    <w:rsid w:val="002E10E4"/>
    <w:rsid w:val="00315A0B"/>
    <w:rsid w:val="00435178"/>
    <w:rsid w:val="00463398"/>
    <w:rsid w:val="004B2902"/>
    <w:rsid w:val="005755E0"/>
    <w:rsid w:val="005838C3"/>
    <w:rsid w:val="005B38E1"/>
    <w:rsid w:val="005E091C"/>
    <w:rsid w:val="00627AD3"/>
    <w:rsid w:val="00664B64"/>
    <w:rsid w:val="006C3F5C"/>
    <w:rsid w:val="006D3E82"/>
    <w:rsid w:val="006E26D6"/>
    <w:rsid w:val="00712703"/>
    <w:rsid w:val="00733349"/>
    <w:rsid w:val="00767281"/>
    <w:rsid w:val="00773A8D"/>
    <w:rsid w:val="00790419"/>
    <w:rsid w:val="007D0277"/>
    <w:rsid w:val="007E448B"/>
    <w:rsid w:val="008063F6"/>
    <w:rsid w:val="00807F39"/>
    <w:rsid w:val="0084185C"/>
    <w:rsid w:val="00920D73"/>
    <w:rsid w:val="009E0C9B"/>
    <w:rsid w:val="009F1594"/>
    <w:rsid w:val="00A16A06"/>
    <w:rsid w:val="00A27C6D"/>
    <w:rsid w:val="00A95B0D"/>
    <w:rsid w:val="00AD6C66"/>
    <w:rsid w:val="00AE44D9"/>
    <w:rsid w:val="00B35750"/>
    <w:rsid w:val="00B57F56"/>
    <w:rsid w:val="00B84C42"/>
    <w:rsid w:val="00B854CD"/>
    <w:rsid w:val="00BC3073"/>
    <w:rsid w:val="00C01449"/>
    <w:rsid w:val="00CC709B"/>
    <w:rsid w:val="00CE4A84"/>
    <w:rsid w:val="00D44B5D"/>
    <w:rsid w:val="00D572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FBC9DF"/>
  <w15:docId w15:val="{8ADD31BB-C6C0-4C2C-B2CA-63304664E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0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style>
  <w:style w:type="paragraph" w:styleId="ListParagraph">
    <w:name w:val="List Paragraph"/>
    <w:basedOn w:val="Normal"/>
    <w:uiPriority w:val="34"/>
    <w:qFormat/>
    <w:pPr>
      <w:ind w:left="820" w:right="106"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755E0"/>
    <w:pPr>
      <w:tabs>
        <w:tab w:val="center" w:pos="4680"/>
        <w:tab w:val="right" w:pos="9360"/>
      </w:tabs>
    </w:pPr>
  </w:style>
  <w:style w:type="character" w:customStyle="1" w:styleId="HeaderChar">
    <w:name w:val="Header Char"/>
    <w:basedOn w:val="DefaultParagraphFont"/>
    <w:link w:val="Header"/>
    <w:uiPriority w:val="99"/>
    <w:rsid w:val="005755E0"/>
    <w:rPr>
      <w:rFonts w:ascii="Calibri" w:eastAsia="Calibri" w:hAnsi="Calibri" w:cs="Calibri"/>
    </w:rPr>
  </w:style>
  <w:style w:type="paragraph" w:styleId="Footer">
    <w:name w:val="footer"/>
    <w:basedOn w:val="Normal"/>
    <w:link w:val="FooterChar"/>
    <w:uiPriority w:val="99"/>
    <w:unhideWhenUsed/>
    <w:rsid w:val="005755E0"/>
    <w:pPr>
      <w:tabs>
        <w:tab w:val="center" w:pos="4680"/>
        <w:tab w:val="right" w:pos="9360"/>
      </w:tabs>
    </w:pPr>
  </w:style>
  <w:style w:type="character" w:customStyle="1" w:styleId="FooterChar">
    <w:name w:val="Footer Char"/>
    <w:basedOn w:val="DefaultParagraphFont"/>
    <w:link w:val="Footer"/>
    <w:uiPriority w:val="99"/>
    <w:rsid w:val="005755E0"/>
    <w:rPr>
      <w:rFonts w:ascii="Calibri" w:eastAsia="Calibri" w:hAnsi="Calibri" w:cs="Calibri"/>
    </w:rPr>
  </w:style>
  <w:style w:type="character" w:styleId="Hyperlink">
    <w:name w:val="Hyperlink"/>
    <w:basedOn w:val="DefaultParagraphFont"/>
    <w:uiPriority w:val="99"/>
    <w:unhideWhenUsed/>
    <w:rsid w:val="005755E0"/>
    <w:rPr>
      <w:color w:val="0000FF" w:themeColor="hyperlink"/>
      <w:u w:val="single"/>
    </w:rPr>
  </w:style>
  <w:style w:type="paragraph" w:customStyle="1" w:styleId="paragraph">
    <w:name w:val="paragraph"/>
    <w:basedOn w:val="Normal"/>
    <w:rsid w:val="00B84C42"/>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B84C42"/>
  </w:style>
  <w:style w:type="character" w:customStyle="1" w:styleId="eop">
    <w:name w:val="eop"/>
    <w:basedOn w:val="DefaultParagraphFont"/>
    <w:rsid w:val="00B84C42"/>
  </w:style>
  <w:style w:type="character" w:styleId="CommentReference">
    <w:name w:val="annotation reference"/>
    <w:basedOn w:val="DefaultParagraphFont"/>
    <w:uiPriority w:val="99"/>
    <w:semiHidden/>
    <w:unhideWhenUsed/>
    <w:rsid w:val="00A27C6D"/>
    <w:rPr>
      <w:sz w:val="16"/>
      <w:szCs w:val="16"/>
    </w:rPr>
  </w:style>
  <w:style w:type="paragraph" w:styleId="CommentText">
    <w:name w:val="annotation text"/>
    <w:basedOn w:val="Normal"/>
    <w:link w:val="CommentTextChar"/>
    <w:uiPriority w:val="99"/>
    <w:unhideWhenUsed/>
    <w:rsid w:val="00A27C6D"/>
    <w:rPr>
      <w:sz w:val="20"/>
      <w:szCs w:val="20"/>
    </w:rPr>
  </w:style>
  <w:style w:type="character" w:customStyle="1" w:styleId="CommentTextChar">
    <w:name w:val="Comment Text Char"/>
    <w:basedOn w:val="DefaultParagraphFont"/>
    <w:link w:val="CommentText"/>
    <w:uiPriority w:val="99"/>
    <w:rsid w:val="00A27C6D"/>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A27C6D"/>
    <w:rPr>
      <w:b/>
      <w:bCs/>
    </w:rPr>
  </w:style>
  <w:style w:type="character" w:customStyle="1" w:styleId="CommentSubjectChar">
    <w:name w:val="Comment Subject Char"/>
    <w:basedOn w:val="CommentTextChar"/>
    <w:link w:val="CommentSubject"/>
    <w:uiPriority w:val="99"/>
    <w:semiHidden/>
    <w:rsid w:val="00A27C6D"/>
    <w:rPr>
      <w:rFonts w:ascii="Calibri" w:eastAsia="Calibri" w:hAnsi="Calibri" w:cs="Calibri"/>
      <w:b/>
      <w:bCs/>
      <w:sz w:val="20"/>
      <w:szCs w:val="20"/>
    </w:rPr>
  </w:style>
  <w:style w:type="character" w:styleId="UnresolvedMention">
    <w:name w:val="Unresolved Mention"/>
    <w:basedOn w:val="DefaultParagraphFont"/>
    <w:uiPriority w:val="99"/>
    <w:semiHidden/>
    <w:unhideWhenUsed/>
    <w:rsid w:val="00807F39"/>
    <w:rPr>
      <w:color w:val="605E5C"/>
      <w:shd w:val="clear" w:color="auto" w:fill="E1DFDD"/>
    </w:rPr>
  </w:style>
  <w:style w:type="paragraph" w:customStyle="1" w:styleId="Default">
    <w:name w:val="Default"/>
    <w:rsid w:val="007D0277"/>
    <w:pPr>
      <w:widowControl/>
      <w:adjustRightInd w:val="0"/>
    </w:pPr>
    <w:rPr>
      <w:rFonts w:ascii="Arial" w:hAnsi="Arial" w:cs="Arial"/>
      <w:color w:val="000000"/>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8199422">
      <w:bodyDiv w:val="1"/>
      <w:marLeft w:val="0"/>
      <w:marRight w:val="0"/>
      <w:marTop w:val="0"/>
      <w:marBottom w:val="0"/>
      <w:divBdr>
        <w:top w:val="none" w:sz="0" w:space="0" w:color="auto"/>
        <w:left w:val="none" w:sz="0" w:space="0" w:color="auto"/>
        <w:bottom w:val="none" w:sz="0" w:space="0" w:color="auto"/>
        <w:right w:val="none" w:sz="0" w:space="0" w:color="auto"/>
      </w:divBdr>
      <w:divsChild>
        <w:div w:id="1797404661">
          <w:marLeft w:val="0"/>
          <w:marRight w:val="0"/>
          <w:marTop w:val="0"/>
          <w:marBottom w:val="0"/>
          <w:divBdr>
            <w:top w:val="none" w:sz="0" w:space="0" w:color="auto"/>
            <w:left w:val="none" w:sz="0" w:space="0" w:color="auto"/>
            <w:bottom w:val="none" w:sz="0" w:space="0" w:color="auto"/>
            <w:right w:val="none" w:sz="0" w:space="0" w:color="auto"/>
          </w:divBdr>
        </w:div>
        <w:div w:id="1475954153">
          <w:marLeft w:val="0"/>
          <w:marRight w:val="0"/>
          <w:marTop w:val="0"/>
          <w:marBottom w:val="0"/>
          <w:divBdr>
            <w:top w:val="none" w:sz="0" w:space="0" w:color="auto"/>
            <w:left w:val="none" w:sz="0" w:space="0" w:color="auto"/>
            <w:bottom w:val="none" w:sz="0" w:space="0" w:color="auto"/>
            <w:right w:val="none" w:sz="0" w:space="0" w:color="auto"/>
          </w:divBdr>
        </w:div>
      </w:divsChild>
    </w:div>
    <w:div w:id="800880830">
      <w:bodyDiv w:val="1"/>
      <w:marLeft w:val="0"/>
      <w:marRight w:val="0"/>
      <w:marTop w:val="0"/>
      <w:marBottom w:val="0"/>
      <w:divBdr>
        <w:top w:val="none" w:sz="0" w:space="0" w:color="auto"/>
        <w:left w:val="none" w:sz="0" w:space="0" w:color="auto"/>
        <w:bottom w:val="none" w:sz="0" w:space="0" w:color="auto"/>
        <w:right w:val="none" w:sz="0" w:space="0" w:color="auto"/>
      </w:divBdr>
      <w:divsChild>
        <w:div w:id="392044198">
          <w:marLeft w:val="0"/>
          <w:marRight w:val="0"/>
          <w:marTop w:val="0"/>
          <w:marBottom w:val="0"/>
          <w:divBdr>
            <w:top w:val="none" w:sz="0" w:space="0" w:color="auto"/>
            <w:left w:val="none" w:sz="0" w:space="0" w:color="auto"/>
            <w:bottom w:val="none" w:sz="0" w:space="0" w:color="auto"/>
            <w:right w:val="none" w:sz="0" w:space="0" w:color="auto"/>
          </w:divBdr>
        </w:div>
        <w:div w:id="1445150158">
          <w:marLeft w:val="0"/>
          <w:marRight w:val="0"/>
          <w:marTop w:val="0"/>
          <w:marBottom w:val="0"/>
          <w:divBdr>
            <w:top w:val="none" w:sz="0" w:space="0" w:color="auto"/>
            <w:left w:val="none" w:sz="0" w:space="0" w:color="auto"/>
            <w:bottom w:val="none" w:sz="0" w:space="0" w:color="auto"/>
            <w:right w:val="none" w:sz="0" w:space="0" w:color="auto"/>
          </w:divBdr>
        </w:div>
      </w:divsChild>
    </w:div>
    <w:div w:id="1247112919">
      <w:bodyDiv w:val="1"/>
      <w:marLeft w:val="0"/>
      <w:marRight w:val="0"/>
      <w:marTop w:val="0"/>
      <w:marBottom w:val="0"/>
      <w:divBdr>
        <w:top w:val="none" w:sz="0" w:space="0" w:color="auto"/>
        <w:left w:val="none" w:sz="0" w:space="0" w:color="auto"/>
        <w:bottom w:val="none" w:sz="0" w:space="0" w:color="auto"/>
        <w:right w:val="none" w:sz="0" w:space="0" w:color="auto"/>
      </w:divBdr>
      <w:divsChild>
        <w:div w:id="1386443496">
          <w:marLeft w:val="0"/>
          <w:marRight w:val="0"/>
          <w:marTop w:val="0"/>
          <w:marBottom w:val="0"/>
          <w:divBdr>
            <w:top w:val="none" w:sz="0" w:space="0" w:color="auto"/>
            <w:left w:val="none" w:sz="0" w:space="0" w:color="auto"/>
            <w:bottom w:val="none" w:sz="0" w:space="0" w:color="auto"/>
            <w:right w:val="none" w:sz="0" w:space="0" w:color="auto"/>
          </w:divBdr>
        </w:div>
        <w:div w:id="1263418995">
          <w:marLeft w:val="0"/>
          <w:marRight w:val="0"/>
          <w:marTop w:val="0"/>
          <w:marBottom w:val="0"/>
          <w:divBdr>
            <w:top w:val="none" w:sz="0" w:space="0" w:color="auto"/>
            <w:left w:val="none" w:sz="0" w:space="0" w:color="auto"/>
            <w:bottom w:val="none" w:sz="0" w:space="0" w:color="auto"/>
            <w:right w:val="none" w:sz="0" w:space="0" w:color="auto"/>
          </w:divBdr>
        </w:div>
      </w:divsChild>
    </w:div>
    <w:div w:id="1317148007">
      <w:bodyDiv w:val="1"/>
      <w:marLeft w:val="0"/>
      <w:marRight w:val="0"/>
      <w:marTop w:val="0"/>
      <w:marBottom w:val="0"/>
      <w:divBdr>
        <w:top w:val="none" w:sz="0" w:space="0" w:color="auto"/>
        <w:left w:val="none" w:sz="0" w:space="0" w:color="auto"/>
        <w:bottom w:val="none" w:sz="0" w:space="0" w:color="auto"/>
        <w:right w:val="none" w:sz="0" w:space="0" w:color="auto"/>
      </w:divBdr>
      <w:divsChild>
        <w:div w:id="1253396276">
          <w:marLeft w:val="0"/>
          <w:marRight w:val="0"/>
          <w:marTop w:val="0"/>
          <w:marBottom w:val="0"/>
          <w:divBdr>
            <w:top w:val="none" w:sz="0" w:space="0" w:color="auto"/>
            <w:left w:val="none" w:sz="0" w:space="0" w:color="auto"/>
            <w:bottom w:val="none" w:sz="0" w:space="0" w:color="auto"/>
            <w:right w:val="none" w:sz="0" w:space="0" w:color="auto"/>
          </w:divBdr>
        </w:div>
        <w:div w:id="32212991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sandiegocounty.gov/content/sdc/hhsa/programs/bhs/BHS_Letter_of_Support_Process.html" TargetMode="External"/><Relationship Id="rId3" Type="http://schemas.openxmlformats.org/officeDocument/2006/relationships/settings" Target="settings.xml"/><Relationship Id="rId7" Type="http://schemas.openxmlformats.org/officeDocument/2006/relationships/hyperlink" Target="https://www.sandiegocounty.gov/content/sdc/hhsa/programs/bhs/BHS_Letter_of_Support_Process.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Nadia.Privara@sdcounty.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1</Pages>
  <Words>229</Words>
  <Characters>1307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Huizar, Michel@DHCS</dc:creator>
  <cp:lastModifiedBy>Ainsworth, Philip</cp:lastModifiedBy>
  <cp:revision>5</cp:revision>
  <dcterms:created xsi:type="dcterms:W3CDTF">2025-05-28T17:52:00Z</dcterms:created>
  <dcterms:modified xsi:type="dcterms:W3CDTF">2025-05-28T20:05:00Z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2025-01-17T00:00:00Z</vt:filetime>
  </property>
  <property fmtid="{D5CDD505-2E9C-101B-9397-08002B2CF9AE}" pid="3" name="Creator">
    <vt:lpwstr>Microsoft® Word for Microsoft 365</vt:lpwstr>
  </property>
  <property fmtid="{D5CDD505-2E9C-101B-9397-08002B2CF9AE}" pid="4" name="LastSaved">
    <vt:filetime>2025-01-29T00:00:00Z</vt:filetime>
  </property>
  <property fmtid="{D5CDD505-2E9C-101B-9397-08002B2CF9AE}" pid="5" name="Producer">
    <vt:lpwstr>Microsoft® Word for Microsoft 365</vt:lpwstr>
  </property>
  <property fmtid="{D5CDD505-2E9C-101B-9397-08002B2CF9AE}" pid="6" name="GrammarlyDocumentId">
    <vt:lpwstr>ee75ca594f4bb2c80a9808b89e4b43358dfcaa00feff95957b93509fc4b59ac8</vt:lpwstr>
  </property>
</Properties>
</file>