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1"/>
        <w:tblW w:w="5000" w:type="pct"/>
        <w:jc w:val="center"/>
        <w:tblLook w:val="04A0" w:firstRow="1" w:lastRow="0" w:firstColumn="1" w:lastColumn="0" w:noHBand="0" w:noVBand="1"/>
      </w:tblPr>
      <w:tblGrid>
        <w:gridCol w:w="3729"/>
        <w:gridCol w:w="650"/>
        <w:gridCol w:w="804"/>
        <w:gridCol w:w="1356"/>
        <w:gridCol w:w="2821"/>
      </w:tblGrid>
      <w:tr w:rsidR="00F472CF" w:rsidRPr="0076289F" w:rsidTr="006B0B81">
        <w:trPr>
          <w:tblHeader/>
          <w:jc w:val="center"/>
        </w:trPr>
        <w:tc>
          <w:tcPr>
            <w:tcW w:w="9360" w:type="dxa"/>
            <w:gridSpan w:val="5"/>
            <w:tcBorders>
              <w:top w:val="nil"/>
              <w:left w:val="nil"/>
              <w:bottom w:val="single" w:sz="4" w:space="0" w:color="auto"/>
              <w:right w:val="nil"/>
            </w:tcBorders>
          </w:tcPr>
          <w:p w:rsidR="00F472CF" w:rsidRPr="0076289F" w:rsidRDefault="00F472CF" w:rsidP="006B0B81">
            <w:pPr>
              <w:pStyle w:val="Table"/>
            </w:pPr>
            <w:bookmarkStart w:id="0" w:name="_Toc409760140"/>
            <w:bookmarkStart w:id="1" w:name="_Toc448737379"/>
            <w:bookmarkStart w:id="2" w:name="_Toc524534453"/>
            <w:r w:rsidRPr="0076289F">
              <w:t xml:space="preserve">Table </w:t>
            </w:r>
            <w:bookmarkEnd w:id="0"/>
            <w:r>
              <w:t>1</w:t>
            </w:r>
            <w:bookmarkStart w:id="3" w:name="_GoBack"/>
            <w:bookmarkEnd w:id="3"/>
            <w:r w:rsidRPr="0076289F">
              <w:br/>
              <w:t>Cumulative – Reasonably Foreseeable, Approved, and Pending Projects</w:t>
            </w:r>
            <w:bookmarkEnd w:id="1"/>
            <w:bookmarkEnd w:id="2"/>
          </w:p>
        </w:tc>
      </w:tr>
      <w:tr w:rsidR="00F472CF" w:rsidRPr="0076289F" w:rsidTr="006B0B81">
        <w:trPr>
          <w:tblHeader/>
          <w:jc w:val="center"/>
        </w:trPr>
        <w:tc>
          <w:tcPr>
            <w:tcW w:w="3729" w:type="dxa"/>
            <w:shd w:val="clear" w:color="auto" w:fill="BFBFBF" w:themeFill="background1" w:themeFillShade="BF"/>
            <w:vAlign w:val="bottom"/>
          </w:tcPr>
          <w:p w:rsidR="00F472CF" w:rsidRPr="0076289F" w:rsidRDefault="00F472CF" w:rsidP="006B0B81">
            <w:pPr>
              <w:pStyle w:val="TableHeading"/>
            </w:pPr>
            <w:r w:rsidRPr="0076289F">
              <w:t>Project</w:t>
            </w:r>
          </w:p>
        </w:tc>
        <w:tc>
          <w:tcPr>
            <w:tcW w:w="650" w:type="dxa"/>
            <w:shd w:val="clear" w:color="auto" w:fill="BFBFBF" w:themeFill="background1" w:themeFillShade="BF"/>
            <w:vAlign w:val="bottom"/>
          </w:tcPr>
          <w:p w:rsidR="00F472CF" w:rsidRPr="0076289F" w:rsidRDefault="00F472CF" w:rsidP="006B0B81">
            <w:pPr>
              <w:pStyle w:val="TableHeading"/>
            </w:pPr>
            <w:r w:rsidRPr="0076289F">
              <w:t>Type</w:t>
            </w:r>
          </w:p>
        </w:tc>
        <w:tc>
          <w:tcPr>
            <w:tcW w:w="804" w:type="dxa"/>
            <w:shd w:val="clear" w:color="auto" w:fill="BFBFBF" w:themeFill="background1" w:themeFillShade="BF"/>
            <w:vAlign w:val="bottom"/>
          </w:tcPr>
          <w:p w:rsidR="00F472CF" w:rsidRPr="0076289F" w:rsidRDefault="00F472CF" w:rsidP="006B0B81">
            <w:pPr>
              <w:pStyle w:val="TableHeading"/>
            </w:pPr>
            <w:r w:rsidRPr="0076289F">
              <w:t>Status</w:t>
            </w:r>
          </w:p>
        </w:tc>
        <w:tc>
          <w:tcPr>
            <w:tcW w:w="1356" w:type="dxa"/>
            <w:shd w:val="clear" w:color="auto" w:fill="BFBFBF" w:themeFill="background1" w:themeFillShade="BF"/>
          </w:tcPr>
          <w:p w:rsidR="00F472CF" w:rsidRPr="0076289F" w:rsidRDefault="00F472CF" w:rsidP="006B0B81">
            <w:pPr>
              <w:pStyle w:val="TableHeading"/>
            </w:pPr>
            <w:r w:rsidRPr="0076289F">
              <w:t>Distance from Project</w:t>
            </w:r>
          </w:p>
        </w:tc>
        <w:tc>
          <w:tcPr>
            <w:tcW w:w="2821" w:type="dxa"/>
            <w:shd w:val="clear" w:color="auto" w:fill="BFBFBF" w:themeFill="background1" w:themeFillShade="BF"/>
            <w:vAlign w:val="bottom"/>
          </w:tcPr>
          <w:p w:rsidR="00F472CF" w:rsidRPr="0076289F" w:rsidRDefault="00F472CF" w:rsidP="006B0B81">
            <w:pPr>
              <w:pStyle w:val="TableHeading"/>
            </w:pPr>
            <w:r w:rsidRPr="0076289F">
              <w:t>Project-Related Impacts</w:t>
            </w:r>
          </w:p>
        </w:tc>
      </w:tr>
      <w:tr w:rsidR="00F472CF" w:rsidRPr="0076289F" w:rsidTr="006B0B81">
        <w:trPr>
          <w:jc w:val="center"/>
        </w:trPr>
        <w:tc>
          <w:tcPr>
            <w:tcW w:w="3729" w:type="dxa"/>
          </w:tcPr>
          <w:p w:rsidR="00F472CF" w:rsidRPr="0076289F" w:rsidRDefault="00F472CF" w:rsidP="006B0B81">
            <w:pPr>
              <w:pStyle w:val="TableText"/>
            </w:pPr>
            <w:r w:rsidRPr="0076289F">
              <w:t>ENERGIA SIERRA JUAREZ WIND PROJECT I: Development of 400 MW of wind generation. Phase I (just north of the town of La Rumorosa in Mexico) is proposed to generate approximately 100 MW of energy with 45 to 52 turbines. Point of interconnection proposed with the ECO Substation (CAISO 2010).</w:t>
            </w:r>
          </w:p>
        </w:tc>
        <w:tc>
          <w:tcPr>
            <w:tcW w:w="650" w:type="dxa"/>
          </w:tcPr>
          <w:p w:rsidR="00F472CF" w:rsidRPr="0076289F" w:rsidRDefault="00F472CF" w:rsidP="006B0B81">
            <w:pPr>
              <w:pStyle w:val="TableText"/>
              <w:jc w:val="center"/>
            </w:pPr>
            <w:r w:rsidRPr="0076289F">
              <w:t>PF-W</w:t>
            </w:r>
          </w:p>
        </w:tc>
        <w:tc>
          <w:tcPr>
            <w:tcW w:w="804" w:type="dxa"/>
          </w:tcPr>
          <w:p w:rsidR="00F472CF" w:rsidRPr="0076289F" w:rsidRDefault="00F472CF" w:rsidP="006B0B81">
            <w:pPr>
              <w:pStyle w:val="TableText"/>
              <w:jc w:val="center"/>
            </w:pPr>
            <w:r w:rsidRPr="0076289F">
              <w:t>C</w:t>
            </w:r>
          </w:p>
        </w:tc>
        <w:tc>
          <w:tcPr>
            <w:tcW w:w="1356" w:type="dxa"/>
          </w:tcPr>
          <w:p w:rsidR="00F472CF" w:rsidRPr="0076289F" w:rsidRDefault="00F472CF" w:rsidP="006B0B81">
            <w:pPr>
              <w:pStyle w:val="TableText"/>
            </w:pPr>
            <w:r w:rsidRPr="0076289F">
              <w:t>Approx. 15 miles</w:t>
            </w:r>
          </w:p>
        </w:tc>
        <w:tc>
          <w:tcPr>
            <w:tcW w:w="2821" w:type="dxa"/>
          </w:tcPr>
          <w:p w:rsidR="00F472CF" w:rsidRPr="0076289F" w:rsidRDefault="00F472CF" w:rsidP="006B0B81">
            <w:pPr>
              <w:pStyle w:val="TableText"/>
            </w:pPr>
            <w:r w:rsidRPr="0076289F">
              <w:t>Aesthetics, Air Quality, Biological Resources, Cultural Resources,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TULE WIND FARM: 12,239 acres of public lands, 186 MW, with 57 wind turbines. The project would deliver power through the project substation via a 138-kilovolt (kV) transmission line to run south to an interconnection with the proposed San Diego Gas &amp; Electric (SDG&amp;E) Rebuilt Boulevard Substation.</w:t>
            </w:r>
          </w:p>
        </w:tc>
        <w:tc>
          <w:tcPr>
            <w:tcW w:w="650" w:type="dxa"/>
          </w:tcPr>
          <w:p w:rsidR="00F472CF" w:rsidRPr="0076289F" w:rsidRDefault="00F472CF" w:rsidP="006B0B81">
            <w:pPr>
              <w:pStyle w:val="TableText"/>
              <w:jc w:val="center"/>
            </w:pPr>
            <w:r w:rsidRPr="0076289F">
              <w:t>PF-W</w:t>
            </w:r>
          </w:p>
        </w:tc>
        <w:tc>
          <w:tcPr>
            <w:tcW w:w="804" w:type="dxa"/>
          </w:tcPr>
          <w:p w:rsidR="00F472CF" w:rsidRPr="0076289F" w:rsidRDefault="00F472CF" w:rsidP="006B0B81">
            <w:pPr>
              <w:pStyle w:val="TableText"/>
              <w:jc w:val="center"/>
            </w:pPr>
            <w:r w:rsidRPr="0076289F">
              <w:t>Phase 1 = C Phase 2 = A</w:t>
            </w:r>
          </w:p>
        </w:tc>
        <w:tc>
          <w:tcPr>
            <w:tcW w:w="1356" w:type="dxa"/>
          </w:tcPr>
          <w:p w:rsidR="00F472CF" w:rsidRPr="0076289F" w:rsidRDefault="00F472CF" w:rsidP="006B0B81">
            <w:pPr>
              <w:pStyle w:val="TableText"/>
            </w:pPr>
            <w:r w:rsidRPr="0076289F">
              <w:t>Approx. 0.25 miles</w:t>
            </w:r>
          </w:p>
        </w:tc>
        <w:tc>
          <w:tcPr>
            <w:tcW w:w="2821" w:type="dxa"/>
          </w:tcPr>
          <w:p w:rsidR="00F472CF" w:rsidRPr="0076289F" w:rsidRDefault="00F472CF" w:rsidP="006B0B81">
            <w:pPr>
              <w:pStyle w:val="TableText"/>
            </w:pPr>
            <w:r w:rsidRPr="0076289F">
              <w:t>Air Quality, Biological Resources, Cultural Resources, Public Services,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OCOTILLO EXPRESS LLC, CACA 051552: Development of 562 MW wind farm on 14,691 acres in two phases.</w:t>
            </w:r>
          </w:p>
        </w:tc>
        <w:tc>
          <w:tcPr>
            <w:tcW w:w="650" w:type="dxa"/>
          </w:tcPr>
          <w:p w:rsidR="00F472CF" w:rsidRPr="0076289F" w:rsidRDefault="00F472CF" w:rsidP="006B0B81">
            <w:pPr>
              <w:pStyle w:val="TableText"/>
              <w:jc w:val="center"/>
            </w:pPr>
            <w:r w:rsidRPr="0076289F">
              <w:t>PF-W</w:t>
            </w:r>
          </w:p>
        </w:tc>
        <w:tc>
          <w:tcPr>
            <w:tcW w:w="804" w:type="dxa"/>
          </w:tcPr>
          <w:p w:rsidR="00F472CF" w:rsidRPr="0076289F" w:rsidRDefault="00F472CF" w:rsidP="006B0B81">
            <w:pPr>
              <w:pStyle w:val="TableText"/>
              <w:jc w:val="center"/>
            </w:pPr>
            <w:r w:rsidRPr="0076289F">
              <w:t>C</w:t>
            </w:r>
          </w:p>
        </w:tc>
        <w:tc>
          <w:tcPr>
            <w:tcW w:w="1356" w:type="dxa"/>
          </w:tcPr>
          <w:p w:rsidR="00F472CF" w:rsidRPr="0076289F" w:rsidRDefault="00F472CF" w:rsidP="006B0B81">
            <w:pPr>
              <w:pStyle w:val="TableText"/>
            </w:pPr>
            <w:r w:rsidRPr="0076289F">
              <w:t>Approx. 10 miles</w:t>
            </w:r>
          </w:p>
        </w:tc>
        <w:tc>
          <w:tcPr>
            <w:tcW w:w="2821" w:type="dxa"/>
          </w:tcPr>
          <w:p w:rsidR="00F472CF" w:rsidRPr="0076289F" w:rsidRDefault="00F472CF" w:rsidP="006B0B81">
            <w:pPr>
              <w:pStyle w:val="TableText"/>
            </w:pPr>
            <w:r w:rsidRPr="0076289F">
              <w:t xml:space="preserve">Aesthetics, Air Quality, Biological Resources, Cultural Resources, and Noise </w:t>
            </w:r>
          </w:p>
        </w:tc>
      </w:tr>
      <w:tr w:rsidR="00F472CF" w:rsidRPr="0076289F" w:rsidTr="006B0B81">
        <w:trPr>
          <w:jc w:val="center"/>
        </w:trPr>
        <w:tc>
          <w:tcPr>
            <w:tcW w:w="3729" w:type="dxa"/>
          </w:tcPr>
          <w:p w:rsidR="00F472CF" w:rsidRPr="0076289F" w:rsidRDefault="00F472CF" w:rsidP="006B0B81">
            <w:pPr>
              <w:pStyle w:val="TableText"/>
            </w:pPr>
            <w:r w:rsidRPr="0076289F">
              <w:t>ENERGIA SIERRA JUAREZ U.S. TRANSMISSION, MUP: 230 kV double circuit power lines leading to SDG&amp;E ECO Substation near the Mexican border.</w:t>
            </w:r>
          </w:p>
        </w:tc>
        <w:tc>
          <w:tcPr>
            <w:tcW w:w="650" w:type="dxa"/>
          </w:tcPr>
          <w:p w:rsidR="00F472CF" w:rsidRPr="0076289F" w:rsidRDefault="00F472CF" w:rsidP="006B0B81">
            <w:pPr>
              <w:pStyle w:val="TableText"/>
              <w:jc w:val="center"/>
            </w:pPr>
            <w:r w:rsidRPr="0076289F">
              <w:t>PF</w:t>
            </w:r>
          </w:p>
        </w:tc>
        <w:tc>
          <w:tcPr>
            <w:tcW w:w="804" w:type="dxa"/>
          </w:tcPr>
          <w:p w:rsidR="00F472CF" w:rsidRPr="0076289F" w:rsidRDefault="00F472CF" w:rsidP="006B0B81">
            <w:pPr>
              <w:pStyle w:val="TableText"/>
              <w:jc w:val="center"/>
            </w:pPr>
            <w:r w:rsidRPr="0076289F">
              <w:t>C</w:t>
            </w:r>
          </w:p>
        </w:tc>
        <w:tc>
          <w:tcPr>
            <w:tcW w:w="1356" w:type="dxa"/>
          </w:tcPr>
          <w:p w:rsidR="00F472CF" w:rsidRPr="0076289F" w:rsidRDefault="00F472CF" w:rsidP="006B0B81">
            <w:pPr>
              <w:pStyle w:val="TableText"/>
            </w:pPr>
            <w:r w:rsidRPr="0076289F">
              <w:t>Approx. 13 mile</w:t>
            </w:r>
          </w:p>
        </w:tc>
        <w:tc>
          <w:tcPr>
            <w:tcW w:w="2821" w:type="dxa"/>
          </w:tcPr>
          <w:p w:rsidR="00F472CF" w:rsidRPr="0076289F" w:rsidRDefault="00F472CF" w:rsidP="006B0B81">
            <w:pPr>
              <w:pStyle w:val="TableText"/>
            </w:pPr>
            <w:r w:rsidRPr="0076289F">
              <w:t>Aesthetics, Air Quality, Biological Resources, Cultural Resources,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ECO SUBSTATION: East County (ECO) Substation, Rebuilt Boulevard Substation, and 13.3-mile 138 kV line between Rebuilt Boulevard Substation and ECO Substation.</w:t>
            </w:r>
          </w:p>
        </w:tc>
        <w:tc>
          <w:tcPr>
            <w:tcW w:w="650" w:type="dxa"/>
          </w:tcPr>
          <w:p w:rsidR="00F472CF" w:rsidRPr="0076289F" w:rsidRDefault="00F472CF" w:rsidP="006B0B81">
            <w:pPr>
              <w:pStyle w:val="TableText"/>
              <w:jc w:val="center"/>
            </w:pPr>
            <w:r w:rsidRPr="0076289F">
              <w:t>PF</w:t>
            </w:r>
          </w:p>
        </w:tc>
        <w:tc>
          <w:tcPr>
            <w:tcW w:w="804" w:type="dxa"/>
          </w:tcPr>
          <w:p w:rsidR="00F472CF" w:rsidRPr="0076289F" w:rsidRDefault="00F472CF" w:rsidP="006B0B81">
            <w:pPr>
              <w:pStyle w:val="TableText"/>
              <w:jc w:val="center"/>
            </w:pPr>
            <w:r w:rsidRPr="0076289F">
              <w:t>C</w:t>
            </w:r>
          </w:p>
        </w:tc>
        <w:tc>
          <w:tcPr>
            <w:tcW w:w="1356" w:type="dxa"/>
          </w:tcPr>
          <w:p w:rsidR="00F472CF" w:rsidRPr="0076289F" w:rsidRDefault="00F472CF" w:rsidP="006B0B81">
            <w:pPr>
              <w:pStyle w:val="TableText"/>
            </w:pPr>
            <w:r w:rsidRPr="0076289F">
              <w:t>Approx. 13 mile</w:t>
            </w:r>
          </w:p>
        </w:tc>
        <w:tc>
          <w:tcPr>
            <w:tcW w:w="2821" w:type="dxa"/>
          </w:tcPr>
          <w:p w:rsidR="00F472CF" w:rsidRPr="0076289F" w:rsidRDefault="00F472CF" w:rsidP="006B0B81">
            <w:pPr>
              <w:pStyle w:val="TableText"/>
            </w:pPr>
            <w:r w:rsidRPr="0076289F">
              <w:t>Aesthetics, Air Quality, Biological Resources, Cultural Resources, Hydrology/Water Quality, Noise,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RUGGED SOLAR: Major Use Permit Modification MUP-12-007W1, MUP-12-007TE; MUP for the construction and operation of a 74 MW solar energy system on an approximately 765-acre site.</w:t>
            </w:r>
          </w:p>
        </w:tc>
        <w:tc>
          <w:tcPr>
            <w:tcW w:w="650" w:type="dxa"/>
          </w:tcPr>
          <w:p w:rsidR="00F472CF" w:rsidRPr="0076289F" w:rsidRDefault="00F472CF" w:rsidP="006B0B81">
            <w:pPr>
              <w:pStyle w:val="TableText"/>
              <w:jc w:val="center"/>
            </w:pPr>
            <w:r w:rsidRPr="0076289F">
              <w:t>PF-S</w:t>
            </w:r>
          </w:p>
        </w:tc>
        <w:tc>
          <w:tcPr>
            <w:tcW w:w="804" w:type="dxa"/>
          </w:tcPr>
          <w:p w:rsidR="00F472CF" w:rsidRPr="0076289F" w:rsidRDefault="00F472CF" w:rsidP="006B0B81">
            <w:pPr>
              <w:pStyle w:val="TableText"/>
              <w:jc w:val="center"/>
            </w:pPr>
            <w:r w:rsidRPr="0076289F">
              <w:t>UC</w:t>
            </w:r>
          </w:p>
        </w:tc>
        <w:tc>
          <w:tcPr>
            <w:tcW w:w="1356" w:type="dxa"/>
          </w:tcPr>
          <w:p w:rsidR="00F472CF" w:rsidRPr="0076289F" w:rsidRDefault="00F472CF" w:rsidP="006B0B81">
            <w:pPr>
              <w:pStyle w:val="TableText"/>
            </w:pPr>
            <w:r w:rsidRPr="0076289F">
              <w:t>Approx. 5 miles</w:t>
            </w:r>
          </w:p>
        </w:tc>
        <w:tc>
          <w:tcPr>
            <w:tcW w:w="2821" w:type="dxa"/>
          </w:tcPr>
          <w:p w:rsidR="00F472CF" w:rsidRPr="0076289F" w:rsidRDefault="00F472CF" w:rsidP="006B0B81">
            <w:pPr>
              <w:pStyle w:val="TableText"/>
            </w:pPr>
            <w:r w:rsidRPr="0076289F">
              <w:t>Aesthetics, Air Quality, Biological Resources, Cultural Resources, Hydrology/ Water Quality, Noise, Public Services,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GOLDEN ACORN CASINO AND TRAVEL CENTER: State Clearinghouse (SCH) No. 2007071097: 33-acre expansion consisting of 150-room hotel, 900-space parking garage, surface parking, RV park, casino expansion, bowling alley, arcade, offices, retail, restaurants/food service, wind turbines, and water and wastewater improvements in three phases.</w:t>
            </w:r>
          </w:p>
        </w:tc>
        <w:tc>
          <w:tcPr>
            <w:tcW w:w="650" w:type="dxa"/>
          </w:tcPr>
          <w:p w:rsidR="00F472CF" w:rsidRPr="0076289F" w:rsidRDefault="00F472CF" w:rsidP="006B0B81">
            <w:pPr>
              <w:pStyle w:val="TableText"/>
              <w:jc w:val="center"/>
            </w:pPr>
            <w:r w:rsidRPr="0076289F">
              <w:t>F</w:t>
            </w:r>
          </w:p>
        </w:tc>
        <w:tc>
          <w:tcPr>
            <w:tcW w:w="804" w:type="dxa"/>
          </w:tcPr>
          <w:p w:rsidR="00F472CF" w:rsidRPr="0076289F" w:rsidRDefault="00F472CF" w:rsidP="006B0B81">
            <w:pPr>
              <w:pStyle w:val="TableText"/>
              <w:jc w:val="center"/>
            </w:pPr>
            <w:r w:rsidRPr="0076289F">
              <w:t>C</w:t>
            </w:r>
          </w:p>
        </w:tc>
        <w:tc>
          <w:tcPr>
            <w:tcW w:w="1356" w:type="dxa"/>
            <w:tcMar>
              <w:left w:w="72" w:type="dxa"/>
              <w:right w:w="72" w:type="dxa"/>
            </w:tcMar>
          </w:tcPr>
          <w:p w:rsidR="00F472CF" w:rsidRPr="0076289F" w:rsidRDefault="00F472CF" w:rsidP="006B0B81">
            <w:pPr>
              <w:pStyle w:val="TableText"/>
            </w:pPr>
            <w:r w:rsidRPr="0076289F">
              <w:t>Approx. 4 miles</w:t>
            </w:r>
          </w:p>
        </w:tc>
        <w:tc>
          <w:tcPr>
            <w:tcW w:w="2821" w:type="dxa"/>
          </w:tcPr>
          <w:p w:rsidR="00F472CF" w:rsidRPr="0076289F" w:rsidRDefault="00F472CF" w:rsidP="006B0B81">
            <w:pPr>
              <w:pStyle w:val="TableText"/>
            </w:pPr>
            <w:r w:rsidRPr="0076289F">
              <w:t>Aesthetics, Air Quality, Biological Resources, Cultural Resources, Noise, Public Services, Utilities,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FREEDOM RANCH: Major Use Permit; MUP 74-011W2; Expand existing facilities from 50 beds to 125 in four phases. (Alcohol/Drug Treatment and Recovery Facility)</w:t>
            </w:r>
          </w:p>
        </w:tc>
        <w:tc>
          <w:tcPr>
            <w:tcW w:w="650" w:type="dxa"/>
          </w:tcPr>
          <w:p w:rsidR="00F472CF" w:rsidRPr="0076289F" w:rsidRDefault="00F472CF" w:rsidP="006B0B81">
            <w:pPr>
              <w:pStyle w:val="TableText"/>
              <w:jc w:val="center"/>
            </w:pPr>
            <w:r w:rsidRPr="0076289F">
              <w:t>R</w:t>
            </w:r>
          </w:p>
        </w:tc>
        <w:tc>
          <w:tcPr>
            <w:tcW w:w="804" w:type="dxa"/>
          </w:tcPr>
          <w:p w:rsidR="00F472CF" w:rsidRPr="0076289F" w:rsidRDefault="00F472CF" w:rsidP="006B0B81">
            <w:pPr>
              <w:pStyle w:val="TableText"/>
              <w:jc w:val="center"/>
            </w:pPr>
            <w:r w:rsidRPr="0076289F">
              <w:t>A</w:t>
            </w:r>
          </w:p>
        </w:tc>
        <w:tc>
          <w:tcPr>
            <w:tcW w:w="1356" w:type="dxa"/>
            <w:tcMar>
              <w:left w:w="72" w:type="dxa"/>
              <w:right w:w="72" w:type="dxa"/>
            </w:tcMar>
          </w:tcPr>
          <w:p w:rsidR="00F472CF" w:rsidRPr="0076289F" w:rsidRDefault="00F472CF" w:rsidP="006B0B81">
            <w:pPr>
              <w:pStyle w:val="TableText"/>
            </w:pPr>
            <w:r w:rsidRPr="0076289F">
              <w:t>Approx. 12 miles</w:t>
            </w:r>
          </w:p>
        </w:tc>
        <w:tc>
          <w:tcPr>
            <w:tcW w:w="2821" w:type="dxa"/>
          </w:tcPr>
          <w:p w:rsidR="00F472CF" w:rsidRPr="0076289F" w:rsidRDefault="00F472CF" w:rsidP="006B0B81">
            <w:pPr>
              <w:pStyle w:val="TableText"/>
            </w:pPr>
            <w:r w:rsidRPr="0076289F">
              <w:t>Aesthetics, Air Quality, Biological Resources, Cultural Resources, Noise, Public Services, Utilities,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 xml:space="preserve">BOULEVARD FIRE STATION: Project would replace existing fire station along Highway 94. The fire station would be 8,496 square feet </w:t>
            </w:r>
            <w:r w:rsidRPr="0076289F">
              <w:lastRenderedPageBreak/>
              <w:t>including an apparatus bay, and would have a total footprint of disturbance of approximately 30,000 square feet of the 17.5-acre parcel. The site would include water tank facilities that would be filled infrequently as well as roadway improvements along its northern boundary and roadway access improvements to Manzanita Dulce. (Fire Station)</w:t>
            </w:r>
          </w:p>
        </w:tc>
        <w:tc>
          <w:tcPr>
            <w:tcW w:w="650" w:type="dxa"/>
          </w:tcPr>
          <w:p w:rsidR="00F472CF" w:rsidRPr="0076289F" w:rsidRDefault="00F472CF" w:rsidP="006B0B81">
            <w:pPr>
              <w:pStyle w:val="TableText"/>
              <w:jc w:val="center"/>
            </w:pPr>
            <w:r w:rsidRPr="0076289F">
              <w:lastRenderedPageBreak/>
              <w:t>PF</w:t>
            </w:r>
          </w:p>
        </w:tc>
        <w:tc>
          <w:tcPr>
            <w:tcW w:w="804" w:type="dxa"/>
          </w:tcPr>
          <w:p w:rsidR="00F472CF" w:rsidRPr="0076289F" w:rsidRDefault="00F472CF" w:rsidP="006B0B81">
            <w:pPr>
              <w:pStyle w:val="TableText"/>
              <w:jc w:val="center"/>
            </w:pPr>
            <w:r w:rsidRPr="0076289F">
              <w:t>C</w:t>
            </w:r>
          </w:p>
        </w:tc>
        <w:tc>
          <w:tcPr>
            <w:tcW w:w="1356" w:type="dxa"/>
            <w:tcMar>
              <w:left w:w="72" w:type="dxa"/>
              <w:right w:w="72" w:type="dxa"/>
            </w:tcMar>
          </w:tcPr>
          <w:p w:rsidR="00F472CF" w:rsidRPr="0076289F" w:rsidRDefault="00F472CF" w:rsidP="006B0B81">
            <w:pPr>
              <w:pStyle w:val="TableText"/>
            </w:pPr>
            <w:r w:rsidRPr="0076289F">
              <w:t>Approx. 4 miles</w:t>
            </w:r>
          </w:p>
        </w:tc>
        <w:tc>
          <w:tcPr>
            <w:tcW w:w="2821" w:type="dxa"/>
          </w:tcPr>
          <w:p w:rsidR="00F472CF" w:rsidRPr="0076289F" w:rsidRDefault="00F472CF" w:rsidP="006B0B81">
            <w:pPr>
              <w:pStyle w:val="TableText"/>
            </w:pPr>
            <w:r w:rsidRPr="0076289F">
              <w:t>Aesthetics and Air Quality</w:t>
            </w:r>
          </w:p>
        </w:tc>
      </w:tr>
      <w:tr w:rsidR="00F472CF" w:rsidRPr="0076289F" w:rsidTr="006B0B81">
        <w:trPr>
          <w:jc w:val="center"/>
        </w:trPr>
        <w:tc>
          <w:tcPr>
            <w:tcW w:w="3729" w:type="dxa"/>
          </w:tcPr>
          <w:p w:rsidR="00F472CF" w:rsidRPr="0076289F" w:rsidRDefault="00F472CF" w:rsidP="006B0B81">
            <w:pPr>
              <w:pStyle w:val="TableText"/>
            </w:pPr>
            <w:r w:rsidRPr="0076289F">
              <w:t>ROUGH ACRES FOUNDATION CAMPGROUND FACILITY; Major Use Permit; MUP-12-021; MUP for a campground/conference center. (wellness center and campground facility)</w:t>
            </w:r>
          </w:p>
        </w:tc>
        <w:tc>
          <w:tcPr>
            <w:tcW w:w="650" w:type="dxa"/>
          </w:tcPr>
          <w:p w:rsidR="00F472CF" w:rsidRPr="0076289F" w:rsidRDefault="00F472CF" w:rsidP="006B0B81">
            <w:pPr>
              <w:pStyle w:val="TableText"/>
              <w:jc w:val="center"/>
            </w:pPr>
            <w:r w:rsidRPr="0076289F">
              <w:t>O</w:t>
            </w:r>
          </w:p>
        </w:tc>
        <w:tc>
          <w:tcPr>
            <w:tcW w:w="804" w:type="dxa"/>
          </w:tcPr>
          <w:p w:rsidR="00F472CF" w:rsidRPr="0076289F" w:rsidRDefault="00F472CF" w:rsidP="006B0B81">
            <w:pPr>
              <w:pStyle w:val="TableText"/>
              <w:jc w:val="center"/>
            </w:pPr>
            <w:r w:rsidRPr="0076289F">
              <w:t>UR</w:t>
            </w:r>
          </w:p>
        </w:tc>
        <w:tc>
          <w:tcPr>
            <w:tcW w:w="1356" w:type="dxa"/>
            <w:tcMar>
              <w:left w:w="72" w:type="dxa"/>
              <w:right w:w="72" w:type="dxa"/>
            </w:tcMar>
          </w:tcPr>
          <w:p w:rsidR="00F472CF" w:rsidRPr="0076289F" w:rsidRDefault="00F472CF" w:rsidP="006B0B81">
            <w:pPr>
              <w:pStyle w:val="TableText"/>
            </w:pPr>
            <w:r w:rsidRPr="0076289F">
              <w:t>Approx. 2 miles</w:t>
            </w:r>
          </w:p>
        </w:tc>
        <w:tc>
          <w:tcPr>
            <w:tcW w:w="2821" w:type="dxa"/>
          </w:tcPr>
          <w:p w:rsidR="00F472CF" w:rsidRPr="0076289F" w:rsidRDefault="00F472CF" w:rsidP="006B0B81">
            <w:pPr>
              <w:pStyle w:val="TableText"/>
            </w:pPr>
            <w:r w:rsidRPr="0076289F">
              <w:t>Aesthetics, Air Quality, Biological Resources, Cultural Resources, Noise, Public Services, Utilities, and Hazards and Hazardous Materials (Fire)</w:t>
            </w:r>
          </w:p>
        </w:tc>
      </w:tr>
      <w:tr w:rsidR="00F472CF" w:rsidRPr="0076289F" w:rsidTr="006B0B81">
        <w:trPr>
          <w:jc w:val="center"/>
        </w:trPr>
        <w:tc>
          <w:tcPr>
            <w:tcW w:w="3729" w:type="dxa"/>
          </w:tcPr>
          <w:p w:rsidR="00F472CF" w:rsidRPr="0076289F" w:rsidRDefault="00F472CF" w:rsidP="006B0B81">
            <w:pPr>
              <w:pStyle w:val="TableText"/>
            </w:pPr>
            <w:r w:rsidRPr="0076289F">
              <w:t>JCSD Capacity Increase: Project would involve creation of new well at existing monitoring well site (Park Well) to increase capacity of JCSD water supply.</w:t>
            </w:r>
          </w:p>
        </w:tc>
        <w:tc>
          <w:tcPr>
            <w:tcW w:w="650" w:type="dxa"/>
          </w:tcPr>
          <w:p w:rsidR="00F472CF" w:rsidRPr="0076289F" w:rsidRDefault="00F472CF" w:rsidP="006B0B81">
            <w:pPr>
              <w:pStyle w:val="TableText"/>
              <w:jc w:val="center"/>
            </w:pPr>
            <w:r w:rsidRPr="0076289F">
              <w:t>O</w:t>
            </w:r>
          </w:p>
        </w:tc>
        <w:tc>
          <w:tcPr>
            <w:tcW w:w="804" w:type="dxa"/>
          </w:tcPr>
          <w:p w:rsidR="00F472CF" w:rsidRPr="0076289F" w:rsidRDefault="00F472CF" w:rsidP="006B0B81">
            <w:pPr>
              <w:pStyle w:val="TableText"/>
              <w:jc w:val="center"/>
            </w:pPr>
            <w:r w:rsidRPr="0076289F">
              <w:t>A</w:t>
            </w:r>
          </w:p>
        </w:tc>
        <w:tc>
          <w:tcPr>
            <w:tcW w:w="1356" w:type="dxa"/>
            <w:tcMar>
              <w:left w:w="72" w:type="dxa"/>
              <w:right w:w="72" w:type="dxa"/>
            </w:tcMar>
          </w:tcPr>
          <w:p w:rsidR="00F472CF" w:rsidRPr="0076289F" w:rsidRDefault="00F472CF" w:rsidP="006B0B81">
            <w:pPr>
              <w:pStyle w:val="TableText"/>
            </w:pPr>
            <w:r w:rsidRPr="0076289F">
              <w:t>Approx. 11 miles</w:t>
            </w:r>
          </w:p>
        </w:tc>
        <w:tc>
          <w:tcPr>
            <w:tcW w:w="2821" w:type="dxa"/>
          </w:tcPr>
          <w:p w:rsidR="00F472CF" w:rsidRPr="0076289F" w:rsidRDefault="00F472CF" w:rsidP="006B0B81">
            <w:pPr>
              <w:pStyle w:val="TableText"/>
            </w:pPr>
            <w:r w:rsidRPr="0076289F">
              <w:t>Hydrology Water Quality</w:t>
            </w:r>
          </w:p>
        </w:tc>
      </w:tr>
      <w:tr w:rsidR="00F472CF" w:rsidRPr="0076289F" w:rsidTr="006B0B81">
        <w:trPr>
          <w:jc w:val="center"/>
        </w:trPr>
        <w:tc>
          <w:tcPr>
            <w:tcW w:w="3729" w:type="dxa"/>
          </w:tcPr>
          <w:p w:rsidR="00F472CF" w:rsidRPr="0076289F" w:rsidRDefault="00F472CF" w:rsidP="006B0B81">
            <w:pPr>
              <w:pStyle w:val="TableText"/>
            </w:pPr>
            <w:r w:rsidRPr="0076289F">
              <w:t>JACUMBA SOLAR: Major Use Permit; MUP-14-041; MUP for the construction and operation of a 20 MW solar energy system on an approximately 304-acre site.</w:t>
            </w:r>
          </w:p>
        </w:tc>
        <w:tc>
          <w:tcPr>
            <w:tcW w:w="650" w:type="dxa"/>
          </w:tcPr>
          <w:p w:rsidR="00F472CF" w:rsidRPr="0076289F" w:rsidRDefault="00F472CF" w:rsidP="006B0B81">
            <w:pPr>
              <w:pStyle w:val="TableText"/>
              <w:jc w:val="center"/>
            </w:pPr>
            <w:r w:rsidRPr="0076289F">
              <w:t>PF-S</w:t>
            </w:r>
          </w:p>
        </w:tc>
        <w:tc>
          <w:tcPr>
            <w:tcW w:w="804" w:type="dxa"/>
          </w:tcPr>
          <w:p w:rsidR="00F472CF" w:rsidRPr="0076289F" w:rsidRDefault="00F472CF" w:rsidP="006B0B81">
            <w:pPr>
              <w:pStyle w:val="TableText"/>
              <w:jc w:val="center"/>
              <w:rPr>
                <w:highlight w:val="yellow"/>
              </w:rPr>
            </w:pPr>
            <w:r w:rsidRPr="0076289F">
              <w:t>C</w:t>
            </w:r>
          </w:p>
        </w:tc>
        <w:tc>
          <w:tcPr>
            <w:tcW w:w="1356" w:type="dxa"/>
            <w:tcMar>
              <w:left w:w="72" w:type="dxa"/>
              <w:right w:w="72" w:type="dxa"/>
            </w:tcMar>
          </w:tcPr>
          <w:p w:rsidR="00F472CF" w:rsidRPr="0076289F" w:rsidRDefault="00F472CF" w:rsidP="006B0B81">
            <w:pPr>
              <w:pStyle w:val="TableText"/>
            </w:pPr>
            <w:r w:rsidRPr="0076289F">
              <w:t>Approx. 13 miles</w:t>
            </w:r>
          </w:p>
        </w:tc>
        <w:tc>
          <w:tcPr>
            <w:tcW w:w="2821" w:type="dxa"/>
          </w:tcPr>
          <w:p w:rsidR="00F472CF" w:rsidRPr="0076289F" w:rsidRDefault="00F472CF" w:rsidP="006B0B81">
            <w:pPr>
              <w:pStyle w:val="TableText"/>
            </w:pPr>
            <w:r w:rsidRPr="0076289F">
              <w:t>Aesthetics, Air Quality, Biological Resources, Cultural Resources, Geology &amp; Soils, Hazards &amp; Hazardous Materials, Hydrology &amp; Water Quality, Land Use &amp; Planning, Noise, Public Services, Transportation/Traffic, Utilities &amp; Service Systems</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BOULEVARD SOLAR: Major Use Permit Modification: MUP-12-010W1 MUP-12-010TE; MUP for the construction and operation of a 60 MW solar energy system on an approximately 420-acre site.</w:t>
            </w:r>
          </w:p>
        </w:tc>
        <w:tc>
          <w:tcPr>
            <w:tcW w:w="650" w:type="dxa"/>
            <w:tcBorders>
              <w:bottom w:val="single" w:sz="4" w:space="0" w:color="auto"/>
            </w:tcBorders>
          </w:tcPr>
          <w:p w:rsidR="00F472CF" w:rsidRPr="0076289F" w:rsidRDefault="00F472CF" w:rsidP="006B0B81">
            <w:pPr>
              <w:pStyle w:val="TableText"/>
              <w:jc w:val="center"/>
            </w:pPr>
            <w:r w:rsidRPr="0076289F">
              <w:t>PF-S</w:t>
            </w:r>
          </w:p>
        </w:tc>
        <w:tc>
          <w:tcPr>
            <w:tcW w:w="804" w:type="dxa"/>
            <w:tcBorders>
              <w:bottom w:val="single" w:sz="4" w:space="0" w:color="auto"/>
            </w:tcBorders>
          </w:tcPr>
          <w:p w:rsidR="00F472CF" w:rsidRPr="0076289F" w:rsidRDefault="00F472CF" w:rsidP="006B0B81">
            <w:pPr>
              <w:pStyle w:val="TableText"/>
              <w:jc w:val="center"/>
            </w:pPr>
            <w:r w:rsidRPr="0076289F">
              <w:t>UR</w:t>
            </w:r>
          </w:p>
        </w:tc>
        <w:tc>
          <w:tcPr>
            <w:tcW w:w="1356" w:type="dxa"/>
            <w:tcBorders>
              <w:bottom w:val="single" w:sz="4" w:space="0" w:color="auto"/>
            </w:tcBorders>
            <w:tcMar>
              <w:left w:w="72" w:type="dxa"/>
              <w:right w:w="72" w:type="dxa"/>
            </w:tcMar>
          </w:tcPr>
          <w:p w:rsidR="00F472CF" w:rsidRPr="0076289F" w:rsidRDefault="00F472CF" w:rsidP="006B0B81">
            <w:pPr>
              <w:pStyle w:val="TableText"/>
            </w:pPr>
            <w:r w:rsidRPr="0076289F">
              <w:t>Approx. 9 miles</w:t>
            </w:r>
          </w:p>
        </w:tc>
        <w:tc>
          <w:tcPr>
            <w:tcW w:w="2821" w:type="dxa"/>
            <w:tcBorders>
              <w:bottom w:val="single" w:sz="4" w:space="0" w:color="auto"/>
            </w:tcBorders>
          </w:tcPr>
          <w:p w:rsidR="00F472CF" w:rsidRPr="0076289F" w:rsidRDefault="00F472CF" w:rsidP="006B0B81">
            <w:pPr>
              <w:pStyle w:val="TableText"/>
            </w:pPr>
            <w:r w:rsidRPr="0076289F">
              <w:t>TBD pending completion of environmental analysis</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BOULEVARD ENERGY STORAGE: Minor Use Permit; ZAP-17-006; ZAP for the construction and operation of a 100 MW energy storage facility on a 2-acre footprint.</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UR</w:t>
            </w:r>
          </w:p>
        </w:tc>
        <w:tc>
          <w:tcPr>
            <w:tcW w:w="1356" w:type="dxa"/>
            <w:tcBorders>
              <w:bottom w:val="single" w:sz="4" w:space="0" w:color="auto"/>
            </w:tcBorders>
            <w:tcMar>
              <w:left w:w="72" w:type="dxa"/>
              <w:right w:w="72" w:type="dxa"/>
            </w:tcMar>
          </w:tcPr>
          <w:p w:rsidR="00F472CF" w:rsidRPr="0076289F" w:rsidRDefault="00F472CF" w:rsidP="006B0B81">
            <w:pPr>
              <w:pStyle w:val="TableText"/>
            </w:pPr>
            <w:r w:rsidRPr="0076289F">
              <w:t>Approx. 6 miles</w:t>
            </w:r>
          </w:p>
        </w:tc>
        <w:tc>
          <w:tcPr>
            <w:tcW w:w="2821" w:type="dxa"/>
            <w:tcBorders>
              <w:bottom w:val="single" w:sz="4" w:space="0" w:color="auto"/>
            </w:tcBorders>
          </w:tcPr>
          <w:p w:rsidR="00F472CF" w:rsidRPr="0076289F" w:rsidRDefault="00F472CF" w:rsidP="006B0B81">
            <w:pPr>
              <w:pStyle w:val="TableText"/>
            </w:pPr>
            <w:r w:rsidRPr="0076289F">
              <w:t>TBD pending completion of environmental analysis</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JVR SOLAR: Major Pre-Application; MPA-17-016; Proposed construction and operation of a 100 MW solar energy system on an approximately 571-acre site.</w:t>
            </w:r>
          </w:p>
        </w:tc>
        <w:tc>
          <w:tcPr>
            <w:tcW w:w="650" w:type="dxa"/>
            <w:tcBorders>
              <w:bottom w:val="single" w:sz="4" w:space="0" w:color="auto"/>
            </w:tcBorders>
          </w:tcPr>
          <w:p w:rsidR="00F472CF" w:rsidRPr="0076289F" w:rsidRDefault="00F472CF" w:rsidP="006B0B81">
            <w:pPr>
              <w:pStyle w:val="TableText"/>
              <w:jc w:val="center"/>
            </w:pPr>
            <w:r w:rsidRPr="0076289F">
              <w:t>PF-S</w:t>
            </w:r>
          </w:p>
        </w:tc>
        <w:tc>
          <w:tcPr>
            <w:tcW w:w="804" w:type="dxa"/>
            <w:tcBorders>
              <w:bottom w:val="single" w:sz="4" w:space="0" w:color="auto"/>
            </w:tcBorders>
          </w:tcPr>
          <w:p w:rsidR="00F472CF" w:rsidRPr="0076289F" w:rsidRDefault="00F472CF" w:rsidP="006B0B81">
            <w:pPr>
              <w:pStyle w:val="TableText"/>
              <w:jc w:val="center"/>
            </w:pPr>
            <w:r w:rsidRPr="0076289F">
              <w:t>UR</w:t>
            </w:r>
          </w:p>
        </w:tc>
        <w:tc>
          <w:tcPr>
            <w:tcW w:w="1356" w:type="dxa"/>
            <w:tcBorders>
              <w:bottom w:val="single" w:sz="4" w:space="0" w:color="auto"/>
            </w:tcBorders>
            <w:tcMar>
              <w:left w:w="72" w:type="dxa"/>
              <w:right w:w="72" w:type="dxa"/>
            </w:tcMar>
          </w:tcPr>
          <w:p w:rsidR="00F472CF" w:rsidRPr="0076289F" w:rsidRDefault="00F472CF" w:rsidP="006B0B81">
            <w:pPr>
              <w:pStyle w:val="TableText"/>
            </w:pPr>
            <w:r w:rsidRPr="0076289F">
              <w:t>Approx. 10 miles</w:t>
            </w:r>
          </w:p>
        </w:tc>
        <w:tc>
          <w:tcPr>
            <w:tcW w:w="2821" w:type="dxa"/>
            <w:tcBorders>
              <w:bottom w:val="single" w:sz="4" w:space="0" w:color="auto"/>
            </w:tcBorders>
          </w:tcPr>
          <w:p w:rsidR="00F472CF" w:rsidRPr="0076289F" w:rsidRDefault="00F472CF" w:rsidP="006B0B81">
            <w:pPr>
              <w:pStyle w:val="TableText"/>
            </w:pPr>
            <w:r w:rsidRPr="0076289F">
              <w:t>TBD pending completion of environmental analysis</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CAMERON SOLAR: Major use Permit; MUP-18-004; MUP for the construction and operation of a 1.7 MW solar energy system consisting of approximately 19 acres on a 164.7-acre parcel.</w:t>
            </w:r>
          </w:p>
        </w:tc>
        <w:tc>
          <w:tcPr>
            <w:tcW w:w="650" w:type="dxa"/>
            <w:tcBorders>
              <w:bottom w:val="single" w:sz="4" w:space="0" w:color="auto"/>
            </w:tcBorders>
          </w:tcPr>
          <w:p w:rsidR="00F472CF" w:rsidRPr="0076289F" w:rsidRDefault="00F472CF" w:rsidP="006B0B81">
            <w:pPr>
              <w:pStyle w:val="TableText"/>
              <w:jc w:val="center"/>
            </w:pPr>
            <w:r w:rsidRPr="0076289F">
              <w:t>PF-S</w:t>
            </w:r>
          </w:p>
        </w:tc>
        <w:tc>
          <w:tcPr>
            <w:tcW w:w="804" w:type="dxa"/>
            <w:tcBorders>
              <w:bottom w:val="single" w:sz="4" w:space="0" w:color="auto"/>
            </w:tcBorders>
          </w:tcPr>
          <w:p w:rsidR="00F472CF" w:rsidRPr="0076289F" w:rsidRDefault="00F472CF" w:rsidP="006B0B81">
            <w:pPr>
              <w:pStyle w:val="TableText"/>
              <w:jc w:val="center"/>
            </w:pPr>
            <w:r w:rsidRPr="0076289F">
              <w:t>UR</w:t>
            </w:r>
          </w:p>
        </w:tc>
        <w:tc>
          <w:tcPr>
            <w:tcW w:w="1356" w:type="dxa"/>
            <w:tcBorders>
              <w:bottom w:val="single" w:sz="4" w:space="0" w:color="auto"/>
            </w:tcBorders>
            <w:tcMar>
              <w:left w:w="72" w:type="dxa"/>
              <w:right w:w="72" w:type="dxa"/>
            </w:tcMar>
          </w:tcPr>
          <w:p w:rsidR="00F472CF" w:rsidRPr="0076289F" w:rsidRDefault="00F472CF" w:rsidP="006B0B81">
            <w:pPr>
              <w:pStyle w:val="TableText"/>
            </w:pPr>
            <w:r w:rsidRPr="0076289F">
              <w:t>Approx. 13 miles</w:t>
            </w:r>
          </w:p>
        </w:tc>
        <w:tc>
          <w:tcPr>
            <w:tcW w:w="2821" w:type="dxa"/>
            <w:tcBorders>
              <w:bottom w:val="single" w:sz="4" w:space="0" w:color="auto"/>
            </w:tcBorders>
          </w:tcPr>
          <w:p w:rsidR="00F472CF" w:rsidRPr="0076289F" w:rsidRDefault="00F472CF" w:rsidP="006B0B81">
            <w:pPr>
              <w:pStyle w:val="TableText"/>
            </w:pPr>
            <w:r w:rsidRPr="0076289F">
              <w:t>TBD pending completion of environmental analysis</w:t>
            </w:r>
          </w:p>
        </w:tc>
      </w:tr>
      <w:tr w:rsidR="00F472CF" w:rsidRPr="0076289F" w:rsidTr="006B0B81">
        <w:trPr>
          <w:jc w:val="center"/>
        </w:trPr>
        <w:tc>
          <w:tcPr>
            <w:tcW w:w="3729" w:type="dxa"/>
          </w:tcPr>
          <w:p w:rsidR="00F472CF" w:rsidRPr="0076289F" w:rsidRDefault="00F472CF" w:rsidP="006B0B81">
            <w:pPr>
              <w:pStyle w:val="TableText"/>
            </w:pPr>
            <w:r w:rsidRPr="0076289F">
              <w:t xml:space="preserve">CAMPO WIND: Construction and operation of a 250 MW wind energy generation facility consisting of 60 wind turbines on approximately 2,200 acres. Campo wind proposes construction of a gen-tie line through this project to reach the </w:t>
            </w:r>
            <w:r w:rsidRPr="0076289F">
              <w:lastRenderedPageBreak/>
              <w:t>new substation and switchyard that would be constructed as part of this project.</w:t>
            </w:r>
          </w:p>
        </w:tc>
        <w:tc>
          <w:tcPr>
            <w:tcW w:w="650" w:type="dxa"/>
          </w:tcPr>
          <w:p w:rsidR="00F472CF" w:rsidRPr="0076289F" w:rsidRDefault="00F472CF" w:rsidP="006B0B81">
            <w:pPr>
              <w:pStyle w:val="TableText"/>
              <w:jc w:val="center"/>
            </w:pPr>
            <w:r w:rsidRPr="0076289F">
              <w:lastRenderedPageBreak/>
              <w:t>PF-W</w:t>
            </w:r>
          </w:p>
        </w:tc>
        <w:tc>
          <w:tcPr>
            <w:tcW w:w="804" w:type="dxa"/>
          </w:tcPr>
          <w:p w:rsidR="00F472CF" w:rsidRPr="0076289F" w:rsidRDefault="00F472CF" w:rsidP="006B0B81">
            <w:pPr>
              <w:pStyle w:val="TableText"/>
              <w:jc w:val="center"/>
            </w:pPr>
            <w:r w:rsidRPr="0076289F">
              <w:t>UR</w:t>
            </w:r>
          </w:p>
        </w:tc>
        <w:tc>
          <w:tcPr>
            <w:tcW w:w="1356" w:type="dxa"/>
          </w:tcPr>
          <w:p w:rsidR="00F472CF" w:rsidRPr="0076289F" w:rsidRDefault="00F472CF" w:rsidP="006B0B81">
            <w:pPr>
              <w:pStyle w:val="TableText"/>
            </w:pPr>
            <w:r w:rsidRPr="0076289F">
              <w:t>Adjacent to Project site</w:t>
            </w:r>
          </w:p>
        </w:tc>
        <w:tc>
          <w:tcPr>
            <w:tcW w:w="2821" w:type="dxa"/>
          </w:tcPr>
          <w:p w:rsidR="00F472CF" w:rsidRPr="0076289F" w:rsidRDefault="00F472CF" w:rsidP="006B0B81">
            <w:pPr>
              <w:pStyle w:val="TableText"/>
            </w:pPr>
            <w:r w:rsidRPr="0076289F">
              <w:t>TBD pending completion of environmental analysis</w:t>
            </w:r>
          </w:p>
        </w:tc>
      </w:tr>
      <w:tr w:rsidR="00F472CF" w:rsidRPr="0076289F" w:rsidTr="006B0B81">
        <w:trPr>
          <w:jc w:val="center"/>
        </w:trPr>
        <w:tc>
          <w:tcPr>
            <w:tcW w:w="3729" w:type="dxa"/>
          </w:tcPr>
          <w:p w:rsidR="00F472CF" w:rsidRPr="0076289F" w:rsidRDefault="00F472CF" w:rsidP="006B0B81">
            <w:pPr>
              <w:pStyle w:val="TableText"/>
            </w:pPr>
            <w:r w:rsidRPr="0076289F">
              <w:t>METEOROLOGICAL TESTING FACILITIES: Administration Permit; PDS2018-AD-18-007; NOE filed for the construction and operation of meteorological testing facilities to collect wind and climate data to determine site viability for the Proposed Project, Torrey Wind.</w:t>
            </w:r>
          </w:p>
        </w:tc>
        <w:tc>
          <w:tcPr>
            <w:tcW w:w="650" w:type="dxa"/>
          </w:tcPr>
          <w:p w:rsidR="00F472CF" w:rsidRPr="0076289F" w:rsidRDefault="00F472CF" w:rsidP="006B0B81">
            <w:pPr>
              <w:pStyle w:val="TableText"/>
              <w:jc w:val="center"/>
            </w:pPr>
            <w:r w:rsidRPr="0076289F">
              <w:t>PF</w:t>
            </w:r>
          </w:p>
        </w:tc>
        <w:tc>
          <w:tcPr>
            <w:tcW w:w="804" w:type="dxa"/>
          </w:tcPr>
          <w:p w:rsidR="00F472CF" w:rsidRPr="0076289F" w:rsidRDefault="00F472CF" w:rsidP="006B0B81">
            <w:pPr>
              <w:pStyle w:val="TableText"/>
              <w:jc w:val="center"/>
            </w:pPr>
            <w:r w:rsidRPr="0076289F">
              <w:t>UC</w:t>
            </w:r>
          </w:p>
        </w:tc>
        <w:tc>
          <w:tcPr>
            <w:tcW w:w="1356" w:type="dxa"/>
          </w:tcPr>
          <w:p w:rsidR="00F472CF" w:rsidRPr="0076289F" w:rsidRDefault="00F472CF" w:rsidP="006B0B81">
            <w:pPr>
              <w:pStyle w:val="TableText"/>
            </w:pPr>
            <w:r w:rsidRPr="0076289F">
              <w:t>On Project site</w:t>
            </w:r>
          </w:p>
        </w:tc>
        <w:tc>
          <w:tcPr>
            <w:tcW w:w="2821" w:type="dxa"/>
          </w:tcPr>
          <w:p w:rsidR="00F472CF" w:rsidRPr="0076289F" w:rsidRDefault="00F472CF" w:rsidP="006B0B81">
            <w:pPr>
              <w:pStyle w:val="TableText"/>
            </w:pPr>
            <w:r w:rsidRPr="0076289F">
              <w:t>TBD pending completion of environmental analysis</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LEVEL 3 COMMUNICATIONS LLC: Minor Use Permit; PDS2001-3400-99-031; For the construction and operation of a Fiberoptic In-Line Application Facility consisting of two equipment shelters measuring 414 square feet and 286 square feet, a second facility consisting of six new shelters comprising 2520 square feet, a 255 square foot generator shelter, the relocation of an existing 255 square foot generator hut, and a 8’6” sound wall.</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C</w:t>
            </w:r>
          </w:p>
        </w:tc>
        <w:tc>
          <w:tcPr>
            <w:tcW w:w="1356" w:type="dxa"/>
            <w:tcBorders>
              <w:bottom w:val="single" w:sz="4" w:space="0" w:color="auto"/>
            </w:tcBorders>
          </w:tcPr>
          <w:p w:rsidR="00F472CF" w:rsidRPr="0076289F" w:rsidRDefault="00F472CF" w:rsidP="006B0B81">
            <w:pPr>
              <w:pStyle w:val="TableText"/>
            </w:pPr>
            <w:r w:rsidRPr="0076289F">
              <w:t xml:space="preserve">Approx. 3.25 miles </w:t>
            </w:r>
          </w:p>
        </w:tc>
        <w:tc>
          <w:tcPr>
            <w:tcW w:w="2821" w:type="dxa"/>
            <w:tcBorders>
              <w:bottom w:val="single" w:sz="4" w:space="0" w:color="auto"/>
            </w:tcBorders>
          </w:tcPr>
          <w:p w:rsidR="00F472CF" w:rsidRPr="0076289F" w:rsidRDefault="00F472CF" w:rsidP="006B0B81">
            <w:pPr>
              <w:pStyle w:val="TableText"/>
            </w:pPr>
            <w:r w:rsidRPr="0076289F">
              <w:t>Negative Declaration</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SITE MASTER INC: Major Use Permit; MUP-14-005; MUP for the construction and operation of a 35-foot tall faux elevated water tank with two mounted microwave dishes.</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C</w:t>
            </w:r>
          </w:p>
        </w:tc>
        <w:tc>
          <w:tcPr>
            <w:tcW w:w="1356" w:type="dxa"/>
            <w:tcBorders>
              <w:bottom w:val="single" w:sz="4" w:space="0" w:color="auto"/>
            </w:tcBorders>
          </w:tcPr>
          <w:p w:rsidR="00F472CF" w:rsidRPr="0076289F" w:rsidRDefault="00F472CF" w:rsidP="006B0B81">
            <w:pPr>
              <w:pStyle w:val="TableText"/>
            </w:pPr>
            <w:r w:rsidRPr="0076289F">
              <w:t xml:space="preserve">Approx. 3.25 miles </w:t>
            </w:r>
          </w:p>
        </w:tc>
        <w:tc>
          <w:tcPr>
            <w:tcW w:w="2821" w:type="dxa"/>
            <w:tcBorders>
              <w:bottom w:val="single" w:sz="4" w:space="0" w:color="auto"/>
            </w:tcBorders>
          </w:tcPr>
          <w:p w:rsidR="00F472CF" w:rsidRPr="0076289F" w:rsidRDefault="00F472CF" w:rsidP="006B0B81">
            <w:pPr>
              <w:pStyle w:val="TableText"/>
            </w:pPr>
            <w:r w:rsidRPr="0076289F">
              <w:t>Notice of Exemption</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PACIFIC TELEPHONE: Major Use Permit; PDS2011-3300-76-061; MUP for the construction and operation of a 64 square foot equipment shelter.</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C</w:t>
            </w:r>
          </w:p>
        </w:tc>
        <w:tc>
          <w:tcPr>
            <w:tcW w:w="1356" w:type="dxa"/>
            <w:tcBorders>
              <w:bottom w:val="single" w:sz="4" w:space="0" w:color="auto"/>
            </w:tcBorders>
          </w:tcPr>
          <w:p w:rsidR="00F472CF" w:rsidRPr="0076289F" w:rsidRDefault="00F472CF" w:rsidP="006B0B81">
            <w:pPr>
              <w:pStyle w:val="TableText"/>
            </w:pPr>
            <w:r w:rsidRPr="0076289F">
              <w:t xml:space="preserve">Approx. 4.25 miles </w:t>
            </w:r>
          </w:p>
        </w:tc>
        <w:tc>
          <w:tcPr>
            <w:tcW w:w="2821" w:type="dxa"/>
            <w:tcBorders>
              <w:bottom w:val="single" w:sz="4" w:space="0" w:color="auto"/>
            </w:tcBorders>
          </w:tcPr>
          <w:p w:rsidR="00F472CF" w:rsidRPr="0076289F" w:rsidRDefault="00F472CF" w:rsidP="006B0B81">
            <w:pPr>
              <w:pStyle w:val="TableText"/>
            </w:pPr>
            <w:r w:rsidRPr="0076289F">
              <w:t>Special Use Permit</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WHITE STAR COMMUNICATIONS SITE: Major Use Permit; PDS2011-3300-88-064; MUP for the construction and operation of a radio communications facility for SAFE (San Diego Authority for Freeway Emergency) consisting of a tower max height of 70’, a mounted microwave dish, and a 200 square foot equipment shelter with an antenna max height 40’.</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C</w:t>
            </w:r>
          </w:p>
        </w:tc>
        <w:tc>
          <w:tcPr>
            <w:tcW w:w="1356" w:type="dxa"/>
            <w:tcBorders>
              <w:bottom w:val="single" w:sz="4" w:space="0" w:color="auto"/>
            </w:tcBorders>
          </w:tcPr>
          <w:p w:rsidR="00F472CF" w:rsidRPr="0076289F" w:rsidRDefault="00F472CF" w:rsidP="006B0B81">
            <w:pPr>
              <w:pStyle w:val="TableText"/>
            </w:pPr>
            <w:r w:rsidRPr="0076289F">
              <w:t xml:space="preserve">Approx. 4.75 miles </w:t>
            </w:r>
          </w:p>
        </w:tc>
        <w:tc>
          <w:tcPr>
            <w:tcW w:w="2821" w:type="dxa"/>
            <w:tcBorders>
              <w:bottom w:val="single" w:sz="4" w:space="0" w:color="auto"/>
            </w:tcBorders>
          </w:tcPr>
          <w:p w:rsidR="00F472CF" w:rsidRPr="0076289F" w:rsidRDefault="00F472CF" w:rsidP="006B0B81">
            <w:pPr>
              <w:pStyle w:val="TableText"/>
            </w:pPr>
            <w:r w:rsidRPr="0076289F">
              <w:t>Negative Declaration</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PACTEL WHITE STAR:Major Use Permit; MUP PDS2003-3300-90-018; MUP for the construction and operation of a 100-foot lattice tower with 10-foot whip antenna on top and two buildings measuring 288 square feet and 567 square feet, a 270 square foot building, 8 panel antennas, a 6-foot dish antenna, a 159.5 square foot emergency standby generator surrounded by a 7’6” CMU block wall with roof and acoustic panel, 15 panel antennas, and a 230 square foot equipment shelter</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C</w:t>
            </w:r>
          </w:p>
        </w:tc>
        <w:tc>
          <w:tcPr>
            <w:tcW w:w="1356" w:type="dxa"/>
            <w:tcBorders>
              <w:bottom w:val="single" w:sz="4" w:space="0" w:color="auto"/>
            </w:tcBorders>
          </w:tcPr>
          <w:p w:rsidR="00F472CF" w:rsidRPr="0076289F" w:rsidRDefault="00F472CF" w:rsidP="006B0B81">
            <w:pPr>
              <w:pStyle w:val="TableText"/>
            </w:pPr>
            <w:r w:rsidRPr="0076289F">
              <w:t>Approx. 4.75 miles</w:t>
            </w:r>
          </w:p>
        </w:tc>
        <w:tc>
          <w:tcPr>
            <w:tcW w:w="2821" w:type="dxa"/>
            <w:tcBorders>
              <w:bottom w:val="single" w:sz="4" w:space="0" w:color="auto"/>
            </w:tcBorders>
          </w:tcPr>
          <w:p w:rsidR="00F472CF" w:rsidRPr="0076289F" w:rsidRDefault="00F472CF" w:rsidP="006B0B81">
            <w:pPr>
              <w:pStyle w:val="TableText"/>
            </w:pPr>
            <w:r w:rsidRPr="0076289F">
              <w:t>Negative Declaration</w:t>
            </w:r>
          </w:p>
        </w:tc>
      </w:tr>
      <w:tr w:rsidR="00F472CF" w:rsidRPr="0076289F" w:rsidTr="006B0B81">
        <w:trPr>
          <w:jc w:val="center"/>
        </w:trPr>
        <w:tc>
          <w:tcPr>
            <w:tcW w:w="3729" w:type="dxa"/>
          </w:tcPr>
          <w:p w:rsidR="00F472CF" w:rsidRPr="0076289F" w:rsidRDefault="00F472CF" w:rsidP="006B0B81">
            <w:pPr>
              <w:pStyle w:val="TableText"/>
            </w:pPr>
            <w:r w:rsidRPr="0076289F">
              <w:t>SD0716 MANZANITA – FWLL MODIFICATION &amp; T-MOBILE L700: Site Plan; PDS2016-STP-</w:t>
            </w:r>
            <w:r w:rsidRPr="0076289F">
              <w:lastRenderedPageBreak/>
              <w:t>16-022, PDS2014-STP-14-009, PDS2016-STP-16-020; Site Plan for the construction and operation of 8 panel antennas, 4 new RRUs (total 5), 4 RF filters, 4 TMAs, 2 surge suppressors mounted to an existing 35-foot wooden pole, 2 new equipment cabinets (total 4), and one GPS antenna (total 2).</w:t>
            </w:r>
          </w:p>
        </w:tc>
        <w:tc>
          <w:tcPr>
            <w:tcW w:w="650" w:type="dxa"/>
          </w:tcPr>
          <w:p w:rsidR="00F472CF" w:rsidRPr="0076289F" w:rsidRDefault="00F472CF" w:rsidP="006B0B81">
            <w:pPr>
              <w:pStyle w:val="TableText"/>
              <w:jc w:val="center"/>
            </w:pPr>
            <w:r w:rsidRPr="0076289F">
              <w:lastRenderedPageBreak/>
              <w:t>PF</w:t>
            </w:r>
          </w:p>
        </w:tc>
        <w:tc>
          <w:tcPr>
            <w:tcW w:w="804" w:type="dxa"/>
          </w:tcPr>
          <w:p w:rsidR="00F472CF" w:rsidRPr="0076289F" w:rsidRDefault="00F472CF" w:rsidP="006B0B81">
            <w:pPr>
              <w:pStyle w:val="TableText"/>
              <w:jc w:val="center"/>
            </w:pPr>
            <w:r w:rsidRPr="0076289F">
              <w:t>C</w:t>
            </w:r>
          </w:p>
        </w:tc>
        <w:tc>
          <w:tcPr>
            <w:tcW w:w="1356" w:type="dxa"/>
          </w:tcPr>
          <w:p w:rsidR="00F472CF" w:rsidRPr="0076289F" w:rsidRDefault="00F472CF" w:rsidP="006B0B81">
            <w:pPr>
              <w:pStyle w:val="TableText"/>
            </w:pPr>
            <w:r w:rsidRPr="0076289F">
              <w:t>Approx. 2.5 miles</w:t>
            </w:r>
          </w:p>
        </w:tc>
        <w:tc>
          <w:tcPr>
            <w:tcW w:w="2821" w:type="dxa"/>
          </w:tcPr>
          <w:p w:rsidR="00F472CF" w:rsidRPr="0076289F" w:rsidRDefault="00F472CF" w:rsidP="006B0B81">
            <w:pPr>
              <w:pStyle w:val="TableText"/>
            </w:pPr>
            <w:r w:rsidRPr="0076289F">
              <w:t>Notice of Exemption</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VZW I-8 BOULEVARD: Site Plan; PDS2014-STP-14-011; Site Plan for the construction and operation of 12 antennas mounted to a new 35 foot faux water tank, an associated equipment shelter, and an emergency generator.</w:t>
            </w:r>
          </w:p>
        </w:tc>
        <w:tc>
          <w:tcPr>
            <w:tcW w:w="650" w:type="dxa"/>
            <w:tcBorders>
              <w:bottom w:val="single" w:sz="4" w:space="0" w:color="auto"/>
            </w:tcBorders>
          </w:tcPr>
          <w:p w:rsidR="00F472CF" w:rsidRPr="0076289F" w:rsidRDefault="00F472CF" w:rsidP="006B0B81">
            <w:pPr>
              <w:pStyle w:val="TableText"/>
              <w:jc w:val="center"/>
            </w:pPr>
            <w:r w:rsidRPr="0076289F">
              <w:t>PF</w:t>
            </w:r>
          </w:p>
        </w:tc>
        <w:tc>
          <w:tcPr>
            <w:tcW w:w="804" w:type="dxa"/>
            <w:tcBorders>
              <w:bottom w:val="single" w:sz="4" w:space="0" w:color="auto"/>
            </w:tcBorders>
          </w:tcPr>
          <w:p w:rsidR="00F472CF" w:rsidRPr="0076289F" w:rsidRDefault="00F472CF" w:rsidP="006B0B81">
            <w:pPr>
              <w:pStyle w:val="TableText"/>
              <w:jc w:val="center"/>
            </w:pPr>
            <w:r w:rsidRPr="0076289F">
              <w:t>A</w:t>
            </w:r>
          </w:p>
        </w:tc>
        <w:tc>
          <w:tcPr>
            <w:tcW w:w="1356" w:type="dxa"/>
            <w:tcBorders>
              <w:bottom w:val="single" w:sz="4" w:space="0" w:color="auto"/>
            </w:tcBorders>
          </w:tcPr>
          <w:p w:rsidR="00F472CF" w:rsidRPr="0076289F" w:rsidRDefault="00F472CF" w:rsidP="006B0B81">
            <w:pPr>
              <w:pStyle w:val="TableText"/>
            </w:pPr>
            <w:r w:rsidRPr="0076289F">
              <w:t>Approx. 2.25 miles</w:t>
            </w:r>
          </w:p>
        </w:tc>
        <w:tc>
          <w:tcPr>
            <w:tcW w:w="2821" w:type="dxa"/>
            <w:tcBorders>
              <w:bottom w:val="single" w:sz="4" w:space="0" w:color="auto"/>
            </w:tcBorders>
          </w:tcPr>
          <w:p w:rsidR="00F472CF" w:rsidRPr="0076289F" w:rsidRDefault="00F472CF" w:rsidP="006B0B81">
            <w:pPr>
              <w:pStyle w:val="TableText"/>
            </w:pPr>
            <w:r w:rsidRPr="0076289F">
              <w:t>Biological Resources, Hazards &amp; Hazardous Materials</w:t>
            </w:r>
          </w:p>
        </w:tc>
      </w:tr>
      <w:tr w:rsidR="00F472CF" w:rsidRPr="0076289F" w:rsidTr="006B0B81">
        <w:trPr>
          <w:jc w:val="center"/>
        </w:trPr>
        <w:tc>
          <w:tcPr>
            <w:tcW w:w="3729" w:type="dxa"/>
            <w:tcBorders>
              <w:bottom w:val="single" w:sz="4" w:space="0" w:color="auto"/>
            </w:tcBorders>
          </w:tcPr>
          <w:p w:rsidR="00F472CF" w:rsidRPr="0076289F" w:rsidRDefault="00F472CF" w:rsidP="006B0B81">
            <w:pPr>
              <w:pStyle w:val="TableText"/>
            </w:pPr>
            <w:r w:rsidRPr="0076289F">
              <w:t>KUMEYAAY WIND: 50 MW, 25 wind turbine project located on Campo tribal lands.</w:t>
            </w:r>
          </w:p>
        </w:tc>
        <w:tc>
          <w:tcPr>
            <w:tcW w:w="650" w:type="dxa"/>
            <w:tcBorders>
              <w:bottom w:val="single" w:sz="4" w:space="0" w:color="auto"/>
            </w:tcBorders>
          </w:tcPr>
          <w:p w:rsidR="00F472CF" w:rsidRPr="0076289F" w:rsidRDefault="00F472CF" w:rsidP="006B0B81">
            <w:pPr>
              <w:pStyle w:val="TableText"/>
              <w:jc w:val="center"/>
            </w:pPr>
            <w:r w:rsidRPr="0076289F">
              <w:t>PF-W</w:t>
            </w:r>
          </w:p>
        </w:tc>
        <w:tc>
          <w:tcPr>
            <w:tcW w:w="804" w:type="dxa"/>
            <w:tcBorders>
              <w:bottom w:val="single" w:sz="4" w:space="0" w:color="auto"/>
            </w:tcBorders>
          </w:tcPr>
          <w:p w:rsidR="00F472CF" w:rsidRPr="0076289F" w:rsidRDefault="00F472CF" w:rsidP="006B0B81">
            <w:pPr>
              <w:pStyle w:val="TableText"/>
              <w:jc w:val="center"/>
            </w:pPr>
            <w:r w:rsidRPr="0076289F">
              <w:t>C</w:t>
            </w:r>
          </w:p>
        </w:tc>
        <w:tc>
          <w:tcPr>
            <w:tcW w:w="1356" w:type="dxa"/>
            <w:tcBorders>
              <w:bottom w:val="single" w:sz="4" w:space="0" w:color="auto"/>
            </w:tcBorders>
          </w:tcPr>
          <w:p w:rsidR="00F472CF" w:rsidRPr="0076289F" w:rsidRDefault="00F472CF" w:rsidP="006B0B81">
            <w:pPr>
              <w:pStyle w:val="TableText"/>
            </w:pPr>
            <w:r w:rsidRPr="0076289F">
              <w:t>Approx. 1.3 miles</w:t>
            </w:r>
          </w:p>
        </w:tc>
        <w:tc>
          <w:tcPr>
            <w:tcW w:w="2821" w:type="dxa"/>
            <w:tcBorders>
              <w:bottom w:val="single" w:sz="4" w:space="0" w:color="auto"/>
            </w:tcBorders>
          </w:tcPr>
          <w:p w:rsidR="00F472CF" w:rsidRPr="0076289F" w:rsidRDefault="00F472CF" w:rsidP="006B0B81">
            <w:pPr>
              <w:pStyle w:val="TableText"/>
            </w:pPr>
            <w:r w:rsidRPr="0076289F">
              <w:t>Air Quality, Biological Resources, Cultural Resources, Public Services, and Hazards and Hazardous Materials (Fire)</w:t>
            </w:r>
          </w:p>
        </w:tc>
      </w:tr>
      <w:tr w:rsidR="00F472CF" w:rsidRPr="0076289F" w:rsidTr="006B0B81">
        <w:trPr>
          <w:jc w:val="center"/>
        </w:trPr>
        <w:tc>
          <w:tcPr>
            <w:tcW w:w="9360" w:type="dxa"/>
            <w:gridSpan w:val="5"/>
            <w:tcBorders>
              <w:left w:val="nil"/>
              <w:bottom w:val="nil"/>
              <w:right w:val="nil"/>
            </w:tcBorders>
          </w:tcPr>
          <w:p w:rsidR="00F472CF" w:rsidRPr="0076289F" w:rsidRDefault="00F472CF" w:rsidP="006B0B81">
            <w:pPr>
              <w:pStyle w:val="TableText"/>
            </w:pPr>
            <w:r w:rsidRPr="0076289F">
              <w:rPr>
                <w:rFonts w:cs="Times New Roman"/>
                <w:bCs w:val="0"/>
                <w:sz w:val="18"/>
              </w:rPr>
              <w:t xml:space="preserve">PF = Public Facilities and Utilities; S = Solar; W = Wind; T = Transmission; F = Federal; R = Residential; O = Other; MUP = Major Use Permit; </w:t>
            </w:r>
            <w:r w:rsidRPr="0076289F">
              <w:rPr>
                <w:rFonts w:cs="Times New Roman"/>
                <w:bCs w:val="0"/>
                <w:sz w:val="18"/>
              </w:rPr>
              <w:br/>
              <w:t>A = Approved; UC = under construction; UR = under review C = Completed kV = kilovolt; MW = megawatt; ECO = East County; TM = Tentative Map.</w:t>
            </w:r>
          </w:p>
        </w:tc>
      </w:tr>
    </w:tbl>
    <w:p w:rsidR="00455FCA" w:rsidRDefault="00455FCA"/>
    <w:sectPr w:rsidR="00455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CF"/>
    <w:rsid w:val="00455FCA"/>
    <w:rsid w:val="00F4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FDF1"/>
  <w15:chartTrackingRefBased/>
  <w15:docId w15:val="{77FC5952-82AA-4DD1-9B4D-18252F6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CF"/>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sid w:val="00F472CF"/>
    <w:rPr>
      <w:sz w:val="16"/>
      <w:szCs w:val="16"/>
    </w:rPr>
  </w:style>
  <w:style w:type="paragraph" w:styleId="CommentText">
    <w:name w:val="annotation text"/>
    <w:basedOn w:val="Normal"/>
    <w:link w:val="CommentTextChar"/>
    <w:uiPriority w:val="99"/>
    <w:qFormat/>
    <w:rsid w:val="00F472CF"/>
    <w:rPr>
      <w:sz w:val="20"/>
      <w:szCs w:val="20"/>
    </w:rPr>
  </w:style>
  <w:style w:type="character" w:customStyle="1" w:styleId="CommentTextChar">
    <w:name w:val="Comment Text Char"/>
    <w:basedOn w:val="DefaultParagraphFont"/>
    <w:link w:val="CommentText"/>
    <w:uiPriority w:val="99"/>
    <w:rsid w:val="00F472CF"/>
    <w:rPr>
      <w:rFonts w:ascii="Times New Roman" w:eastAsia="Times New Roman" w:hAnsi="Times New Roman" w:cs="Times New Roman"/>
      <w:sz w:val="20"/>
      <w:szCs w:val="20"/>
    </w:rPr>
  </w:style>
  <w:style w:type="paragraph" w:customStyle="1" w:styleId="Table">
    <w:name w:val="Table"/>
    <w:basedOn w:val="Normal"/>
    <w:link w:val="TableChar"/>
    <w:rsid w:val="00F472CF"/>
    <w:pPr>
      <w:spacing w:after="240" w:line="317" w:lineRule="exact"/>
      <w:contextualSpacing/>
      <w:jc w:val="center"/>
    </w:pPr>
    <w:rPr>
      <w:b/>
      <w:bCs/>
    </w:rPr>
  </w:style>
  <w:style w:type="paragraph" w:customStyle="1" w:styleId="TableText">
    <w:name w:val="Table Text"/>
    <w:basedOn w:val="Normal"/>
    <w:link w:val="TableTextChar"/>
    <w:rsid w:val="00F472CF"/>
    <w:pPr>
      <w:spacing w:before="20" w:after="20"/>
      <w:jc w:val="left"/>
    </w:pPr>
    <w:rPr>
      <w:rFonts w:ascii="Arial Narrow" w:hAnsi="Arial Narrow" w:cs="Arial Narrow"/>
      <w:bCs/>
      <w:sz w:val="20"/>
      <w:szCs w:val="18"/>
    </w:rPr>
  </w:style>
  <w:style w:type="paragraph" w:customStyle="1" w:styleId="TableHeading">
    <w:name w:val="Table Heading"/>
    <w:basedOn w:val="Normal"/>
    <w:rsid w:val="00F472CF"/>
    <w:pPr>
      <w:spacing w:before="20" w:after="20"/>
      <w:jc w:val="center"/>
    </w:pPr>
    <w:rPr>
      <w:rFonts w:ascii="Arial Narrow" w:hAnsi="Arial Narrow"/>
      <w:b/>
      <w:sz w:val="20"/>
    </w:rPr>
  </w:style>
  <w:style w:type="character" w:customStyle="1" w:styleId="TableChar">
    <w:name w:val="Table Char"/>
    <w:link w:val="Table"/>
    <w:rsid w:val="00F472CF"/>
    <w:rPr>
      <w:rFonts w:ascii="Times New Roman" w:eastAsia="Times New Roman" w:hAnsi="Times New Roman" w:cs="Times New Roman"/>
      <w:b/>
      <w:bCs/>
      <w:sz w:val="24"/>
      <w:szCs w:val="24"/>
    </w:rPr>
  </w:style>
  <w:style w:type="character" w:customStyle="1" w:styleId="TableTextChar">
    <w:name w:val="Table Text Char"/>
    <w:link w:val="TableText"/>
    <w:rsid w:val="00F472CF"/>
    <w:rPr>
      <w:rFonts w:ascii="Arial Narrow" w:eastAsia="Times New Roman" w:hAnsi="Arial Narrow" w:cs="Arial Narrow"/>
      <w:bCs/>
      <w:sz w:val="20"/>
      <w:szCs w:val="18"/>
    </w:rPr>
  </w:style>
  <w:style w:type="table" w:customStyle="1" w:styleId="TableGrid11">
    <w:name w:val="Table Grid11"/>
    <w:basedOn w:val="TableNormal"/>
    <w:next w:val="TableGrid"/>
    <w:rsid w:val="00F472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7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2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Dudek</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dc:creator>
  <cp:keywords/>
  <dc:description/>
  <cp:lastModifiedBy>Dudek</cp:lastModifiedBy>
  <cp:revision>1</cp:revision>
  <dcterms:created xsi:type="dcterms:W3CDTF">2019-03-21T15:33:00Z</dcterms:created>
  <dcterms:modified xsi:type="dcterms:W3CDTF">2019-03-21T15:33:00Z</dcterms:modified>
</cp:coreProperties>
</file>