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1C4B2" w14:textId="5A2A62DA" w:rsidR="00ED40F0" w:rsidRPr="00ED40F0" w:rsidRDefault="00ED40F0" w:rsidP="00ED40F0">
      <w:pPr>
        <w:keepLines/>
        <w:tabs>
          <w:tab w:val="left" w:pos="1440"/>
        </w:tabs>
        <w:spacing w:before="120"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to:</w:t>
      </w:r>
      <w:r w:rsidRPr="00ED40F0">
        <w:rPr>
          <w:rFonts w:ascii="Arial" w:eastAsia="Times New Roman" w:hAnsi="Arial" w:cs="Arial"/>
          <w:b/>
          <w:caps/>
          <w:sz w:val="24"/>
          <w:szCs w:val="24"/>
        </w:rPr>
        <w:tab/>
      </w:r>
      <w:r w:rsidR="00691BD6">
        <w:rPr>
          <w:rFonts w:ascii="Arial" w:eastAsia="Times New Roman" w:hAnsi="Arial" w:cs="Arial"/>
          <w:caps/>
          <w:sz w:val="24"/>
          <w:szCs w:val="24"/>
        </w:rPr>
        <w:t>Ed Gowens</w:t>
      </w:r>
      <w:r w:rsidR="00F33BDC">
        <w:rPr>
          <w:rFonts w:ascii="Arial" w:eastAsia="Times New Roman" w:hAnsi="Arial" w:cs="Arial"/>
          <w:caps/>
          <w:sz w:val="24"/>
          <w:szCs w:val="24"/>
        </w:rPr>
        <w:t>, Senior Airport Planner, Airport authority</w:t>
      </w:r>
    </w:p>
    <w:p w14:paraId="7823E31C" w14:textId="77777777" w:rsidR="00ED40F0" w:rsidRPr="00ED40F0" w:rsidRDefault="00ED40F0" w:rsidP="00ED40F0">
      <w:pPr>
        <w:keepLines/>
        <w:tabs>
          <w:tab w:val="left" w:pos="1440"/>
        </w:tabs>
        <w:spacing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from:</w:t>
      </w:r>
      <w:r w:rsidRPr="00ED40F0">
        <w:rPr>
          <w:rFonts w:ascii="Arial" w:eastAsia="Times New Roman" w:hAnsi="Arial" w:cs="Arial"/>
          <w:caps/>
          <w:sz w:val="24"/>
          <w:szCs w:val="24"/>
        </w:rPr>
        <w:tab/>
        <w:t>Nicholas koutoufidis, STAFF airport SPECIALIST</w:t>
      </w:r>
    </w:p>
    <w:p w14:paraId="13CCB272" w14:textId="77777777" w:rsidR="00691BD6" w:rsidRDefault="00691BD6" w:rsidP="00ED40F0">
      <w:pPr>
        <w:keepLines/>
        <w:tabs>
          <w:tab w:val="left" w:pos="1440"/>
        </w:tabs>
        <w:spacing w:after="120" w:line="240" w:lineRule="atLeast"/>
        <w:ind w:left="1440" w:hanging="1440"/>
        <w:jc w:val="both"/>
        <w:rPr>
          <w:rFonts w:ascii="Arial" w:eastAsia="Times New Roman" w:hAnsi="Arial" w:cs="Arial"/>
          <w:b/>
          <w:caps/>
          <w:sz w:val="24"/>
          <w:szCs w:val="24"/>
        </w:rPr>
      </w:pPr>
      <w:r>
        <w:rPr>
          <w:rFonts w:ascii="Arial" w:eastAsia="Times New Roman" w:hAnsi="Arial" w:cs="Arial"/>
          <w:b/>
          <w:caps/>
          <w:sz w:val="24"/>
          <w:szCs w:val="24"/>
        </w:rPr>
        <w:t xml:space="preserve">subject: </w:t>
      </w:r>
      <w:r>
        <w:rPr>
          <w:rFonts w:ascii="Arial" w:eastAsia="Times New Roman" w:hAnsi="Arial" w:cs="Arial"/>
          <w:b/>
          <w:caps/>
          <w:sz w:val="24"/>
          <w:szCs w:val="24"/>
        </w:rPr>
        <w:tab/>
        <w:t>PDS2018-GPA-18-010 (JVR SOLAR)</w:t>
      </w:r>
      <w:r w:rsidR="00ED40F0" w:rsidRPr="00ED40F0">
        <w:rPr>
          <w:rFonts w:ascii="Arial" w:eastAsia="Times New Roman" w:hAnsi="Arial" w:cs="Arial"/>
          <w:b/>
          <w:caps/>
          <w:sz w:val="24"/>
          <w:szCs w:val="24"/>
        </w:rPr>
        <w:t xml:space="preserve"> comMENTS – airport review </w:t>
      </w:r>
    </w:p>
    <w:p w14:paraId="2EE669E6" w14:textId="41BB2319" w:rsidR="00ED40F0" w:rsidRPr="00ED40F0" w:rsidRDefault="00ED40F0" w:rsidP="00ED40F0">
      <w:pPr>
        <w:keepLines/>
        <w:tabs>
          <w:tab w:val="left" w:pos="1440"/>
        </w:tabs>
        <w:spacing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date:</w:t>
      </w:r>
      <w:r w:rsidRPr="00ED40F0">
        <w:rPr>
          <w:rFonts w:ascii="Arial" w:eastAsia="Times New Roman" w:hAnsi="Arial" w:cs="Arial"/>
          <w:caps/>
          <w:sz w:val="24"/>
          <w:szCs w:val="24"/>
        </w:rPr>
        <w:tab/>
      </w:r>
      <w:r w:rsidR="005A566B">
        <w:rPr>
          <w:rFonts w:ascii="Arial" w:eastAsia="Times New Roman" w:hAnsi="Arial" w:cs="Arial"/>
          <w:caps/>
          <w:sz w:val="24"/>
          <w:szCs w:val="24"/>
        </w:rPr>
        <w:t>April 10, 2019</w:t>
      </w:r>
    </w:p>
    <w:p w14:paraId="58797605" w14:textId="77777777" w:rsidR="00767D0F" w:rsidRDefault="00767D0F" w:rsidP="00767D0F">
      <w:pPr>
        <w:rPr>
          <w:rFonts w:ascii="Arial" w:hAnsi="Arial" w:cs="Arial"/>
          <w:sz w:val="24"/>
        </w:rPr>
      </w:pPr>
    </w:p>
    <w:p w14:paraId="46B17303" w14:textId="77777777" w:rsidR="002B12F7" w:rsidRPr="00FC7AD1" w:rsidRDefault="00767D0F" w:rsidP="001E72CC">
      <w:pPr>
        <w:jc w:val="both"/>
        <w:rPr>
          <w:rFonts w:ascii="Arial" w:hAnsi="Arial" w:cs="Arial"/>
          <w:sz w:val="24"/>
          <w:szCs w:val="24"/>
          <w:u w:val="single"/>
        </w:rPr>
      </w:pPr>
      <w:r w:rsidRPr="00E63419">
        <w:rPr>
          <w:rFonts w:ascii="Arial" w:hAnsi="Arial" w:cs="Arial"/>
          <w:sz w:val="24"/>
          <w:szCs w:val="24"/>
        </w:rPr>
        <w:t xml:space="preserve">The County received your </w:t>
      </w:r>
      <w:r w:rsidRPr="003608FB">
        <w:rPr>
          <w:rFonts w:ascii="Arial" w:hAnsi="Arial" w:cs="Arial"/>
          <w:sz w:val="24"/>
          <w:szCs w:val="24"/>
        </w:rPr>
        <w:t>email dated February 20, 2019 regarding the JVR Solar Project (Project) consistency with the Jacumba Airport Land Use Compatibility Plan (ALUCP). This memorandum provides the County’s analysis and explains why the County believes the Project is consistent with the ALUCP.</w:t>
      </w:r>
    </w:p>
    <w:p w14:paraId="209601B9" w14:textId="77777777" w:rsidR="00F12BC0" w:rsidRPr="003608FB" w:rsidRDefault="00A63B0F" w:rsidP="001E72CC">
      <w:pPr>
        <w:jc w:val="both"/>
        <w:rPr>
          <w:rFonts w:ascii="Arial" w:hAnsi="Arial" w:cs="Arial"/>
          <w:b/>
          <w:sz w:val="24"/>
          <w:szCs w:val="24"/>
          <w:u w:val="single"/>
        </w:rPr>
      </w:pPr>
      <w:r w:rsidRPr="00E63419">
        <w:rPr>
          <w:rFonts w:ascii="Arial" w:hAnsi="Arial" w:cs="Arial"/>
          <w:b/>
          <w:sz w:val="24"/>
          <w:szCs w:val="24"/>
          <w:u w:val="single"/>
        </w:rPr>
        <w:t>CONSISTENCY</w:t>
      </w:r>
      <w:r w:rsidR="00F12BC0" w:rsidRPr="003608FB">
        <w:rPr>
          <w:rFonts w:ascii="Arial" w:hAnsi="Arial" w:cs="Arial"/>
          <w:b/>
          <w:sz w:val="24"/>
          <w:szCs w:val="24"/>
          <w:u w:val="single"/>
        </w:rPr>
        <w:t xml:space="preserve"> DETERMINATION:</w:t>
      </w:r>
    </w:p>
    <w:p w14:paraId="35CCE28F" w14:textId="77777777" w:rsidR="000205D0" w:rsidRPr="00FC7AD1" w:rsidRDefault="000205D0" w:rsidP="001E72CC">
      <w:pPr>
        <w:jc w:val="both"/>
        <w:rPr>
          <w:rFonts w:ascii="Arial" w:hAnsi="Arial" w:cs="Arial"/>
          <w:sz w:val="24"/>
          <w:szCs w:val="24"/>
        </w:rPr>
      </w:pPr>
      <w:r w:rsidRPr="00FC7AD1">
        <w:rPr>
          <w:rFonts w:ascii="Arial" w:hAnsi="Arial" w:cs="Arial"/>
          <w:sz w:val="24"/>
          <w:szCs w:val="24"/>
        </w:rPr>
        <w:t xml:space="preserve">The ALUCP requires development with the </w:t>
      </w:r>
      <w:r w:rsidR="00767D0F" w:rsidRPr="00FC7AD1">
        <w:rPr>
          <w:rFonts w:ascii="Arial" w:hAnsi="Arial" w:cs="Arial"/>
          <w:sz w:val="24"/>
          <w:szCs w:val="24"/>
        </w:rPr>
        <w:t xml:space="preserve">Jacumba </w:t>
      </w:r>
      <w:r w:rsidRPr="00FC7AD1">
        <w:rPr>
          <w:rFonts w:ascii="Arial" w:hAnsi="Arial" w:cs="Arial"/>
          <w:sz w:val="24"/>
          <w:szCs w:val="24"/>
        </w:rPr>
        <w:t>Airport Influence Area to comply with certain requirements, including maximum lot coverage and open land.</w:t>
      </w:r>
      <w:r w:rsidR="00767D0F" w:rsidRPr="00FC7AD1">
        <w:rPr>
          <w:rFonts w:ascii="Arial" w:hAnsi="Arial" w:cs="Arial"/>
          <w:sz w:val="24"/>
          <w:szCs w:val="24"/>
        </w:rPr>
        <w:t xml:space="preserve"> </w:t>
      </w:r>
    </w:p>
    <w:p w14:paraId="101C6550" w14:textId="77777777" w:rsidR="00767D0F" w:rsidRPr="00FC7AD1" w:rsidRDefault="00767D0F" w:rsidP="001E72CC">
      <w:pPr>
        <w:jc w:val="both"/>
        <w:rPr>
          <w:rFonts w:ascii="Arial" w:hAnsi="Arial" w:cs="Arial"/>
          <w:i/>
          <w:sz w:val="24"/>
          <w:szCs w:val="24"/>
          <w:u w:val="single"/>
        </w:rPr>
      </w:pPr>
      <w:r w:rsidRPr="00FC7AD1">
        <w:rPr>
          <w:rFonts w:ascii="Arial" w:hAnsi="Arial" w:cs="Arial"/>
          <w:i/>
          <w:sz w:val="24"/>
          <w:szCs w:val="24"/>
          <w:u w:val="single"/>
        </w:rPr>
        <w:t>Maximum Lot Coverage</w:t>
      </w:r>
    </w:p>
    <w:p w14:paraId="2C676DFA" w14:textId="77777777" w:rsidR="00E63419" w:rsidRDefault="00E63419" w:rsidP="001E72CC">
      <w:pPr>
        <w:jc w:val="both"/>
        <w:rPr>
          <w:rFonts w:ascii="Arial" w:hAnsi="Arial" w:cs="Arial"/>
          <w:sz w:val="24"/>
          <w:szCs w:val="24"/>
        </w:rPr>
      </w:pPr>
      <w:r>
        <w:rPr>
          <w:rFonts w:ascii="Arial" w:hAnsi="Arial" w:cs="Arial"/>
          <w:sz w:val="24"/>
          <w:szCs w:val="24"/>
        </w:rPr>
        <w:t xml:space="preserve">All </w:t>
      </w:r>
      <w:r w:rsidRPr="00FC7AD1">
        <w:rPr>
          <w:rFonts w:ascii="Arial" w:hAnsi="Arial" w:cs="Arial"/>
          <w:sz w:val="24"/>
          <w:szCs w:val="24"/>
        </w:rPr>
        <w:t xml:space="preserve">development in Safety Zones 2 and 4 </w:t>
      </w:r>
      <w:r>
        <w:rPr>
          <w:rFonts w:ascii="Arial" w:hAnsi="Arial" w:cs="Arial"/>
          <w:sz w:val="24"/>
          <w:szCs w:val="24"/>
        </w:rPr>
        <w:t xml:space="preserve">must </w:t>
      </w:r>
      <w:r w:rsidRPr="00FC7AD1">
        <w:rPr>
          <w:rFonts w:ascii="Arial" w:hAnsi="Arial" w:cs="Arial"/>
          <w:sz w:val="24"/>
          <w:szCs w:val="24"/>
        </w:rPr>
        <w:t xml:space="preserve">adhere to maximum lot coverage requirements in Table JAC-2, with all structures counted toward coverage. </w:t>
      </w:r>
      <w:r>
        <w:rPr>
          <w:rFonts w:ascii="Arial" w:hAnsi="Arial" w:cs="Arial"/>
          <w:sz w:val="24"/>
          <w:szCs w:val="24"/>
        </w:rPr>
        <w:t xml:space="preserve">JAC.2.8. </w:t>
      </w:r>
      <w:r w:rsidRPr="00FC7AD1">
        <w:rPr>
          <w:rFonts w:ascii="Arial" w:hAnsi="Arial" w:cs="Arial"/>
          <w:sz w:val="24"/>
          <w:szCs w:val="24"/>
        </w:rPr>
        <w:t xml:space="preserve">Table JAC-2 </w:t>
      </w:r>
      <w:r w:rsidR="004C69CB">
        <w:rPr>
          <w:rFonts w:ascii="Arial" w:hAnsi="Arial" w:cs="Arial"/>
          <w:sz w:val="24"/>
          <w:szCs w:val="24"/>
        </w:rPr>
        <w:t>compares the land use to the Safety Zone to determine if the use is incompatible, conditional, or compatible</w:t>
      </w:r>
      <w:r w:rsidR="003608FB">
        <w:rPr>
          <w:rFonts w:ascii="Arial" w:hAnsi="Arial" w:cs="Arial"/>
          <w:sz w:val="24"/>
          <w:szCs w:val="24"/>
        </w:rPr>
        <w:t xml:space="preserve"> with the airport use</w:t>
      </w:r>
      <w:r w:rsidR="004C69CB">
        <w:rPr>
          <w:rFonts w:ascii="Arial" w:hAnsi="Arial" w:cs="Arial"/>
          <w:sz w:val="24"/>
          <w:szCs w:val="24"/>
        </w:rPr>
        <w:t xml:space="preserve">. </w:t>
      </w:r>
      <w:r w:rsidR="009C5324">
        <w:rPr>
          <w:rFonts w:ascii="Arial" w:hAnsi="Arial" w:cs="Arial"/>
          <w:sz w:val="24"/>
          <w:szCs w:val="24"/>
        </w:rPr>
        <w:t xml:space="preserve">If a use is conditional </w:t>
      </w:r>
      <w:r w:rsidR="003608FB">
        <w:rPr>
          <w:rFonts w:ascii="Arial" w:hAnsi="Arial" w:cs="Arial"/>
          <w:sz w:val="24"/>
          <w:szCs w:val="24"/>
        </w:rPr>
        <w:t>or compatible, it is allowed with</w:t>
      </w:r>
      <w:r w:rsidR="009C5324">
        <w:rPr>
          <w:rFonts w:ascii="Arial" w:hAnsi="Arial" w:cs="Arial"/>
          <w:sz w:val="24"/>
          <w:szCs w:val="24"/>
        </w:rPr>
        <w:t xml:space="preserve"> a maximum </w:t>
      </w:r>
      <w:r w:rsidRPr="00FC7AD1">
        <w:rPr>
          <w:rFonts w:ascii="Arial" w:hAnsi="Arial" w:cs="Arial"/>
          <w:sz w:val="24"/>
          <w:szCs w:val="24"/>
        </w:rPr>
        <w:t xml:space="preserve">50% </w:t>
      </w:r>
      <w:r w:rsidR="009C5324">
        <w:rPr>
          <w:rFonts w:ascii="Arial" w:hAnsi="Arial" w:cs="Arial"/>
          <w:sz w:val="24"/>
          <w:szCs w:val="24"/>
        </w:rPr>
        <w:t xml:space="preserve">lot coverage in Zone 2 and </w:t>
      </w:r>
      <w:r w:rsidRPr="00FC7AD1">
        <w:rPr>
          <w:rFonts w:ascii="Arial" w:hAnsi="Arial" w:cs="Arial"/>
          <w:sz w:val="24"/>
          <w:szCs w:val="24"/>
        </w:rPr>
        <w:t>70% lot coverage</w:t>
      </w:r>
      <w:r w:rsidR="009C5324">
        <w:rPr>
          <w:rFonts w:ascii="Arial" w:hAnsi="Arial" w:cs="Arial"/>
          <w:sz w:val="24"/>
          <w:szCs w:val="24"/>
        </w:rPr>
        <w:t xml:space="preserve"> in Zone 4.</w:t>
      </w:r>
      <w:r>
        <w:rPr>
          <w:rFonts w:ascii="Arial" w:hAnsi="Arial" w:cs="Arial"/>
          <w:sz w:val="24"/>
          <w:szCs w:val="24"/>
        </w:rPr>
        <w:t xml:space="preserve"> </w:t>
      </w:r>
      <w:r w:rsidR="003608FB">
        <w:rPr>
          <w:rFonts w:ascii="Arial" w:hAnsi="Arial" w:cs="Arial"/>
          <w:sz w:val="24"/>
          <w:szCs w:val="24"/>
        </w:rPr>
        <w:t>S</w:t>
      </w:r>
      <w:r w:rsidR="004C69CB">
        <w:rPr>
          <w:rFonts w:ascii="Arial" w:hAnsi="Arial" w:cs="Arial"/>
          <w:sz w:val="24"/>
          <w:szCs w:val="24"/>
        </w:rPr>
        <w:t>olar panel energy production is not specifically addressed on Table JAC-2,</w:t>
      </w:r>
      <w:r w:rsidR="003608FB">
        <w:rPr>
          <w:rFonts w:ascii="Arial" w:hAnsi="Arial" w:cs="Arial"/>
          <w:sz w:val="24"/>
          <w:szCs w:val="24"/>
        </w:rPr>
        <w:t xml:space="preserve"> but it is</w:t>
      </w:r>
      <w:r w:rsidR="004C69CB">
        <w:rPr>
          <w:rFonts w:ascii="Arial" w:hAnsi="Arial" w:cs="Arial"/>
          <w:sz w:val="24"/>
          <w:szCs w:val="24"/>
        </w:rPr>
        <w:t xml:space="preserve"> most similar to the utility use “cell phone tower, wind turbines</w:t>
      </w:r>
      <w:r w:rsidR="003608FB">
        <w:rPr>
          <w:rFonts w:ascii="Arial" w:hAnsi="Arial" w:cs="Arial"/>
          <w:sz w:val="24"/>
          <w:szCs w:val="24"/>
        </w:rPr>
        <w:t>,” which</w:t>
      </w:r>
      <w:r w:rsidR="004C69CB">
        <w:rPr>
          <w:rFonts w:ascii="Arial" w:hAnsi="Arial" w:cs="Arial"/>
          <w:sz w:val="24"/>
          <w:szCs w:val="24"/>
        </w:rPr>
        <w:t xml:space="preserve"> is marked compatible in Table JAC-2</w:t>
      </w:r>
      <w:r w:rsidR="009C5324">
        <w:rPr>
          <w:rFonts w:ascii="Arial" w:hAnsi="Arial" w:cs="Arial"/>
          <w:sz w:val="24"/>
          <w:szCs w:val="24"/>
        </w:rPr>
        <w:t xml:space="preserve"> and allowed with 50% and 70% lot coverage in Zones 2 and 4, respectively</w:t>
      </w:r>
      <w:r w:rsidR="004C69CB">
        <w:rPr>
          <w:rFonts w:ascii="Arial" w:hAnsi="Arial" w:cs="Arial"/>
          <w:sz w:val="24"/>
          <w:szCs w:val="24"/>
        </w:rPr>
        <w:t>.</w:t>
      </w:r>
    </w:p>
    <w:p w14:paraId="16F2E757" w14:textId="4FD569CB" w:rsidR="00F33BDC" w:rsidRDefault="00F33BDC" w:rsidP="001E72CC">
      <w:pPr>
        <w:jc w:val="both"/>
        <w:rPr>
          <w:rFonts w:ascii="Arial" w:hAnsi="Arial" w:cs="Arial"/>
          <w:sz w:val="24"/>
          <w:szCs w:val="24"/>
        </w:rPr>
      </w:pPr>
      <w:r>
        <w:rPr>
          <w:rFonts w:ascii="Arial" w:hAnsi="Arial" w:cs="Arial"/>
          <w:sz w:val="24"/>
          <w:szCs w:val="24"/>
        </w:rPr>
        <w:t xml:space="preserve">Lot coverage is not defined in the ALUCP or in the California Airport Land Use Planning Handbook. </w:t>
      </w:r>
      <w:r w:rsidR="007C19B7">
        <w:rPr>
          <w:rFonts w:ascii="Arial" w:hAnsi="Arial" w:cs="Arial"/>
          <w:sz w:val="24"/>
          <w:szCs w:val="24"/>
        </w:rPr>
        <w:t xml:space="preserve">The </w:t>
      </w:r>
      <w:r>
        <w:rPr>
          <w:rFonts w:ascii="Arial" w:hAnsi="Arial" w:cs="Arial"/>
          <w:sz w:val="24"/>
          <w:szCs w:val="24"/>
        </w:rPr>
        <w:t>County</w:t>
      </w:r>
      <w:r w:rsidR="003F5C18">
        <w:rPr>
          <w:rFonts w:ascii="Arial" w:hAnsi="Arial" w:cs="Arial"/>
          <w:sz w:val="24"/>
          <w:szCs w:val="24"/>
        </w:rPr>
        <w:t>’s</w:t>
      </w:r>
      <w:r>
        <w:rPr>
          <w:rFonts w:ascii="Arial" w:hAnsi="Arial" w:cs="Arial"/>
          <w:sz w:val="24"/>
          <w:szCs w:val="24"/>
        </w:rPr>
        <w:t xml:space="preserve"> Zoning Ordinance</w:t>
      </w:r>
      <w:r w:rsidR="007C19B7">
        <w:rPr>
          <w:rFonts w:ascii="Arial" w:hAnsi="Arial" w:cs="Arial"/>
          <w:sz w:val="24"/>
          <w:szCs w:val="24"/>
        </w:rPr>
        <w:t xml:space="preserve"> </w:t>
      </w:r>
      <w:r>
        <w:rPr>
          <w:rFonts w:ascii="Arial" w:hAnsi="Arial" w:cs="Arial"/>
          <w:sz w:val="24"/>
          <w:szCs w:val="24"/>
        </w:rPr>
        <w:t>defines lot coverage as “the percentage of net site area covered by the vertical projection of any structure excluding any structure not ex</w:t>
      </w:r>
      <w:r w:rsidR="003F5C18">
        <w:rPr>
          <w:rFonts w:ascii="Arial" w:hAnsi="Arial" w:cs="Arial"/>
          <w:sz w:val="24"/>
          <w:szCs w:val="24"/>
        </w:rPr>
        <w:t>t</w:t>
      </w:r>
      <w:r w:rsidR="007C19B7">
        <w:rPr>
          <w:rFonts w:ascii="Arial" w:hAnsi="Arial" w:cs="Arial"/>
          <w:sz w:val="24"/>
          <w:szCs w:val="24"/>
        </w:rPr>
        <w:t>ending above grade.” Under this</w:t>
      </w:r>
      <w:r>
        <w:rPr>
          <w:rFonts w:ascii="Arial" w:hAnsi="Arial" w:cs="Arial"/>
          <w:sz w:val="24"/>
          <w:szCs w:val="24"/>
        </w:rPr>
        <w:t xml:space="preserve"> definition</w:t>
      </w:r>
      <w:r w:rsidR="003F5C18">
        <w:rPr>
          <w:rFonts w:ascii="Arial" w:hAnsi="Arial" w:cs="Arial"/>
          <w:sz w:val="24"/>
          <w:szCs w:val="24"/>
        </w:rPr>
        <w:t>s</w:t>
      </w:r>
      <w:r>
        <w:rPr>
          <w:rFonts w:ascii="Arial" w:hAnsi="Arial" w:cs="Arial"/>
          <w:sz w:val="24"/>
          <w:szCs w:val="24"/>
        </w:rPr>
        <w:t>, the area between each solar panel is not included as lot coverage because the</w:t>
      </w:r>
      <w:r w:rsidR="003F5C18">
        <w:rPr>
          <w:rFonts w:ascii="Arial" w:hAnsi="Arial" w:cs="Arial"/>
          <w:sz w:val="24"/>
          <w:szCs w:val="24"/>
        </w:rPr>
        <w:t xml:space="preserve"> ground is openly exposed to the sky and the</w:t>
      </w:r>
      <w:r>
        <w:rPr>
          <w:rFonts w:ascii="Arial" w:hAnsi="Arial" w:cs="Arial"/>
          <w:sz w:val="24"/>
          <w:szCs w:val="24"/>
        </w:rPr>
        <w:t>re is no vertical projection above grade.</w:t>
      </w:r>
      <w:r w:rsidR="003F5C18">
        <w:rPr>
          <w:rFonts w:ascii="Arial" w:hAnsi="Arial" w:cs="Arial"/>
          <w:sz w:val="24"/>
          <w:szCs w:val="24"/>
        </w:rPr>
        <w:t xml:space="preserve"> </w:t>
      </w:r>
    </w:p>
    <w:p w14:paraId="7FA1AE12" w14:textId="508981BF" w:rsidR="003608FB" w:rsidRDefault="00E63419" w:rsidP="001E72CC">
      <w:pPr>
        <w:jc w:val="both"/>
        <w:rPr>
          <w:rFonts w:ascii="Arial" w:hAnsi="Arial" w:cs="Arial"/>
          <w:sz w:val="24"/>
          <w:szCs w:val="24"/>
        </w:rPr>
      </w:pPr>
      <w:r>
        <w:rPr>
          <w:rFonts w:ascii="Arial" w:hAnsi="Arial" w:cs="Arial"/>
          <w:sz w:val="24"/>
          <w:szCs w:val="24"/>
        </w:rPr>
        <w:t xml:space="preserve">The Project </w:t>
      </w:r>
      <w:r w:rsidR="009C5324">
        <w:rPr>
          <w:rFonts w:ascii="Arial" w:hAnsi="Arial" w:cs="Arial"/>
          <w:sz w:val="24"/>
          <w:szCs w:val="24"/>
        </w:rPr>
        <w:t xml:space="preserve">site is 1240 acres, with </w:t>
      </w:r>
      <w:r w:rsidR="00E06771">
        <w:rPr>
          <w:rFonts w:ascii="Arial" w:hAnsi="Arial" w:cs="Arial"/>
          <w:sz w:val="24"/>
          <w:szCs w:val="24"/>
        </w:rPr>
        <w:t>33.81</w:t>
      </w:r>
      <w:r w:rsidR="009C5324">
        <w:rPr>
          <w:rFonts w:ascii="Arial" w:hAnsi="Arial" w:cs="Arial"/>
          <w:sz w:val="24"/>
          <w:szCs w:val="24"/>
        </w:rPr>
        <w:t xml:space="preserve"> acres in Zone 2 and</w:t>
      </w:r>
      <w:r w:rsidR="00E06771">
        <w:rPr>
          <w:rFonts w:ascii="Arial" w:hAnsi="Arial" w:cs="Arial"/>
          <w:sz w:val="24"/>
          <w:szCs w:val="24"/>
        </w:rPr>
        <w:t xml:space="preserve"> 87.95</w:t>
      </w:r>
      <w:r w:rsidR="009C5324">
        <w:rPr>
          <w:rFonts w:ascii="Arial" w:hAnsi="Arial" w:cs="Arial"/>
          <w:sz w:val="24"/>
          <w:szCs w:val="24"/>
        </w:rPr>
        <w:t xml:space="preserve"> acres in Zone 4. </w:t>
      </w:r>
    </w:p>
    <w:p w14:paraId="789FF4F4" w14:textId="0AA5DAE2" w:rsidR="003608FB" w:rsidRDefault="009C5324" w:rsidP="001E72CC">
      <w:pPr>
        <w:jc w:val="both"/>
        <w:rPr>
          <w:rFonts w:ascii="Arial" w:hAnsi="Arial" w:cs="Arial"/>
          <w:sz w:val="24"/>
          <w:szCs w:val="24"/>
        </w:rPr>
      </w:pPr>
      <w:r>
        <w:rPr>
          <w:rFonts w:ascii="Arial" w:hAnsi="Arial" w:cs="Arial"/>
          <w:sz w:val="24"/>
          <w:szCs w:val="24"/>
        </w:rPr>
        <w:t xml:space="preserve">Of the </w:t>
      </w:r>
      <w:r w:rsidR="00E06771">
        <w:rPr>
          <w:rFonts w:ascii="Arial" w:hAnsi="Arial" w:cs="Arial"/>
          <w:sz w:val="24"/>
          <w:szCs w:val="24"/>
        </w:rPr>
        <w:t>33.81</w:t>
      </w:r>
      <w:r>
        <w:rPr>
          <w:rFonts w:ascii="Arial" w:hAnsi="Arial" w:cs="Arial"/>
          <w:sz w:val="24"/>
          <w:szCs w:val="24"/>
        </w:rPr>
        <w:t xml:space="preserve"> acres in Zone 2, </w:t>
      </w:r>
      <w:r w:rsidR="00F33BDC">
        <w:rPr>
          <w:rFonts w:ascii="Arial" w:hAnsi="Arial" w:cs="Arial"/>
          <w:sz w:val="24"/>
          <w:szCs w:val="24"/>
        </w:rPr>
        <w:t xml:space="preserve">the County believes </w:t>
      </w:r>
      <w:r w:rsidR="00E06771">
        <w:rPr>
          <w:rFonts w:ascii="Arial" w:hAnsi="Arial" w:cs="Arial"/>
          <w:sz w:val="24"/>
          <w:szCs w:val="24"/>
        </w:rPr>
        <w:t>8.45 to 15.21</w:t>
      </w:r>
      <w:r>
        <w:rPr>
          <w:rFonts w:ascii="Arial" w:hAnsi="Arial" w:cs="Arial"/>
          <w:sz w:val="24"/>
          <w:szCs w:val="24"/>
        </w:rPr>
        <w:t xml:space="preserve"> acres are covered, which is </w:t>
      </w:r>
      <w:r w:rsidR="00E06771">
        <w:rPr>
          <w:rFonts w:ascii="Arial" w:hAnsi="Arial" w:cs="Arial"/>
          <w:sz w:val="24"/>
          <w:szCs w:val="24"/>
        </w:rPr>
        <w:t>25% to 45</w:t>
      </w:r>
      <w:r>
        <w:rPr>
          <w:rFonts w:ascii="Arial" w:hAnsi="Arial" w:cs="Arial"/>
          <w:sz w:val="24"/>
          <w:szCs w:val="24"/>
        </w:rPr>
        <w:t xml:space="preserve">%. </w:t>
      </w:r>
      <w:r w:rsidR="00F33BDC">
        <w:rPr>
          <w:rFonts w:ascii="Arial" w:hAnsi="Arial" w:cs="Arial"/>
          <w:sz w:val="24"/>
          <w:szCs w:val="24"/>
        </w:rPr>
        <w:t xml:space="preserve">If the County measured the general area in which solar panels are grouped together, including the uncovered area between the individual panels, the lot </w:t>
      </w:r>
      <w:r w:rsidR="00F33BDC">
        <w:rPr>
          <w:rFonts w:ascii="Arial" w:hAnsi="Arial" w:cs="Arial"/>
          <w:sz w:val="24"/>
          <w:szCs w:val="24"/>
        </w:rPr>
        <w:lastRenderedPageBreak/>
        <w:t>coverage would be</w:t>
      </w:r>
      <w:r w:rsidR="00A94098">
        <w:rPr>
          <w:rFonts w:ascii="Arial" w:hAnsi="Arial" w:cs="Arial"/>
          <w:sz w:val="24"/>
          <w:szCs w:val="24"/>
        </w:rPr>
        <w:t xml:space="preserve"> approximately 30</w:t>
      </w:r>
      <w:r w:rsidR="00F33BDC">
        <w:rPr>
          <w:rFonts w:ascii="Arial" w:hAnsi="Arial" w:cs="Arial"/>
          <w:sz w:val="24"/>
          <w:szCs w:val="24"/>
        </w:rPr>
        <w:t xml:space="preserve"> acres, or </w:t>
      </w:r>
      <w:r w:rsidR="00A94098">
        <w:rPr>
          <w:rFonts w:ascii="Arial" w:hAnsi="Arial" w:cs="Arial"/>
          <w:sz w:val="24"/>
          <w:szCs w:val="24"/>
        </w:rPr>
        <w:t>88</w:t>
      </w:r>
      <w:r w:rsidR="00F33BDC">
        <w:rPr>
          <w:rFonts w:ascii="Arial" w:hAnsi="Arial" w:cs="Arial"/>
          <w:sz w:val="24"/>
          <w:szCs w:val="24"/>
        </w:rPr>
        <w:t>%. But as described above, t</w:t>
      </w:r>
      <w:r>
        <w:rPr>
          <w:rFonts w:ascii="Arial" w:hAnsi="Arial" w:cs="Arial"/>
          <w:sz w:val="24"/>
          <w:szCs w:val="24"/>
        </w:rPr>
        <w:t>he</w:t>
      </w:r>
      <w:r w:rsidR="00F33BDC">
        <w:rPr>
          <w:rFonts w:ascii="Arial" w:hAnsi="Arial" w:cs="Arial"/>
          <w:sz w:val="24"/>
          <w:szCs w:val="24"/>
        </w:rPr>
        <w:t xml:space="preserve"> County determined lot coverage by measuring</w:t>
      </w:r>
      <w:r>
        <w:rPr>
          <w:rFonts w:ascii="Arial" w:hAnsi="Arial" w:cs="Arial"/>
          <w:sz w:val="24"/>
          <w:szCs w:val="24"/>
        </w:rPr>
        <w:t xml:space="preserve"> the actual coverage from each individual solar panel </w:t>
      </w:r>
      <w:r w:rsidR="003F5C18">
        <w:rPr>
          <w:rFonts w:ascii="Arial" w:hAnsi="Arial" w:cs="Arial"/>
          <w:sz w:val="24"/>
          <w:szCs w:val="24"/>
        </w:rPr>
        <w:t xml:space="preserve">at its widest part </w:t>
      </w:r>
      <w:r>
        <w:rPr>
          <w:rFonts w:ascii="Arial" w:hAnsi="Arial" w:cs="Arial"/>
          <w:sz w:val="24"/>
          <w:szCs w:val="24"/>
        </w:rPr>
        <w:t>and excluding the uncovered area betwe</w:t>
      </w:r>
      <w:r w:rsidR="00F33BDC">
        <w:rPr>
          <w:rFonts w:ascii="Arial" w:hAnsi="Arial" w:cs="Arial"/>
          <w:sz w:val="24"/>
          <w:szCs w:val="24"/>
        </w:rPr>
        <w:t>en them from the coverage total. Using that methodology,</w:t>
      </w:r>
      <w:r>
        <w:rPr>
          <w:rFonts w:ascii="Arial" w:hAnsi="Arial" w:cs="Arial"/>
          <w:sz w:val="24"/>
          <w:szCs w:val="24"/>
        </w:rPr>
        <w:t xml:space="preserve"> the lot coverage </w:t>
      </w:r>
      <w:r w:rsidR="00F33BDC">
        <w:rPr>
          <w:rFonts w:ascii="Arial" w:hAnsi="Arial" w:cs="Arial"/>
          <w:sz w:val="24"/>
          <w:szCs w:val="24"/>
        </w:rPr>
        <w:t>is</w:t>
      </w:r>
      <w:r w:rsidR="00A94098">
        <w:rPr>
          <w:rFonts w:ascii="Arial" w:hAnsi="Arial" w:cs="Arial"/>
          <w:sz w:val="24"/>
          <w:szCs w:val="24"/>
        </w:rPr>
        <w:t xml:space="preserve"> between 8.45 to 15.21</w:t>
      </w:r>
      <w:r>
        <w:rPr>
          <w:rFonts w:ascii="Arial" w:hAnsi="Arial" w:cs="Arial"/>
          <w:sz w:val="24"/>
          <w:szCs w:val="24"/>
        </w:rPr>
        <w:t xml:space="preserve"> acres, or </w:t>
      </w:r>
      <w:r w:rsidR="00A94098">
        <w:rPr>
          <w:rFonts w:ascii="Arial" w:hAnsi="Arial" w:cs="Arial"/>
          <w:sz w:val="24"/>
          <w:szCs w:val="24"/>
        </w:rPr>
        <w:t>25</w:t>
      </w:r>
      <w:r>
        <w:rPr>
          <w:rFonts w:ascii="Arial" w:hAnsi="Arial" w:cs="Arial"/>
          <w:sz w:val="24"/>
          <w:szCs w:val="24"/>
        </w:rPr>
        <w:t>%</w:t>
      </w:r>
      <w:r w:rsidR="00A94098">
        <w:rPr>
          <w:rFonts w:ascii="Arial" w:hAnsi="Arial" w:cs="Arial"/>
          <w:sz w:val="24"/>
          <w:szCs w:val="24"/>
        </w:rPr>
        <w:t xml:space="preserve"> to 45%</w:t>
      </w:r>
      <w:r>
        <w:rPr>
          <w:rFonts w:ascii="Arial" w:hAnsi="Arial" w:cs="Arial"/>
          <w:sz w:val="24"/>
          <w:szCs w:val="24"/>
        </w:rPr>
        <w:t>.</w:t>
      </w:r>
      <w:r w:rsidR="00F33BDC">
        <w:rPr>
          <w:rFonts w:ascii="Arial" w:hAnsi="Arial" w:cs="Arial"/>
          <w:sz w:val="24"/>
          <w:szCs w:val="24"/>
        </w:rPr>
        <w:t xml:space="preserve"> </w:t>
      </w:r>
    </w:p>
    <w:p w14:paraId="2B851DC4" w14:textId="4F81F4F2" w:rsidR="00F33BDC" w:rsidRDefault="009C5324" w:rsidP="001E72CC">
      <w:pPr>
        <w:jc w:val="both"/>
        <w:rPr>
          <w:rFonts w:ascii="Arial" w:hAnsi="Arial" w:cs="Arial"/>
          <w:sz w:val="24"/>
          <w:szCs w:val="24"/>
        </w:rPr>
      </w:pPr>
      <w:r>
        <w:rPr>
          <w:rFonts w:ascii="Arial" w:hAnsi="Arial" w:cs="Arial"/>
          <w:sz w:val="24"/>
          <w:szCs w:val="24"/>
        </w:rPr>
        <w:t>Of the</w:t>
      </w:r>
      <w:r w:rsidR="00A94098">
        <w:rPr>
          <w:rFonts w:ascii="Arial" w:hAnsi="Arial" w:cs="Arial"/>
          <w:sz w:val="24"/>
          <w:szCs w:val="24"/>
        </w:rPr>
        <w:t xml:space="preserve"> 87.95</w:t>
      </w:r>
      <w:r>
        <w:rPr>
          <w:rFonts w:ascii="Arial" w:hAnsi="Arial" w:cs="Arial"/>
          <w:sz w:val="24"/>
          <w:szCs w:val="24"/>
        </w:rPr>
        <w:t xml:space="preserve"> acres in </w:t>
      </w:r>
      <w:r w:rsidR="003608FB">
        <w:rPr>
          <w:rFonts w:ascii="Arial" w:hAnsi="Arial" w:cs="Arial"/>
          <w:sz w:val="24"/>
          <w:szCs w:val="24"/>
        </w:rPr>
        <w:t>Zone 4</w:t>
      </w:r>
      <w:r>
        <w:rPr>
          <w:rFonts w:ascii="Arial" w:hAnsi="Arial" w:cs="Arial"/>
          <w:sz w:val="24"/>
          <w:szCs w:val="24"/>
        </w:rPr>
        <w:t xml:space="preserve">, </w:t>
      </w:r>
      <w:r w:rsidR="00A94098">
        <w:rPr>
          <w:rFonts w:ascii="Arial" w:hAnsi="Arial" w:cs="Arial"/>
          <w:sz w:val="24"/>
          <w:szCs w:val="24"/>
        </w:rPr>
        <w:t>approximately 22</w:t>
      </w:r>
      <w:r>
        <w:rPr>
          <w:rFonts w:ascii="Arial" w:hAnsi="Arial" w:cs="Arial"/>
          <w:sz w:val="24"/>
          <w:szCs w:val="24"/>
        </w:rPr>
        <w:t xml:space="preserve"> acres</w:t>
      </w:r>
      <w:r w:rsidR="00A94098">
        <w:rPr>
          <w:rFonts w:ascii="Arial" w:hAnsi="Arial" w:cs="Arial"/>
          <w:sz w:val="24"/>
          <w:szCs w:val="24"/>
        </w:rPr>
        <w:t xml:space="preserve"> to 39.58</w:t>
      </w:r>
      <w:r>
        <w:rPr>
          <w:rFonts w:ascii="Arial" w:hAnsi="Arial" w:cs="Arial"/>
          <w:sz w:val="24"/>
          <w:szCs w:val="24"/>
        </w:rPr>
        <w:t xml:space="preserve"> are covered, which is </w:t>
      </w:r>
      <w:r w:rsidR="00A94098">
        <w:rPr>
          <w:rFonts w:ascii="Arial" w:hAnsi="Arial" w:cs="Arial"/>
          <w:sz w:val="24"/>
          <w:szCs w:val="24"/>
        </w:rPr>
        <w:t>25</w:t>
      </w:r>
      <w:r>
        <w:rPr>
          <w:rFonts w:ascii="Arial" w:hAnsi="Arial" w:cs="Arial"/>
          <w:sz w:val="24"/>
          <w:szCs w:val="24"/>
        </w:rPr>
        <w:t>%</w:t>
      </w:r>
      <w:r w:rsidR="00A94098">
        <w:rPr>
          <w:rFonts w:ascii="Arial" w:hAnsi="Arial" w:cs="Arial"/>
          <w:sz w:val="24"/>
          <w:szCs w:val="24"/>
        </w:rPr>
        <w:t xml:space="preserve"> to 45%</w:t>
      </w:r>
      <w:r>
        <w:rPr>
          <w:rFonts w:ascii="Arial" w:hAnsi="Arial" w:cs="Arial"/>
          <w:sz w:val="24"/>
          <w:szCs w:val="24"/>
        </w:rPr>
        <w:t xml:space="preserve">. </w:t>
      </w:r>
      <w:r w:rsidR="00F33BDC">
        <w:rPr>
          <w:rFonts w:ascii="Arial" w:hAnsi="Arial" w:cs="Arial"/>
          <w:sz w:val="24"/>
          <w:szCs w:val="24"/>
        </w:rPr>
        <w:t xml:space="preserve">If the County measured the general area in which solar panels are grouped together, including the uncovered area between the individual panels, the lot coverage would be </w:t>
      </w:r>
      <w:r w:rsidR="00A94098">
        <w:rPr>
          <w:rFonts w:ascii="Arial" w:hAnsi="Arial" w:cs="Arial"/>
          <w:sz w:val="24"/>
          <w:szCs w:val="24"/>
        </w:rPr>
        <w:t>approximately 73</w:t>
      </w:r>
      <w:r w:rsidR="00F33BDC">
        <w:rPr>
          <w:rFonts w:ascii="Arial" w:hAnsi="Arial" w:cs="Arial"/>
          <w:sz w:val="24"/>
          <w:szCs w:val="24"/>
        </w:rPr>
        <w:t xml:space="preserve"> acres, or </w:t>
      </w:r>
      <w:r w:rsidR="00A94098">
        <w:rPr>
          <w:rFonts w:ascii="Arial" w:hAnsi="Arial" w:cs="Arial"/>
          <w:sz w:val="24"/>
          <w:szCs w:val="24"/>
        </w:rPr>
        <w:t>83</w:t>
      </w:r>
      <w:r w:rsidR="00F33BDC">
        <w:rPr>
          <w:rFonts w:ascii="Arial" w:hAnsi="Arial" w:cs="Arial"/>
          <w:sz w:val="24"/>
          <w:szCs w:val="24"/>
        </w:rPr>
        <w:t>%. But as described above, the County determined lot coverage by measuring the actual coverage from each individual solar panel and excluding the uncovered area between them from the coverage total. Using that methodology, the lot coverage is</w:t>
      </w:r>
      <w:r w:rsidR="00AC4521">
        <w:rPr>
          <w:rFonts w:ascii="Arial" w:hAnsi="Arial" w:cs="Arial"/>
          <w:sz w:val="24"/>
          <w:szCs w:val="24"/>
        </w:rPr>
        <w:t xml:space="preserve"> approximately 22 to 39.58</w:t>
      </w:r>
      <w:r w:rsidR="00F33BDC">
        <w:rPr>
          <w:rFonts w:ascii="Arial" w:hAnsi="Arial" w:cs="Arial"/>
          <w:sz w:val="24"/>
          <w:szCs w:val="24"/>
        </w:rPr>
        <w:t xml:space="preserve"> acres, or </w:t>
      </w:r>
      <w:r w:rsidR="00AC4521">
        <w:rPr>
          <w:rFonts w:ascii="Arial" w:hAnsi="Arial" w:cs="Arial"/>
          <w:sz w:val="24"/>
          <w:szCs w:val="24"/>
        </w:rPr>
        <w:t>25</w:t>
      </w:r>
      <w:r w:rsidR="00F33BDC">
        <w:rPr>
          <w:rFonts w:ascii="Arial" w:hAnsi="Arial" w:cs="Arial"/>
          <w:sz w:val="24"/>
          <w:szCs w:val="24"/>
        </w:rPr>
        <w:t>%</w:t>
      </w:r>
      <w:r w:rsidR="00AC4521">
        <w:rPr>
          <w:rFonts w:ascii="Arial" w:hAnsi="Arial" w:cs="Arial"/>
          <w:sz w:val="24"/>
          <w:szCs w:val="24"/>
        </w:rPr>
        <w:t xml:space="preserve"> to 45%</w:t>
      </w:r>
      <w:r w:rsidR="00F33BDC">
        <w:rPr>
          <w:rFonts w:ascii="Arial" w:hAnsi="Arial" w:cs="Arial"/>
          <w:sz w:val="24"/>
          <w:szCs w:val="24"/>
        </w:rPr>
        <w:t>.</w:t>
      </w:r>
      <w:r w:rsidR="00AC4521">
        <w:rPr>
          <w:rFonts w:ascii="Arial" w:hAnsi="Arial" w:cs="Arial"/>
          <w:sz w:val="24"/>
          <w:szCs w:val="24"/>
        </w:rPr>
        <w:t xml:space="preserve"> </w:t>
      </w:r>
      <w:r w:rsidR="00F33BDC">
        <w:rPr>
          <w:rFonts w:ascii="Arial" w:hAnsi="Arial" w:cs="Arial"/>
          <w:sz w:val="24"/>
          <w:szCs w:val="24"/>
        </w:rPr>
        <w:t xml:space="preserve"> </w:t>
      </w:r>
    </w:p>
    <w:p w14:paraId="2CD3BC0D" w14:textId="678F1DF6" w:rsidR="003608FB" w:rsidRPr="00FC7AD1" w:rsidRDefault="003608FB" w:rsidP="001E72CC">
      <w:pPr>
        <w:jc w:val="both"/>
        <w:rPr>
          <w:rFonts w:ascii="Arial" w:hAnsi="Arial" w:cs="Arial"/>
          <w:sz w:val="24"/>
          <w:szCs w:val="24"/>
        </w:rPr>
      </w:pPr>
      <w:r>
        <w:rPr>
          <w:rFonts w:ascii="Arial" w:hAnsi="Arial" w:cs="Arial"/>
          <w:sz w:val="24"/>
          <w:szCs w:val="24"/>
        </w:rPr>
        <w:t xml:space="preserve">Because the lot coverage in Zone 2 is </w:t>
      </w:r>
      <w:r w:rsidR="00AC4521">
        <w:rPr>
          <w:rFonts w:ascii="Arial" w:hAnsi="Arial" w:cs="Arial"/>
          <w:sz w:val="24"/>
          <w:szCs w:val="24"/>
        </w:rPr>
        <w:t>between 25</w:t>
      </w:r>
      <w:r>
        <w:rPr>
          <w:rFonts w:ascii="Arial" w:hAnsi="Arial" w:cs="Arial"/>
          <w:sz w:val="24"/>
          <w:szCs w:val="24"/>
        </w:rPr>
        <w:t>%</w:t>
      </w:r>
      <w:r w:rsidR="00AC4521">
        <w:rPr>
          <w:rFonts w:ascii="Arial" w:hAnsi="Arial" w:cs="Arial"/>
          <w:sz w:val="24"/>
          <w:szCs w:val="24"/>
        </w:rPr>
        <w:t xml:space="preserve"> to 50%</w:t>
      </w:r>
      <w:r>
        <w:rPr>
          <w:rFonts w:ascii="Arial" w:hAnsi="Arial" w:cs="Arial"/>
          <w:sz w:val="24"/>
          <w:szCs w:val="24"/>
        </w:rPr>
        <w:t xml:space="preserve"> (which is less than 50%), and because the lot coverage in Zone 4 is </w:t>
      </w:r>
      <w:r w:rsidR="00AC4521">
        <w:rPr>
          <w:rFonts w:ascii="Arial" w:hAnsi="Arial" w:cs="Arial"/>
          <w:sz w:val="24"/>
          <w:szCs w:val="24"/>
        </w:rPr>
        <w:t>25</w:t>
      </w:r>
      <w:r>
        <w:rPr>
          <w:rFonts w:ascii="Arial" w:hAnsi="Arial" w:cs="Arial"/>
          <w:sz w:val="24"/>
          <w:szCs w:val="24"/>
        </w:rPr>
        <w:t>%</w:t>
      </w:r>
      <w:r w:rsidR="00AC4521">
        <w:rPr>
          <w:rFonts w:ascii="Arial" w:hAnsi="Arial" w:cs="Arial"/>
          <w:sz w:val="24"/>
          <w:szCs w:val="24"/>
        </w:rPr>
        <w:t xml:space="preserve"> to 45%</w:t>
      </w:r>
      <w:r>
        <w:rPr>
          <w:rFonts w:ascii="Arial" w:hAnsi="Arial" w:cs="Arial"/>
          <w:sz w:val="24"/>
          <w:szCs w:val="24"/>
        </w:rPr>
        <w:t xml:space="preserve"> (which is less than </w:t>
      </w:r>
      <w:r w:rsidR="00AC4521">
        <w:rPr>
          <w:rFonts w:ascii="Arial" w:hAnsi="Arial" w:cs="Arial"/>
          <w:sz w:val="24"/>
          <w:szCs w:val="24"/>
        </w:rPr>
        <w:t>70</w:t>
      </w:r>
      <w:r>
        <w:rPr>
          <w:rFonts w:ascii="Arial" w:hAnsi="Arial" w:cs="Arial"/>
          <w:sz w:val="24"/>
          <w:szCs w:val="24"/>
        </w:rPr>
        <w:t>%), the Project’s lot coverage is consistent with the ALUCP.</w:t>
      </w:r>
    </w:p>
    <w:p w14:paraId="51E1FC03" w14:textId="77777777" w:rsidR="002B12F7" w:rsidRPr="002B12F7" w:rsidRDefault="002B12F7" w:rsidP="001E72CC">
      <w:pPr>
        <w:jc w:val="both"/>
        <w:rPr>
          <w:rFonts w:ascii="Arial" w:hAnsi="Arial" w:cs="Arial"/>
          <w:i/>
          <w:sz w:val="24"/>
          <w:szCs w:val="24"/>
          <w:u w:val="single"/>
        </w:rPr>
      </w:pPr>
      <w:r w:rsidRPr="002B12F7">
        <w:rPr>
          <w:rFonts w:ascii="Arial" w:hAnsi="Arial" w:cs="Arial"/>
          <w:i/>
          <w:sz w:val="24"/>
          <w:szCs w:val="24"/>
          <w:u w:val="single"/>
        </w:rPr>
        <w:t>Open Land Criteria</w:t>
      </w:r>
    </w:p>
    <w:p w14:paraId="658DEF41" w14:textId="09770456" w:rsidR="00E63419" w:rsidRDefault="00E63419" w:rsidP="001E72CC">
      <w:pPr>
        <w:jc w:val="both"/>
        <w:rPr>
          <w:rFonts w:ascii="Arial" w:hAnsi="Arial" w:cs="Arial"/>
          <w:sz w:val="24"/>
          <w:szCs w:val="24"/>
        </w:rPr>
      </w:pPr>
      <w:r>
        <w:rPr>
          <w:rFonts w:ascii="Arial" w:hAnsi="Arial" w:cs="Arial"/>
          <w:sz w:val="24"/>
          <w:szCs w:val="24"/>
        </w:rPr>
        <w:t>Project</w:t>
      </w:r>
      <w:r w:rsidRPr="008360D5">
        <w:rPr>
          <w:rFonts w:ascii="Arial" w:hAnsi="Arial" w:cs="Arial"/>
          <w:sz w:val="24"/>
          <w:szCs w:val="24"/>
        </w:rPr>
        <w:t xml:space="preserve"> sites </w:t>
      </w:r>
      <w:r>
        <w:rPr>
          <w:rFonts w:ascii="Arial" w:hAnsi="Arial" w:cs="Arial"/>
          <w:sz w:val="24"/>
          <w:szCs w:val="24"/>
        </w:rPr>
        <w:t xml:space="preserve">10 acres or greater </w:t>
      </w:r>
      <w:r w:rsidRPr="008360D5">
        <w:rPr>
          <w:rFonts w:ascii="Arial" w:hAnsi="Arial" w:cs="Arial"/>
          <w:sz w:val="24"/>
          <w:szCs w:val="24"/>
        </w:rPr>
        <w:t>must</w:t>
      </w:r>
      <w:r w:rsidR="00D73A1B">
        <w:rPr>
          <w:rFonts w:ascii="Arial" w:hAnsi="Arial" w:cs="Arial"/>
          <w:sz w:val="24"/>
          <w:szCs w:val="24"/>
        </w:rPr>
        <w:t xml:space="preserve"> provide at least one area </w:t>
      </w:r>
      <w:r>
        <w:rPr>
          <w:rFonts w:ascii="Arial" w:hAnsi="Arial" w:cs="Arial"/>
          <w:sz w:val="24"/>
          <w:szCs w:val="24"/>
        </w:rPr>
        <w:t>of open land</w:t>
      </w:r>
      <w:r w:rsidR="005A566B">
        <w:rPr>
          <w:rFonts w:ascii="Arial" w:hAnsi="Arial" w:cs="Arial"/>
          <w:sz w:val="24"/>
          <w:szCs w:val="24"/>
        </w:rPr>
        <w:t xml:space="preserve"> (0.5 acres)</w:t>
      </w:r>
      <w:r>
        <w:rPr>
          <w:rFonts w:ascii="Arial" w:hAnsi="Arial" w:cs="Arial"/>
          <w:sz w:val="24"/>
          <w:szCs w:val="24"/>
        </w:rPr>
        <w:t xml:space="preserve"> per 10 acres. JAC.2.8. Open lan</w:t>
      </w:r>
      <w:r w:rsidRPr="003608FB">
        <w:rPr>
          <w:rFonts w:ascii="Arial" w:hAnsi="Arial" w:cs="Arial"/>
          <w:sz w:val="24"/>
          <w:szCs w:val="24"/>
        </w:rPr>
        <w:t xml:space="preserve">d is </w:t>
      </w:r>
      <w:r w:rsidRPr="00FC7AD1">
        <w:rPr>
          <w:rFonts w:ascii="Arial" w:hAnsi="Arial" w:cs="Arial"/>
          <w:sz w:val="24"/>
          <w:szCs w:val="24"/>
        </w:rPr>
        <w:t>intended to allow light aircraft to have controlled emergency landings, and an area qualifies as “open land” if it meets the following requirements: free of most structures and obstacles such as walls, large trees or poles, and overhead wires; minimum dimensions of 75 x 300 feet; oriented in th</w:t>
      </w:r>
      <w:r w:rsidR="004C69CB" w:rsidRPr="00FC7AD1">
        <w:rPr>
          <w:rFonts w:ascii="Arial" w:hAnsi="Arial" w:cs="Arial"/>
          <w:sz w:val="24"/>
          <w:szCs w:val="24"/>
        </w:rPr>
        <w:t>e typical direction of flights. JAC.2.9(b)-(c). R</w:t>
      </w:r>
      <w:r w:rsidRPr="00FC7AD1">
        <w:rPr>
          <w:rFonts w:ascii="Arial" w:hAnsi="Arial" w:cs="Arial"/>
          <w:sz w:val="24"/>
          <w:szCs w:val="24"/>
        </w:rPr>
        <w:t xml:space="preserve">oads </w:t>
      </w:r>
      <w:r w:rsidR="004C69CB">
        <w:rPr>
          <w:rFonts w:ascii="Arial" w:hAnsi="Arial" w:cs="Arial"/>
          <w:sz w:val="24"/>
          <w:szCs w:val="24"/>
        </w:rPr>
        <w:t xml:space="preserve">are </w:t>
      </w:r>
      <w:r w:rsidRPr="00FC7AD1">
        <w:rPr>
          <w:rFonts w:ascii="Arial" w:hAnsi="Arial" w:cs="Arial"/>
          <w:sz w:val="24"/>
          <w:szCs w:val="24"/>
        </w:rPr>
        <w:t>acceptable as open land if they meet the above criteria.</w:t>
      </w:r>
      <w:r w:rsidR="004C69CB" w:rsidRPr="00FC7AD1">
        <w:rPr>
          <w:rFonts w:ascii="Arial" w:hAnsi="Arial" w:cs="Arial"/>
          <w:sz w:val="24"/>
          <w:szCs w:val="24"/>
        </w:rPr>
        <w:t xml:space="preserve"> JAC.2.9(d).</w:t>
      </w:r>
    </w:p>
    <w:p w14:paraId="6E6BC4AC" w14:textId="51445121" w:rsidR="00552057" w:rsidRDefault="003E52A9" w:rsidP="001E72CC">
      <w:pPr>
        <w:jc w:val="both"/>
        <w:rPr>
          <w:rFonts w:ascii="Arial" w:hAnsi="Arial" w:cs="Arial"/>
          <w:sz w:val="24"/>
          <w:szCs w:val="24"/>
        </w:rPr>
      </w:pPr>
      <w:r>
        <w:rPr>
          <w:rFonts w:ascii="Arial" w:hAnsi="Arial" w:cs="Arial"/>
          <w:sz w:val="24"/>
          <w:szCs w:val="24"/>
        </w:rPr>
        <w:t>As noted above, the Project s</w:t>
      </w:r>
      <w:bookmarkStart w:id="0" w:name="_GoBack"/>
      <w:bookmarkEnd w:id="0"/>
      <w:r>
        <w:rPr>
          <w:rFonts w:ascii="Arial" w:hAnsi="Arial" w:cs="Arial"/>
          <w:sz w:val="24"/>
          <w:szCs w:val="24"/>
        </w:rPr>
        <w:t xml:space="preserve">ite </w:t>
      </w:r>
      <w:r w:rsidR="00AC4521">
        <w:rPr>
          <w:rFonts w:ascii="Arial" w:hAnsi="Arial" w:cs="Arial"/>
          <w:sz w:val="24"/>
          <w:szCs w:val="24"/>
        </w:rPr>
        <w:t>impacts 121.95</w:t>
      </w:r>
      <w:r>
        <w:rPr>
          <w:rFonts w:ascii="Arial" w:hAnsi="Arial" w:cs="Arial"/>
          <w:sz w:val="24"/>
          <w:szCs w:val="24"/>
        </w:rPr>
        <w:t xml:space="preserve"> acres</w:t>
      </w:r>
      <w:r w:rsidR="00AC4521">
        <w:rPr>
          <w:rFonts w:ascii="Arial" w:hAnsi="Arial" w:cs="Arial"/>
          <w:sz w:val="24"/>
          <w:szCs w:val="24"/>
        </w:rPr>
        <w:t xml:space="preserve"> within Safety Zone 2 and 4</w:t>
      </w:r>
      <w:r w:rsidR="000720C4">
        <w:rPr>
          <w:rFonts w:ascii="Arial" w:hAnsi="Arial" w:cs="Arial"/>
          <w:sz w:val="24"/>
          <w:szCs w:val="24"/>
        </w:rPr>
        <w:t xml:space="preserve">, and it </w:t>
      </w:r>
      <w:r w:rsidR="00745385">
        <w:rPr>
          <w:rFonts w:ascii="Arial" w:hAnsi="Arial" w:cs="Arial"/>
          <w:sz w:val="24"/>
          <w:szCs w:val="24"/>
        </w:rPr>
        <w:t>requires</w:t>
      </w:r>
      <w:r w:rsidR="000720C4">
        <w:rPr>
          <w:rFonts w:ascii="Arial" w:hAnsi="Arial" w:cs="Arial"/>
          <w:sz w:val="24"/>
          <w:szCs w:val="24"/>
        </w:rPr>
        <w:t xml:space="preserve"> </w:t>
      </w:r>
      <w:r w:rsidR="00745385">
        <w:rPr>
          <w:rFonts w:ascii="Arial" w:hAnsi="Arial" w:cs="Arial"/>
          <w:sz w:val="24"/>
          <w:szCs w:val="24"/>
        </w:rPr>
        <w:t>6.1</w:t>
      </w:r>
      <w:r w:rsidR="000720C4">
        <w:rPr>
          <w:rFonts w:ascii="Arial" w:hAnsi="Arial" w:cs="Arial"/>
          <w:sz w:val="24"/>
          <w:szCs w:val="24"/>
        </w:rPr>
        <w:t xml:space="preserve"> acres t</w:t>
      </w:r>
      <w:r w:rsidR="00745385">
        <w:rPr>
          <w:rFonts w:ascii="Arial" w:hAnsi="Arial" w:cs="Arial"/>
          <w:sz w:val="24"/>
          <w:szCs w:val="24"/>
        </w:rPr>
        <w:t>o</w:t>
      </w:r>
      <w:r w:rsidR="000720C4">
        <w:rPr>
          <w:rFonts w:ascii="Arial" w:hAnsi="Arial" w:cs="Arial"/>
          <w:sz w:val="24"/>
          <w:szCs w:val="24"/>
        </w:rPr>
        <w:t xml:space="preserve"> satisfy the open land criteria.  That total</w:t>
      </w:r>
      <w:r w:rsidR="00745385">
        <w:rPr>
          <w:rFonts w:ascii="Arial" w:hAnsi="Arial" w:cs="Arial"/>
          <w:sz w:val="24"/>
          <w:szCs w:val="24"/>
        </w:rPr>
        <w:t xml:space="preserve"> provided</w:t>
      </w:r>
      <w:r w:rsidR="000720C4">
        <w:rPr>
          <w:rFonts w:ascii="Arial" w:hAnsi="Arial" w:cs="Arial"/>
          <w:sz w:val="24"/>
          <w:szCs w:val="24"/>
        </w:rPr>
        <w:t xml:space="preserve"> is </w:t>
      </w:r>
      <w:r w:rsidR="00745385">
        <w:rPr>
          <w:rFonts w:ascii="Arial" w:hAnsi="Arial" w:cs="Arial"/>
          <w:sz w:val="24"/>
          <w:szCs w:val="24"/>
        </w:rPr>
        <w:t>8.8 acres</w:t>
      </w:r>
      <w:r w:rsidR="000720C4">
        <w:rPr>
          <w:rFonts w:ascii="Arial" w:hAnsi="Arial" w:cs="Arial"/>
          <w:sz w:val="24"/>
          <w:szCs w:val="24"/>
        </w:rPr>
        <w:t xml:space="preserve">, which satisfies the requirement for </w:t>
      </w:r>
      <w:r w:rsidR="00AC4521">
        <w:rPr>
          <w:rFonts w:ascii="Arial" w:hAnsi="Arial" w:cs="Arial"/>
          <w:sz w:val="24"/>
          <w:szCs w:val="24"/>
        </w:rPr>
        <w:t>0.5</w:t>
      </w:r>
      <w:r w:rsidR="000720C4">
        <w:rPr>
          <w:rFonts w:ascii="Arial" w:hAnsi="Arial" w:cs="Arial"/>
          <w:sz w:val="24"/>
          <w:szCs w:val="24"/>
        </w:rPr>
        <w:t xml:space="preserve"> acre of open land per 10 acres of project site. </w:t>
      </w:r>
      <w:r w:rsidR="00183E31">
        <w:rPr>
          <w:rFonts w:ascii="Arial" w:hAnsi="Arial" w:cs="Arial"/>
          <w:sz w:val="24"/>
          <w:szCs w:val="24"/>
        </w:rPr>
        <w:t xml:space="preserve"> </w:t>
      </w:r>
    </w:p>
    <w:p w14:paraId="1776D223" w14:textId="77777777" w:rsidR="00F33BDC" w:rsidRPr="00FC7AD1" w:rsidRDefault="00F33BDC" w:rsidP="001E72CC">
      <w:pPr>
        <w:jc w:val="both"/>
        <w:rPr>
          <w:rFonts w:ascii="Arial" w:hAnsi="Arial" w:cs="Arial"/>
          <w:i/>
          <w:sz w:val="24"/>
          <w:szCs w:val="24"/>
          <w:u w:val="single"/>
        </w:rPr>
      </w:pPr>
      <w:r w:rsidRPr="00FC7AD1">
        <w:rPr>
          <w:rFonts w:ascii="Arial" w:hAnsi="Arial" w:cs="Arial"/>
          <w:i/>
          <w:sz w:val="24"/>
          <w:szCs w:val="24"/>
          <w:u w:val="single"/>
        </w:rPr>
        <w:t>Summary</w:t>
      </w:r>
    </w:p>
    <w:p w14:paraId="44684DCC" w14:textId="77777777" w:rsidR="0091552A" w:rsidRPr="00A63B0F" w:rsidRDefault="0091552A" w:rsidP="001E72CC">
      <w:pPr>
        <w:jc w:val="both"/>
        <w:rPr>
          <w:rFonts w:ascii="Arial" w:hAnsi="Arial" w:cs="Arial"/>
          <w:sz w:val="24"/>
          <w:szCs w:val="24"/>
        </w:rPr>
      </w:pPr>
      <w:r>
        <w:rPr>
          <w:rFonts w:ascii="Arial" w:hAnsi="Arial" w:cs="Arial"/>
          <w:sz w:val="24"/>
          <w:szCs w:val="24"/>
        </w:rPr>
        <w:t xml:space="preserve">The project is consistent with the Jacumba Airport Land Use Compatibility Plan and should be approved by the Airport Land Use Commission. </w:t>
      </w:r>
    </w:p>
    <w:p w14:paraId="707D7714" w14:textId="77777777" w:rsidR="00ED40F0" w:rsidRPr="00ED40F0" w:rsidRDefault="00ED40F0" w:rsidP="001E72CC">
      <w:pPr>
        <w:jc w:val="both"/>
        <w:rPr>
          <w:rFonts w:ascii="Arial" w:hAnsi="Arial" w:cs="Arial"/>
          <w:sz w:val="24"/>
        </w:rPr>
      </w:pPr>
    </w:p>
    <w:sectPr w:rsidR="00ED40F0" w:rsidRPr="00ED40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A399A" w14:textId="77777777" w:rsidR="00ED40F0" w:rsidRDefault="00ED40F0" w:rsidP="00ED40F0">
      <w:pPr>
        <w:spacing w:after="0" w:line="240" w:lineRule="auto"/>
      </w:pPr>
      <w:r>
        <w:separator/>
      </w:r>
    </w:p>
  </w:endnote>
  <w:endnote w:type="continuationSeparator" w:id="0">
    <w:p w14:paraId="09B35063" w14:textId="77777777" w:rsidR="00ED40F0" w:rsidRDefault="00ED40F0" w:rsidP="00ED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46E2" w14:textId="77777777" w:rsidR="00D97E57" w:rsidRDefault="00D97E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BB665" w14:textId="77777777" w:rsidR="00D97E57" w:rsidRDefault="00D97E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3962C" w14:textId="77777777" w:rsidR="00D97E57" w:rsidRDefault="00D97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073C2" w14:textId="77777777" w:rsidR="00ED40F0" w:rsidRDefault="00ED40F0" w:rsidP="00ED40F0">
      <w:pPr>
        <w:spacing w:after="0" w:line="240" w:lineRule="auto"/>
      </w:pPr>
      <w:r>
        <w:separator/>
      </w:r>
    </w:p>
  </w:footnote>
  <w:footnote w:type="continuationSeparator" w:id="0">
    <w:p w14:paraId="45915742" w14:textId="77777777" w:rsidR="00ED40F0" w:rsidRDefault="00ED40F0" w:rsidP="00ED4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75841" w14:textId="77777777" w:rsidR="00D97E57" w:rsidRDefault="00D97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AA89B" w14:textId="1F5140E2" w:rsidR="00ED40F0" w:rsidRDefault="00ED40F0">
    <w:pPr>
      <w:pStyle w:val="Header"/>
    </w:pPr>
    <w:r w:rsidRPr="00374B52">
      <w:rPr>
        <w:rFonts w:ascii="Garamond" w:eastAsia="Times New Roman" w:hAnsi="Garamond" w:cs="Times New Roman"/>
        <w:noProof/>
        <w:szCs w:val="20"/>
      </w:rPr>
      <w:drawing>
        <wp:anchor distT="0" distB="0" distL="114300" distR="114300" simplePos="0" relativeHeight="251657216" behindDoc="0" locked="0" layoutInCell="1" allowOverlap="1" wp14:anchorId="16C23715" wp14:editId="33C7D647">
          <wp:simplePos x="0" y="0"/>
          <wp:positionH relativeFrom="column">
            <wp:posOffset>0</wp:posOffset>
          </wp:positionH>
          <wp:positionV relativeFrom="paragraph">
            <wp:posOffset>171450</wp:posOffset>
          </wp:positionV>
          <wp:extent cx="5943600" cy="1000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001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D2CE4" w14:textId="77777777" w:rsidR="00D97E57" w:rsidRDefault="00D97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345C"/>
    <w:multiLevelType w:val="hybridMultilevel"/>
    <w:tmpl w:val="5610016E"/>
    <w:lvl w:ilvl="0" w:tplc="36969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892F01"/>
    <w:multiLevelType w:val="hybridMultilevel"/>
    <w:tmpl w:val="E0769B0E"/>
    <w:lvl w:ilvl="0" w:tplc="7B7C9F6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F0"/>
    <w:rsid w:val="000205D0"/>
    <w:rsid w:val="000720C4"/>
    <w:rsid w:val="001032F6"/>
    <w:rsid w:val="00105BC9"/>
    <w:rsid w:val="00145132"/>
    <w:rsid w:val="00183E31"/>
    <w:rsid w:val="001E72CC"/>
    <w:rsid w:val="002372F9"/>
    <w:rsid w:val="002533E3"/>
    <w:rsid w:val="002744FF"/>
    <w:rsid w:val="00280891"/>
    <w:rsid w:val="002A513A"/>
    <w:rsid w:val="002B12F7"/>
    <w:rsid w:val="003170BD"/>
    <w:rsid w:val="003608FB"/>
    <w:rsid w:val="003637D2"/>
    <w:rsid w:val="003A3D73"/>
    <w:rsid w:val="003E52A9"/>
    <w:rsid w:val="003F5C18"/>
    <w:rsid w:val="004648A9"/>
    <w:rsid w:val="004943C2"/>
    <w:rsid w:val="004C69CB"/>
    <w:rsid w:val="00511187"/>
    <w:rsid w:val="00524F71"/>
    <w:rsid w:val="00552057"/>
    <w:rsid w:val="00572B75"/>
    <w:rsid w:val="005A566B"/>
    <w:rsid w:val="005C4585"/>
    <w:rsid w:val="005C49E4"/>
    <w:rsid w:val="0063687E"/>
    <w:rsid w:val="00691BD6"/>
    <w:rsid w:val="006B3A63"/>
    <w:rsid w:val="006F6DBE"/>
    <w:rsid w:val="00745385"/>
    <w:rsid w:val="00750407"/>
    <w:rsid w:val="00767D0F"/>
    <w:rsid w:val="007C19B7"/>
    <w:rsid w:val="007E205E"/>
    <w:rsid w:val="00821B06"/>
    <w:rsid w:val="00871A67"/>
    <w:rsid w:val="00874C9D"/>
    <w:rsid w:val="008B11DC"/>
    <w:rsid w:val="008E58B8"/>
    <w:rsid w:val="009053C4"/>
    <w:rsid w:val="0091552A"/>
    <w:rsid w:val="009C369D"/>
    <w:rsid w:val="009C5324"/>
    <w:rsid w:val="00A63B0F"/>
    <w:rsid w:val="00A93228"/>
    <w:rsid w:val="00A94098"/>
    <w:rsid w:val="00AC4521"/>
    <w:rsid w:val="00AD6898"/>
    <w:rsid w:val="00AD6C2A"/>
    <w:rsid w:val="00B06ED9"/>
    <w:rsid w:val="00B30CC1"/>
    <w:rsid w:val="00B479CA"/>
    <w:rsid w:val="00B73267"/>
    <w:rsid w:val="00B76F74"/>
    <w:rsid w:val="00B85735"/>
    <w:rsid w:val="00B92C1D"/>
    <w:rsid w:val="00BD63A5"/>
    <w:rsid w:val="00BF6ACA"/>
    <w:rsid w:val="00C24376"/>
    <w:rsid w:val="00C34AA5"/>
    <w:rsid w:val="00C67A8F"/>
    <w:rsid w:val="00C829EF"/>
    <w:rsid w:val="00CB73DE"/>
    <w:rsid w:val="00CB7478"/>
    <w:rsid w:val="00CE2326"/>
    <w:rsid w:val="00D73A1B"/>
    <w:rsid w:val="00D97E57"/>
    <w:rsid w:val="00DC14F5"/>
    <w:rsid w:val="00E06771"/>
    <w:rsid w:val="00E63419"/>
    <w:rsid w:val="00E6624F"/>
    <w:rsid w:val="00ED40F0"/>
    <w:rsid w:val="00F12BC0"/>
    <w:rsid w:val="00F33BDC"/>
    <w:rsid w:val="00F6198F"/>
    <w:rsid w:val="00F855D8"/>
    <w:rsid w:val="00FB5764"/>
    <w:rsid w:val="00FC25D7"/>
    <w:rsid w:val="00FC7AD1"/>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96F98A"/>
  <w15:docId w15:val="{D4083B0F-7E96-476A-A778-D7F23160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F0"/>
  </w:style>
  <w:style w:type="paragraph" w:styleId="Footer">
    <w:name w:val="footer"/>
    <w:basedOn w:val="Normal"/>
    <w:link w:val="FooterChar"/>
    <w:uiPriority w:val="99"/>
    <w:unhideWhenUsed/>
    <w:rsid w:val="00ED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F0"/>
  </w:style>
  <w:style w:type="paragraph" w:styleId="ListParagraph">
    <w:name w:val="List Paragraph"/>
    <w:basedOn w:val="Normal"/>
    <w:uiPriority w:val="34"/>
    <w:qFormat/>
    <w:rsid w:val="00ED40F0"/>
    <w:pPr>
      <w:ind w:left="720"/>
      <w:contextualSpacing/>
    </w:pPr>
  </w:style>
  <w:style w:type="paragraph" w:styleId="BalloonText">
    <w:name w:val="Balloon Text"/>
    <w:basedOn w:val="Normal"/>
    <w:link w:val="BalloonTextChar"/>
    <w:uiPriority w:val="99"/>
    <w:semiHidden/>
    <w:unhideWhenUsed/>
    <w:rsid w:val="00ED4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F0"/>
    <w:rPr>
      <w:rFonts w:ascii="Segoe UI" w:hAnsi="Segoe UI" w:cs="Segoe UI"/>
      <w:sz w:val="18"/>
      <w:szCs w:val="18"/>
    </w:rPr>
  </w:style>
  <w:style w:type="character" w:styleId="CommentReference">
    <w:name w:val="annotation reference"/>
    <w:basedOn w:val="DefaultParagraphFont"/>
    <w:uiPriority w:val="99"/>
    <w:semiHidden/>
    <w:unhideWhenUsed/>
    <w:rsid w:val="00B92C1D"/>
    <w:rPr>
      <w:sz w:val="16"/>
      <w:szCs w:val="16"/>
    </w:rPr>
  </w:style>
  <w:style w:type="paragraph" w:styleId="CommentText">
    <w:name w:val="annotation text"/>
    <w:basedOn w:val="Normal"/>
    <w:link w:val="CommentTextChar"/>
    <w:uiPriority w:val="99"/>
    <w:semiHidden/>
    <w:unhideWhenUsed/>
    <w:rsid w:val="00B92C1D"/>
    <w:pPr>
      <w:spacing w:line="240" w:lineRule="auto"/>
    </w:pPr>
    <w:rPr>
      <w:sz w:val="20"/>
      <w:szCs w:val="20"/>
    </w:rPr>
  </w:style>
  <w:style w:type="character" w:customStyle="1" w:styleId="CommentTextChar">
    <w:name w:val="Comment Text Char"/>
    <w:basedOn w:val="DefaultParagraphFont"/>
    <w:link w:val="CommentText"/>
    <w:uiPriority w:val="99"/>
    <w:semiHidden/>
    <w:rsid w:val="00B92C1D"/>
    <w:rPr>
      <w:sz w:val="20"/>
      <w:szCs w:val="20"/>
    </w:rPr>
  </w:style>
  <w:style w:type="paragraph" w:styleId="CommentSubject">
    <w:name w:val="annotation subject"/>
    <w:basedOn w:val="CommentText"/>
    <w:next w:val="CommentText"/>
    <w:link w:val="CommentSubjectChar"/>
    <w:uiPriority w:val="99"/>
    <w:semiHidden/>
    <w:unhideWhenUsed/>
    <w:rsid w:val="00B92C1D"/>
    <w:rPr>
      <w:b/>
      <w:bCs/>
    </w:rPr>
  </w:style>
  <w:style w:type="character" w:customStyle="1" w:styleId="CommentSubjectChar">
    <w:name w:val="Comment Subject Char"/>
    <w:basedOn w:val="CommentTextChar"/>
    <w:link w:val="CommentSubject"/>
    <w:uiPriority w:val="99"/>
    <w:semiHidden/>
    <w:rsid w:val="00B92C1D"/>
    <w:rPr>
      <w:b/>
      <w:bCs/>
      <w:sz w:val="20"/>
      <w:szCs w:val="20"/>
    </w:rPr>
  </w:style>
  <w:style w:type="paragraph" w:styleId="Revision">
    <w:name w:val="Revision"/>
    <w:hidden/>
    <w:uiPriority w:val="99"/>
    <w:semiHidden/>
    <w:rsid w:val="00360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2</Pages>
  <Words>667</Words>
  <Characters>3695</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Koutoufidis, Nicholas</dc:creator>
  <cp:lastModifiedBy>Koutoufidis, Nicholas</cp:lastModifiedBy>
  <cp:revision>3</cp:revision>
  <cp:lastPrinted>2019-04-10T18:07:00Z</cp:lastPrinted>
  <dcterms:created xsi:type="dcterms:W3CDTF">2019-04-10T18:03:00Z</dcterms:created>
  <dcterms:modified xsi:type="dcterms:W3CDTF">2019-04-12T01:42:00Z</dcterms:modified>
</cp:coreProperties>
</file>