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F0" w:rsidRPr="00ED40F0" w:rsidRDefault="00ED40F0" w:rsidP="00ED40F0">
      <w:pPr>
        <w:keepLines/>
        <w:tabs>
          <w:tab w:val="left" w:pos="1440"/>
        </w:tabs>
        <w:spacing w:before="120"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to:</w:t>
      </w:r>
      <w:r w:rsidRPr="00ED40F0">
        <w:rPr>
          <w:rFonts w:ascii="Arial" w:eastAsia="Times New Roman" w:hAnsi="Arial" w:cs="Arial"/>
          <w:b/>
          <w:caps/>
          <w:sz w:val="24"/>
          <w:szCs w:val="24"/>
        </w:rPr>
        <w:tab/>
      </w:r>
      <w:r w:rsidR="00691BD6">
        <w:rPr>
          <w:rFonts w:ascii="Arial" w:eastAsia="Times New Roman" w:hAnsi="Arial" w:cs="Arial"/>
          <w:caps/>
          <w:sz w:val="24"/>
          <w:szCs w:val="24"/>
        </w:rPr>
        <w:t>Ed Gowens</w:t>
      </w:r>
      <w:r w:rsidRPr="00ED40F0">
        <w:rPr>
          <w:rFonts w:ascii="Arial" w:eastAsia="Times New Roman" w:hAnsi="Arial" w:cs="Arial"/>
          <w:caps/>
          <w:sz w:val="24"/>
          <w:szCs w:val="24"/>
        </w:rPr>
        <w:tab/>
      </w:r>
    </w:p>
    <w:p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from:</w:t>
      </w:r>
      <w:r w:rsidRPr="00ED40F0">
        <w:rPr>
          <w:rFonts w:ascii="Arial" w:eastAsia="Times New Roman" w:hAnsi="Arial" w:cs="Arial"/>
          <w:caps/>
          <w:sz w:val="24"/>
          <w:szCs w:val="24"/>
        </w:rPr>
        <w:tab/>
        <w:t>Nicholas koutoufidis, STAFF airport SPECIALIST</w:t>
      </w:r>
    </w:p>
    <w:p w:rsidR="00691BD6" w:rsidRDefault="00691BD6" w:rsidP="00ED40F0">
      <w:pPr>
        <w:keepLines/>
        <w:tabs>
          <w:tab w:val="left" w:pos="1440"/>
        </w:tabs>
        <w:spacing w:after="120" w:line="240" w:lineRule="atLeast"/>
        <w:ind w:left="1440" w:hanging="1440"/>
        <w:jc w:val="both"/>
        <w:rPr>
          <w:rFonts w:ascii="Arial" w:eastAsia="Times New Roman" w:hAnsi="Arial" w:cs="Arial"/>
          <w:b/>
          <w:caps/>
          <w:sz w:val="24"/>
          <w:szCs w:val="24"/>
        </w:rPr>
      </w:pPr>
      <w:r>
        <w:rPr>
          <w:rFonts w:ascii="Arial" w:eastAsia="Times New Roman" w:hAnsi="Arial" w:cs="Arial"/>
          <w:b/>
          <w:caps/>
          <w:sz w:val="24"/>
          <w:szCs w:val="24"/>
        </w:rPr>
        <w:t xml:space="preserve">subject: </w:t>
      </w:r>
      <w:r>
        <w:rPr>
          <w:rFonts w:ascii="Arial" w:eastAsia="Times New Roman" w:hAnsi="Arial" w:cs="Arial"/>
          <w:b/>
          <w:caps/>
          <w:sz w:val="24"/>
          <w:szCs w:val="24"/>
        </w:rPr>
        <w:tab/>
        <w:t>PDS2018-GPA-18-010 (JVR SOLAR)</w:t>
      </w:r>
      <w:r w:rsidR="00ED40F0" w:rsidRPr="00ED40F0">
        <w:rPr>
          <w:rFonts w:ascii="Arial" w:eastAsia="Times New Roman" w:hAnsi="Arial" w:cs="Arial"/>
          <w:b/>
          <w:caps/>
          <w:sz w:val="24"/>
          <w:szCs w:val="24"/>
        </w:rPr>
        <w:t xml:space="preserve"> comMENTS – airport review </w:t>
      </w:r>
    </w:p>
    <w:p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date:</w:t>
      </w:r>
      <w:r w:rsidRPr="00ED40F0">
        <w:rPr>
          <w:rFonts w:ascii="Arial" w:eastAsia="Times New Roman" w:hAnsi="Arial" w:cs="Arial"/>
          <w:caps/>
          <w:sz w:val="24"/>
          <w:szCs w:val="24"/>
        </w:rPr>
        <w:tab/>
      </w:r>
      <w:r w:rsidR="002B12F7">
        <w:rPr>
          <w:rFonts w:ascii="Arial" w:eastAsia="Times New Roman" w:hAnsi="Arial" w:cs="Arial"/>
          <w:caps/>
          <w:sz w:val="24"/>
          <w:szCs w:val="24"/>
        </w:rPr>
        <w:t>February 28</w:t>
      </w:r>
      <w:r w:rsidR="008E58B8">
        <w:rPr>
          <w:rFonts w:ascii="Arial" w:eastAsia="Times New Roman" w:hAnsi="Arial" w:cs="Arial"/>
          <w:caps/>
          <w:sz w:val="24"/>
          <w:szCs w:val="24"/>
        </w:rPr>
        <w:t>, 2019</w:t>
      </w:r>
    </w:p>
    <w:p w:rsidR="002B12F7" w:rsidRDefault="002B12F7" w:rsidP="00F12BC0">
      <w:pPr>
        <w:rPr>
          <w:rFonts w:ascii="Arial" w:hAnsi="Arial" w:cs="Arial"/>
          <w:b/>
          <w:sz w:val="24"/>
          <w:u w:val="single"/>
        </w:rPr>
      </w:pPr>
      <w:bookmarkStart w:id="0" w:name="_GoBack"/>
      <w:bookmarkEnd w:id="0"/>
    </w:p>
    <w:p w:rsidR="00F12BC0" w:rsidRPr="00F12BC0" w:rsidRDefault="00A63B0F" w:rsidP="00F12BC0">
      <w:pPr>
        <w:rPr>
          <w:rFonts w:ascii="Arial" w:hAnsi="Arial" w:cs="Arial"/>
          <w:b/>
          <w:sz w:val="24"/>
          <w:u w:val="single"/>
        </w:rPr>
      </w:pPr>
      <w:r>
        <w:rPr>
          <w:rFonts w:ascii="Arial" w:hAnsi="Arial" w:cs="Arial"/>
          <w:b/>
          <w:sz w:val="24"/>
          <w:u w:val="single"/>
        </w:rPr>
        <w:t>CONSISTENCY</w:t>
      </w:r>
      <w:r w:rsidR="00F12BC0">
        <w:rPr>
          <w:rFonts w:ascii="Arial" w:hAnsi="Arial" w:cs="Arial"/>
          <w:b/>
          <w:sz w:val="24"/>
          <w:u w:val="single"/>
        </w:rPr>
        <w:t xml:space="preserve"> DETERMINATION:</w:t>
      </w:r>
    </w:p>
    <w:p w:rsidR="002B12F7" w:rsidRPr="002B12F7" w:rsidRDefault="002B12F7" w:rsidP="00C67A8F">
      <w:pPr>
        <w:jc w:val="both"/>
        <w:rPr>
          <w:rFonts w:ascii="Arial" w:hAnsi="Arial" w:cs="Arial"/>
          <w:i/>
          <w:sz w:val="24"/>
          <w:szCs w:val="24"/>
          <w:u w:val="single"/>
        </w:rPr>
      </w:pPr>
      <w:r w:rsidRPr="002B12F7">
        <w:rPr>
          <w:rFonts w:ascii="Arial" w:hAnsi="Arial" w:cs="Arial"/>
          <w:i/>
          <w:sz w:val="24"/>
          <w:szCs w:val="24"/>
          <w:u w:val="single"/>
        </w:rPr>
        <w:t>Open Land Criteria</w:t>
      </w:r>
    </w:p>
    <w:p w:rsidR="00B76F74" w:rsidRDefault="00A63B0F" w:rsidP="00C67A8F">
      <w:pPr>
        <w:jc w:val="both"/>
        <w:rPr>
          <w:rFonts w:ascii="Arial" w:hAnsi="Arial" w:cs="Arial"/>
          <w:sz w:val="24"/>
          <w:szCs w:val="24"/>
        </w:rPr>
      </w:pPr>
      <w:r>
        <w:rPr>
          <w:rFonts w:ascii="Arial" w:hAnsi="Arial" w:cs="Arial"/>
          <w:sz w:val="24"/>
          <w:szCs w:val="24"/>
        </w:rPr>
        <w:t xml:space="preserve">Pursuant to Section JAC.2.8.a. </w:t>
      </w:r>
      <w:proofErr w:type="gramStart"/>
      <w:r>
        <w:rPr>
          <w:rFonts w:ascii="Arial" w:hAnsi="Arial" w:cs="Arial"/>
          <w:sz w:val="24"/>
          <w:szCs w:val="24"/>
        </w:rPr>
        <w:t>of</w:t>
      </w:r>
      <w:proofErr w:type="gramEnd"/>
      <w:r>
        <w:rPr>
          <w:rFonts w:ascii="Arial" w:hAnsi="Arial" w:cs="Arial"/>
          <w:sz w:val="24"/>
          <w:szCs w:val="24"/>
        </w:rPr>
        <w:t xml:space="preserve"> the </w:t>
      </w:r>
      <w:proofErr w:type="spellStart"/>
      <w:r>
        <w:rPr>
          <w:rFonts w:ascii="Arial" w:hAnsi="Arial" w:cs="Arial"/>
          <w:sz w:val="24"/>
          <w:szCs w:val="24"/>
        </w:rPr>
        <w:t>Jacumba</w:t>
      </w:r>
      <w:proofErr w:type="spellEnd"/>
      <w:r>
        <w:rPr>
          <w:rFonts w:ascii="Arial" w:hAnsi="Arial" w:cs="Arial"/>
          <w:sz w:val="24"/>
          <w:szCs w:val="24"/>
        </w:rPr>
        <w:t xml:space="preserve"> ALUCP, “On project sites of 10 acres or more, structures and other large objects sha</w:t>
      </w:r>
      <w:r w:rsidR="00511187">
        <w:rPr>
          <w:rFonts w:ascii="Arial" w:hAnsi="Arial" w:cs="Arial"/>
          <w:sz w:val="24"/>
          <w:szCs w:val="24"/>
        </w:rPr>
        <w:t>l</w:t>
      </w:r>
      <w:r>
        <w:rPr>
          <w:rFonts w:ascii="Arial" w:hAnsi="Arial" w:cs="Arial"/>
          <w:sz w:val="24"/>
          <w:szCs w:val="24"/>
        </w:rPr>
        <w:t>l be arranged as to meet the open land criteria in Policy JAC.2.9 below at the rate of one open land area per each 10 acres of the site.</w:t>
      </w:r>
      <w:r w:rsidR="00511187">
        <w:rPr>
          <w:rFonts w:ascii="Arial" w:hAnsi="Arial" w:cs="Arial"/>
          <w:sz w:val="24"/>
          <w:szCs w:val="24"/>
        </w:rPr>
        <w:t>”</w:t>
      </w:r>
      <w:r>
        <w:rPr>
          <w:rFonts w:ascii="Arial" w:hAnsi="Arial" w:cs="Arial"/>
          <w:sz w:val="24"/>
          <w:szCs w:val="24"/>
        </w:rPr>
        <w:t xml:space="preserve"> </w:t>
      </w:r>
    </w:p>
    <w:p w:rsidR="00B85735" w:rsidRDefault="00552057" w:rsidP="00C67A8F">
      <w:pPr>
        <w:jc w:val="both"/>
        <w:rPr>
          <w:rFonts w:ascii="Arial" w:hAnsi="Arial" w:cs="Arial"/>
          <w:sz w:val="24"/>
          <w:szCs w:val="24"/>
        </w:rPr>
      </w:pPr>
      <w:r>
        <w:rPr>
          <w:rFonts w:ascii="Arial" w:hAnsi="Arial" w:cs="Arial"/>
          <w:sz w:val="24"/>
          <w:szCs w:val="24"/>
        </w:rPr>
        <w:t>Staff analyzed the project (see Attachment A)</w:t>
      </w:r>
      <w:r w:rsidR="00B85735">
        <w:rPr>
          <w:rFonts w:ascii="Arial" w:hAnsi="Arial" w:cs="Arial"/>
          <w:sz w:val="24"/>
          <w:szCs w:val="24"/>
        </w:rPr>
        <w:t xml:space="preserve"> and found that the project impacts approximately 122 acres of land within Safety Zones 2 and 4 of the </w:t>
      </w:r>
      <w:proofErr w:type="spellStart"/>
      <w:r w:rsidR="00B85735">
        <w:rPr>
          <w:rFonts w:ascii="Arial" w:hAnsi="Arial" w:cs="Arial"/>
          <w:sz w:val="24"/>
          <w:szCs w:val="24"/>
        </w:rPr>
        <w:t>Jacumba</w:t>
      </w:r>
      <w:proofErr w:type="spellEnd"/>
      <w:r w:rsidR="00B85735">
        <w:rPr>
          <w:rFonts w:ascii="Arial" w:hAnsi="Arial" w:cs="Arial"/>
          <w:sz w:val="24"/>
          <w:szCs w:val="24"/>
        </w:rPr>
        <w:t xml:space="preserve"> ALUCP. </w:t>
      </w:r>
    </w:p>
    <w:p w:rsidR="00552057" w:rsidRDefault="00B85735" w:rsidP="00C67A8F">
      <w:pPr>
        <w:jc w:val="both"/>
        <w:rPr>
          <w:rFonts w:ascii="Arial" w:hAnsi="Arial" w:cs="Arial"/>
          <w:sz w:val="24"/>
          <w:szCs w:val="24"/>
        </w:rPr>
      </w:pPr>
      <w:r>
        <w:rPr>
          <w:rFonts w:ascii="Arial" w:hAnsi="Arial" w:cs="Arial"/>
          <w:sz w:val="24"/>
          <w:szCs w:val="24"/>
        </w:rPr>
        <w:t xml:space="preserve">Pursuant to the </w:t>
      </w:r>
      <w:proofErr w:type="spellStart"/>
      <w:r>
        <w:rPr>
          <w:rFonts w:ascii="Arial" w:hAnsi="Arial" w:cs="Arial"/>
          <w:sz w:val="24"/>
          <w:szCs w:val="24"/>
        </w:rPr>
        <w:t>Jacumba</w:t>
      </w:r>
      <w:proofErr w:type="spellEnd"/>
      <w:r>
        <w:rPr>
          <w:rFonts w:ascii="Arial" w:hAnsi="Arial" w:cs="Arial"/>
          <w:sz w:val="24"/>
          <w:szCs w:val="24"/>
        </w:rPr>
        <w:t xml:space="preserve"> ALUCP, this would</w:t>
      </w:r>
      <w:r w:rsidR="00CB73DE">
        <w:rPr>
          <w:rFonts w:ascii="Arial" w:hAnsi="Arial" w:cs="Arial"/>
          <w:sz w:val="24"/>
          <w:szCs w:val="24"/>
        </w:rPr>
        <w:t xml:space="preserve"> require 12 Open Land Areas (6.1</w:t>
      </w:r>
      <w:r>
        <w:rPr>
          <w:rFonts w:ascii="Arial" w:hAnsi="Arial" w:cs="Arial"/>
          <w:sz w:val="24"/>
          <w:szCs w:val="24"/>
        </w:rPr>
        <w:t xml:space="preserve"> acres). The project provides approximately 8</w:t>
      </w:r>
      <w:r w:rsidR="00CB73DE">
        <w:rPr>
          <w:rFonts w:ascii="Arial" w:hAnsi="Arial" w:cs="Arial"/>
          <w:sz w:val="24"/>
          <w:szCs w:val="24"/>
        </w:rPr>
        <w:t>.8 acres of Open Land that meet</w:t>
      </w:r>
      <w:r>
        <w:rPr>
          <w:rFonts w:ascii="Arial" w:hAnsi="Arial" w:cs="Arial"/>
          <w:sz w:val="24"/>
          <w:szCs w:val="24"/>
        </w:rPr>
        <w:t xml:space="preserve"> the criteria of having minimum dimensions of 75 feet by 300 feet and is oriented with the typical direction of aircraft. Pursuant to Section JAC.2.9.</w:t>
      </w:r>
      <w:r w:rsidR="00183E31">
        <w:rPr>
          <w:rFonts w:ascii="Arial" w:hAnsi="Arial" w:cs="Arial"/>
          <w:sz w:val="24"/>
          <w:szCs w:val="24"/>
        </w:rPr>
        <w:t xml:space="preserve">d., roads are acceptable as open land areas if they meet the criteria. </w:t>
      </w:r>
    </w:p>
    <w:p w:rsidR="002B12F7" w:rsidRPr="002B12F7" w:rsidRDefault="002B12F7" w:rsidP="00C67A8F">
      <w:pPr>
        <w:jc w:val="both"/>
        <w:rPr>
          <w:rFonts w:ascii="Arial" w:hAnsi="Arial" w:cs="Arial"/>
          <w:i/>
          <w:sz w:val="24"/>
          <w:szCs w:val="24"/>
          <w:u w:val="single"/>
        </w:rPr>
      </w:pPr>
      <w:r w:rsidRPr="002B12F7">
        <w:rPr>
          <w:rFonts w:ascii="Arial" w:hAnsi="Arial" w:cs="Arial"/>
          <w:i/>
          <w:sz w:val="24"/>
          <w:szCs w:val="24"/>
          <w:u w:val="single"/>
        </w:rPr>
        <w:t>Lot Coverage</w:t>
      </w:r>
    </w:p>
    <w:p w:rsidR="00B30CC1" w:rsidRDefault="002B12F7" w:rsidP="00C67A8F">
      <w:pPr>
        <w:jc w:val="both"/>
        <w:rPr>
          <w:rFonts w:ascii="Arial" w:hAnsi="Arial" w:cs="Arial"/>
          <w:sz w:val="24"/>
          <w:szCs w:val="24"/>
        </w:rPr>
      </w:pPr>
      <w:r>
        <w:rPr>
          <w:rFonts w:ascii="Arial" w:hAnsi="Arial" w:cs="Arial"/>
          <w:sz w:val="24"/>
          <w:szCs w:val="24"/>
        </w:rPr>
        <w:t>In reference to lot coverage, there is no definition of lot coverage in the ALUCP or in the California Airport Land Use Planning Handbook.</w:t>
      </w:r>
      <w:r w:rsidR="00C67A8F">
        <w:rPr>
          <w:rFonts w:ascii="Arial" w:hAnsi="Arial" w:cs="Arial"/>
          <w:sz w:val="24"/>
          <w:szCs w:val="24"/>
        </w:rPr>
        <w:t xml:space="preserve"> </w:t>
      </w:r>
    </w:p>
    <w:p w:rsidR="002B12F7" w:rsidRDefault="00C67A8F" w:rsidP="00C67A8F">
      <w:pPr>
        <w:jc w:val="both"/>
        <w:rPr>
          <w:rFonts w:ascii="Arial" w:hAnsi="Arial" w:cs="Arial"/>
          <w:sz w:val="24"/>
          <w:szCs w:val="24"/>
        </w:rPr>
      </w:pPr>
      <w:r>
        <w:rPr>
          <w:rFonts w:ascii="Arial" w:hAnsi="Arial" w:cs="Arial"/>
          <w:sz w:val="24"/>
          <w:szCs w:val="24"/>
        </w:rPr>
        <w:t>The County of San Diego Zoning Ordinance defines lot coverage as “the percentage of net site area covered by the vertical projection of any structure excluding any structure not extending above grade.”</w:t>
      </w:r>
    </w:p>
    <w:p w:rsidR="00B30CC1" w:rsidRDefault="00871A67" w:rsidP="00C67A8F">
      <w:pPr>
        <w:jc w:val="both"/>
        <w:rPr>
          <w:rFonts w:ascii="Arial" w:hAnsi="Arial" w:cs="Arial"/>
          <w:sz w:val="24"/>
          <w:szCs w:val="24"/>
        </w:rPr>
      </w:pPr>
      <w:r>
        <w:rPr>
          <w:rFonts w:ascii="Arial" w:hAnsi="Arial" w:cs="Arial"/>
          <w:sz w:val="24"/>
          <w:szCs w:val="24"/>
        </w:rPr>
        <w:t xml:space="preserve">Under this definition, the area between each solar panel cannot be calculated </w:t>
      </w:r>
      <w:r w:rsidR="0091552A">
        <w:rPr>
          <w:rFonts w:ascii="Arial" w:hAnsi="Arial" w:cs="Arial"/>
          <w:sz w:val="24"/>
          <w:szCs w:val="24"/>
        </w:rPr>
        <w:t>as lot coverage because there is no vertical projection above grade. Therefore, the 25-45% calculation that the applicant provided is sufficient to meet the maximum lot coverage policy.</w:t>
      </w:r>
    </w:p>
    <w:p w:rsidR="0091552A" w:rsidRPr="00A63B0F" w:rsidRDefault="0091552A" w:rsidP="00C67A8F">
      <w:pPr>
        <w:jc w:val="both"/>
        <w:rPr>
          <w:rFonts w:ascii="Arial" w:hAnsi="Arial" w:cs="Arial"/>
          <w:sz w:val="24"/>
          <w:szCs w:val="24"/>
        </w:rPr>
      </w:pPr>
      <w:r>
        <w:rPr>
          <w:rFonts w:ascii="Arial" w:hAnsi="Arial" w:cs="Arial"/>
          <w:sz w:val="24"/>
          <w:szCs w:val="24"/>
        </w:rPr>
        <w:t xml:space="preserve">The project is consistent with the </w:t>
      </w:r>
      <w:proofErr w:type="spellStart"/>
      <w:r>
        <w:rPr>
          <w:rFonts w:ascii="Arial" w:hAnsi="Arial" w:cs="Arial"/>
          <w:sz w:val="24"/>
          <w:szCs w:val="24"/>
        </w:rPr>
        <w:t>Jacumba</w:t>
      </w:r>
      <w:proofErr w:type="spellEnd"/>
      <w:r>
        <w:rPr>
          <w:rFonts w:ascii="Arial" w:hAnsi="Arial" w:cs="Arial"/>
          <w:sz w:val="24"/>
          <w:szCs w:val="24"/>
        </w:rPr>
        <w:t xml:space="preserve"> Airport Land Use Compatibility Plan and should be approved by the Airport Land Use Commission. </w:t>
      </w:r>
    </w:p>
    <w:p w:rsidR="00ED40F0" w:rsidRPr="00ED40F0" w:rsidRDefault="00ED40F0">
      <w:pPr>
        <w:rPr>
          <w:rFonts w:ascii="Arial" w:hAnsi="Arial" w:cs="Arial"/>
          <w:sz w:val="24"/>
        </w:rPr>
      </w:pPr>
    </w:p>
    <w:sectPr w:rsidR="00ED40F0" w:rsidRPr="00ED40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F0" w:rsidRDefault="00ED40F0" w:rsidP="00ED40F0">
      <w:pPr>
        <w:spacing w:after="0" w:line="240" w:lineRule="auto"/>
      </w:pPr>
      <w:r>
        <w:separator/>
      </w:r>
    </w:p>
  </w:endnote>
  <w:endnote w:type="continuationSeparator" w:id="0">
    <w:p w:rsidR="00ED40F0" w:rsidRDefault="00ED40F0" w:rsidP="00ED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F0" w:rsidRDefault="00ED40F0" w:rsidP="00ED40F0">
      <w:pPr>
        <w:spacing w:after="0" w:line="240" w:lineRule="auto"/>
      </w:pPr>
      <w:r>
        <w:separator/>
      </w:r>
    </w:p>
  </w:footnote>
  <w:footnote w:type="continuationSeparator" w:id="0">
    <w:p w:rsidR="00ED40F0" w:rsidRDefault="00ED40F0" w:rsidP="00ED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F0" w:rsidRDefault="00ED40F0">
    <w:pPr>
      <w:pStyle w:val="Header"/>
    </w:pPr>
    <w:r w:rsidRPr="00374B52">
      <w:rPr>
        <w:rFonts w:ascii="Garamond" w:eastAsia="Times New Roman" w:hAnsi="Garamond" w:cs="Times New Roman"/>
        <w:noProof/>
        <w:szCs w:val="20"/>
      </w:rPr>
      <w:drawing>
        <wp:anchor distT="0" distB="0" distL="114300" distR="114300" simplePos="0" relativeHeight="251659264" behindDoc="0" locked="0" layoutInCell="1" allowOverlap="1" wp14:anchorId="1D0A89B5" wp14:editId="3851A9D7">
          <wp:simplePos x="0" y="0"/>
          <wp:positionH relativeFrom="column">
            <wp:posOffset>0</wp:posOffset>
          </wp:positionH>
          <wp:positionV relativeFrom="paragraph">
            <wp:posOffset>171450</wp:posOffset>
          </wp:positionV>
          <wp:extent cx="5943600" cy="1000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00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345C"/>
    <w:multiLevelType w:val="hybridMultilevel"/>
    <w:tmpl w:val="5610016E"/>
    <w:lvl w:ilvl="0" w:tplc="36969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892F01"/>
    <w:multiLevelType w:val="hybridMultilevel"/>
    <w:tmpl w:val="E0769B0E"/>
    <w:lvl w:ilvl="0" w:tplc="7B7C9F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F0"/>
    <w:rsid w:val="001032F6"/>
    <w:rsid w:val="00105BC9"/>
    <w:rsid w:val="00145132"/>
    <w:rsid w:val="00183E31"/>
    <w:rsid w:val="002372F9"/>
    <w:rsid w:val="002533E3"/>
    <w:rsid w:val="002744FF"/>
    <w:rsid w:val="00280891"/>
    <w:rsid w:val="002A513A"/>
    <w:rsid w:val="002B12F7"/>
    <w:rsid w:val="003170BD"/>
    <w:rsid w:val="003637D2"/>
    <w:rsid w:val="003A3D73"/>
    <w:rsid w:val="004648A9"/>
    <w:rsid w:val="004943C2"/>
    <w:rsid w:val="00511187"/>
    <w:rsid w:val="00524F71"/>
    <w:rsid w:val="00552057"/>
    <w:rsid w:val="00572B75"/>
    <w:rsid w:val="005C49E4"/>
    <w:rsid w:val="0063687E"/>
    <w:rsid w:val="00691BD6"/>
    <w:rsid w:val="006F6DBE"/>
    <w:rsid w:val="00750407"/>
    <w:rsid w:val="007E205E"/>
    <w:rsid w:val="00821B06"/>
    <w:rsid w:val="00871A67"/>
    <w:rsid w:val="00874C9D"/>
    <w:rsid w:val="008B11DC"/>
    <w:rsid w:val="008E58B8"/>
    <w:rsid w:val="0091552A"/>
    <w:rsid w:val="009C369D"/>
    <w:rsid w:val="00A63B0F"/>
    <w:rsid w:val="00A93228"/>
    <w:rsid w:val="00AD6898"/>
    <w:rsid w:val="00AD6C2A"/>
    <w:rsid w:val="00B06ED9"/>
    <w:rsid w:val="00B30CC1"/>
    <w:rsid w:val="00B73267"/>
    <w:rsid w:val="00B76F74"/>
    <w:rsid w:val="00B85735"/>
    <w:rsid w:val="00BD63A5"/>
    <w:rsid w:val="00BF6ACA"/>
    <w:rsid w:val="00C24376"/>
    <w:rsid w:val="00C67A8F"/>
    <w:rsid w:val="00C829EF"/>
    <w:rsid w:val="00CB73DE"/>
    <w:rsid w:val="00CB7478"/>
    <w:rsid w:val="00CE2326"/>
    <w:rsid w:val="00DC14F5"/>
    <w:rsid w:val="00E6624F"/>
    <w:rsid w:val="00ED40F0"/>
    <w:rsid w:val="00F12BC0"/>
    <w:rsid w:val="00F6198F"/>
    <w:rsid w:val="00F855D8"/>
    <w:rsid w:val="00FB5764"/>
    <w:rsid w:val="00FC25D7"/>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10214-3AEE-4446-952E-A7A5174C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F0"/>
  </w:style>
  <w:style w:type="paragraph" w:styleId="Footer">
    <w:name w:val="footer"/>
    <w:basedOn w:val="Normal"/>
    <w:link w:val="FooterChar"/>
    <w:uiPriority w:val="99"/>
    <w:unhideWhenUsed/>
    <w:rsid w:val="00ED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0"/>
  </w:style>
  <w:style w:type="paragraph" w:styleId="ListParagraph">
    <w:name w:val="List Paragraph"/>
    <w:basedOn w:val="Normal"/>
    <w:uiPriority w:val="34"/>
    <w:qFormat/>
    <w:rsid w:val="00ED40F0"/>
    <w:pPr>
      <w:ind w:left="720"/>
      <w:contextualSpacing/>
    </w:pPr>
  </w:style>
  <w:style w:type="paragraph" w:styleId="BalloonText">
    <w:name w:val="Balloon Text"/>
    <w:basedOn w:val="Normal"/>
    <w:link w:val="BalloonTextChar"/>
    <w:uiPriority w:val="99"/>
    <w:semiHidden/>
    <w:unhideWhenUsed/>
    <w:rsid w:val="00ED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Koutoufidis, Nicholas</dc:creator>
  <cp:keywords/>
  <dc:description/>
  <cp:lastModifiedBy>Koutoufidis, Nicholas</cp:lastModifiedBy>
  <cp:revision>4</cp:revision>
  <cp:lastPrinted>2019-02-22T00:53:00Z</cp:lastPrinted>
  <dcterms:created xsi:type="dcterms:W3CDTF">2019-02-28T00:08:00Z</dcterms:created>
  <dcterms:modified xsi:type="dcterms:W3CDTF">2019-02-28T02:09:00Z</dcterms:modified>
</cp:coreProperties>
</file>