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5"/>
        <w:tblW w:w="108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4"/>
        <w:gridCol w:w="5756"/>
      </w:tblGrid>
      <w:tr w:rsidRPr="00052128" w:rsidR="00906340" w:rsidTr="54C268B3" w14:paraId="7DE5363C" w14:textId="77777777">
        <w:trPr>
          <w:trHeight w:val="3312" w:hRule="exact"/>
        </w:trPr>
        <w:tc>
          <w:tcPr>
            <w:tcW w:w="5134" w:type="dxa"/>
            <w:tcBorders>
              <w:top w:val="single" w:color="A1A1A1" w:sz="29" w:space="0"/>
              <w:left w:val="single" w:color="A1A1A1" w:sz="6" w:space="0"/>
              <w:bottom w:val="single" w:color="A1A1A1" w:sz="29" w:space="0"/>
              <w:right w:val="single" w:color="A1A1A1" w:sz="28" w:space="0"/>
            </w:tcBorders>
          </w:tcPr>
          <w:p w:rsidRPr="000B41FB" w:rsidR="00906340" w:rsidP="00906340" w:rsidRDefault="00906340" w14:paraId="1CF8DFCA" w14:textId="77777777">
            <w:pPr>
              <w:widowControl w:val="0"/>
              <w:spacing w:after="0" w:line="240" w:lineRule="auto"/>
              <w:ind w:left="439" w:right="441" w:firstLine="5"/>
              <w:jc w:val="center"/>
              <w:rPr>
                <w:rFonts w:ascii="Cambria" w:hAnsi="Cambria" w:eastAsia="Cambria" w:cs="Cambria"/>
                <w:color w:val="17365D"/>
                <w:spacing w:val="22"/>
                <w:sz w:val="40"/>
                <w:szCs w:val="40"/>
              </w:rPr>
            </w:pPr>
            <w:r w:rsidRPr="000B41FB">
              <w:rPr>
                <w:rFonts w:ascii="Cambria" w:hAnsi="Cambria" w:eastAsia="Cambria" w:cs="Cambria"/>
                <w:color w:val="17365D"/>
                <w:spacing w:val="3"/>
                <w:sz w:val="40"/>
                <w:szCs w:val="40"/>
              </w:rPr>
              <w:t>BSCC Proposition</w:t>
            </w:r>
            <w:r w:rsidRPr="000B41FB">
              <w:rPr>
                <w:rFonts w:ascii="Cambria" w:hAnsi="Cambria" w:eastAsia="Cambria" w:cs="Cambria"/>
                <w:color w:val="17365D"/>
                <w:spacing w:val="24"/>
                <w:sz w:val="40"/>
                <w:szCs w:val="40"/>
              </w:rPr>
              <w:t xml:space="preserve"> </w:t>
            </w:r>
            <w:r w:rsidRPr="000B41FB">
              <w:rPr>
                <w:rFonts w:ascii="Cambria" w:hAnsi="Cambria" w:eastAsia="Cambria" w:cs="Cambria"/>
                <w:color w:val="17365D"/>
                <w:spacing w:val="4"/>
                <w:sz w:val="40"/>
                <w:szCs w:val="40"/>
              </w:rPr>
              <w:t>47</w:t>
            </w:r>
            <w:r w:rsidRPr="000B41FB">
              <w:rPr>
                <w:rFonts w:ascii="Cambria" w:hAnsi="Cambria" w:eastAsia="Cambria" w:cs="Cambria"/>
                <w:color w:val="17365D"/>
                <w:spacing w:val="4"/>
                <w:w w:val="99"/>
                <w:sz w:val="40"/>
                <w:szCs w:val="40"/>
              </w:rPr>
              <w:t xml:space="preserve"> </w:t>
            </w:r>
            <w:r w:rsidRPr="000B41FB">
              <w:rPr>
                <w:rFonts w:ascii="Cambria" w:hAnsi="Cambria" w:eastAsia="Cambria" w:cs="Cambria"/>
                <w:color w:val="17365D"/>
                <w:spacing w:val="3"/>
                <w:sz w:val="40"/>
                <w:szCs w:val="40"/>
              </w:rPr>
              <w:t xml:space="preserve">Grant Program </w:t>
            </w:r>
            <w:r w:rsidRPr="000B41FB">
              <w:rPr>
                <w:rFonts w:ascii="Cambria" w:hAnsi="Cambria" w:eastAsia="Cambria" w:cs="Cambria"/>
                <w:color w:val="17365D"/>
                <w:sz w:val="40"/>
                <w:szCs w:val="40"/>
              </w:rPr>
              <w:t>–</w:t>
            </w:r>
            <w:r w:rsidRPr="000B41FB">
              <w:rPr>
                <w:rFonts w:ascii="Cambria" w:hAnsi="Cambria" w:eastAsia="Cambria" w:cs="Cambria"/>
                <w:color w:val="17365D"/>
                <w:spacing w:val="22"/>
                <w:sz w:val="40"/>
                <w:szCs w:val="40"/>
              </w:rPr>
              <w:t xml:space="preserve"> </w:t>
            </w:r>
          </w:p>
          <w:p w:rsidR="00906340" w:rsidP="00906340" w:rsidRDefault="00906340" w14:paraId="12ADF950" w14:textId="77777777">
            <w:pPr>
              <w:widowControl w:val="0"/>
              <w:spacing w:after="0" w:line="240" w:lineRule="auto"/>
              <w:ind w:left="439" w:right="441" w:firstLine="5"/>
              <w:jc w:val="center"/>
              <w:rPr>
                <w:rFonts w:ascii="Cambria" w:hAnsi="Cambria" w:eastAsia="Cambria" w:cs="Cambria"/>
                <w:color w:val="17365D"/>
                <w:sz w:val="40"/>
                <w:szCs w:val="40"/>
              </w:rPr>
            </w:pPr>
            <w:r w:rsidRPr="000B41FB">
              <w:rPr>
                <w:rFonts w:ascii="Cambria" w:hAnsi="Cambria" w:eastAsia="Cambria" w:cs="Cambria"/>
                <w:color w:val="17365D"/>
                <w:spacing w:val="22"/>
                <w:sz w:val="40"/>
                <w:szCs w:val="40"/>
              </w:rPr>
              <w:t xml:space="preserve">San Diego County </w:t>
            </w:r>
            <w:r w:rsidRPr="000B41FB">
              <w:rPr>
                <w:rFonts w:ascii="Cambria" w:hAnsi="Cambria" w:eastAsia="Cambria" w:cs="Cambria"/>
                <w:color w:val="17365D"/>
                <w:sz w:val="40"/>
                <w:szCs w:val="40"/>
              </w:rPr>
              <w:t>Local</w:t>
            </w:r>
            <w:r w:rsidRPr="000B41FB">
              <w:rPr>
                <w:rFonts w:ascii="Cambria" w:hAnsi="Cambria" w:eastAsia="Cambria" w:cs="Cambria"/>
                <w:color w:val="17365D"/>
                <w:w w:val="99"/>
                <w:sz w:val="40"/>
                <w:szCs w:val="40"/>
              </w:rPr>
              <w:t xml:space="preserve"> </w:t>
            </w:r>
            <w:r w:rsidRPr="000B41FB">
              <w:rPr>
                <w:rFonts w:ascii="Cambria" w:hAnsi="Cambria" w:eastAsia="Cambria" w:cs="Cambria"/>
                <w:color w:val="17365D"/>
                <w:sz w:val="40"/>
                <w:szCs w:val="40"/>
              </w:rPr>
              <w:t>Advisory</w:t>
            </w:r>
            <w:r w:rsidRPr="000B41FB">
              <w:rPr>
                <w:rFonts w:ascii="Cambria" w:hAnsi="Cambria" w:eastAsia="Cambria" w:cs="Cambria"/>
                <w:color w:val="17365D"/>
                <w:spacing w:val="-6"/>
                <w:sz w:val="40"/>
                <w:szCs w:val="40"/>
              </w:rPr>
              <w:t xml:space="preserve"> </w:t>
            </w:r>
            <w:r w:rsidRPr="000B41FB">
              <w:rPr>
                <w:rFonts w:ascii="Cambria" w:hAnsi="Cambria" w:eastAsia="Cambria" w:cs="Cambria"/>
                <w:color w:val="17365D"/>
                <w:sz w:val="40"/>
                <w:szCs w:val="40"/>
              </w:rPr>
              <w:t>Committee</w:t>
            </w:r>
          </w:p>
          <w:p w:rsidRPr="00052128" w:rsidR="00823853" w:rsidP="00906340" w:rsidRDefault="00823853" w14:paraId="37423CFE" w14:textId="77777777">
            <w:pPr>
              <w:widowControl w:val="0"/>
              <w:spacing w:after="0" w:line="240" w:lineRule="auto"/>
              <w:ind w:left="439" w:right="441" w:firstLine="5"/>
              <w:jc w:val="center"/>
              <w:rPr>
                <w:rFonts w:ascii="Cambria" w:hAnsi="Cambria" w:eastAsia="Cambria" w:cs="Cambria"/>
                <w:sz w:val="44"/>
                <w:szCs w:val="44"/>
              </w:rPr>
            </w:pPr>
            <w:r>
              <w:rPr>
                <w:rFonts w:ascii="Cambria" w:hAnsi="Cambria" w:eastAsia="Cambria" w:cs="Cambria"/>
                <w:color w:val="17365D"/>
                <w:sz w:val="40"/>
                <w:szCs w:val="40"/>
              </w:rPr>
              <w:t>MINUTES</w:t>
            </w:r>
          </w:p>
        </w:tc>
        <w:tc>
          <w:tcPr>
            <w:tcW w:w="5756" w:type="dxa"/>
            <w:tcBorders>
              <w:top w:val="single" w:color="A1A1A1" w:sz="29" w:space="0"/>
              <w:left w:val="single" w:color="A1A1A1" w:sz="28" w:space="0"/>
              <w:bottom w:val="single" w:color="A1A1A1" w:sz="29" w:space="0"/>
              <w:right w:val="single" w:color="F0F0F0" w:sz="6" w:space="0"/>
            </w:tcBorders>
          </w:tcPr>
          <w:p w:rsidRPr="00EB782C" w:rsidR="00DC474D" w:rsidP="00DC474D" w:rsidRDefault="00906340" w14:paraId="1F830EB6" w14:textId="3DA335C2">
            <w:pPr>
              <w:widowControl w:val="0"/>
              <w:tabs>
                <w:tab w:val="left" w:pos="1776"/>
              </w:tabs>
              <w:spacing w:before="30" w:after="0" w:line="263" w:lineRule="exact"/>
              <w:ind w:left="107"/>
              <w:rPr>
                <w:rFonts w:ascii="Calibri" w:hAnsi="Calibri" w:eastAsia="Calibri" w:cs="Times New Roman"/>
                <w:spacing w:val="-1"/>
                <w:sz w:val="21"/>
                <w:szCs w:val="21"/>
              </w:rPr>
            </w:pPr>
            <w:r>
              <w:rPr>
                <w:rFonts w:ascii="Calibri" w:hAnsi="Calibri" w:eastAsia="Calibri" w:cs="Times New Roman"/>
                <w:spacing w:val="-1"/>
                <w:sz w:val="21"/>
                <w:szCs w:val="21"/>
              </w:rPr>
              <w:t>Date:</w:t>
            </w:r>
            <w:r>
              <w:rPr>
                <w:rFonts w:ascii="Calibri" w:hAnsi="Calibri" w:eastAsia="Calibri" w:cs="Times New Roman"/>
                <w:spacing w:val="-1"/>
                <w:sz w:val="21"/>
                <w:szCs w:val="21"/>
              </w:rPr>
              <w:tab/>
            </w:r>
            <w:r w:rsidR="00482EA6">
              <w:rPr>
                <w:rFonts w:ascii="Calibri" w:hAnsi="Calibri" w:eastAsia="Calibri" w:cs="Times New Roman"/>
                <w:spacing w:val="-1"/>
                <w:sz w:val="21"/>
                <w:szCs w:val="21"/>
              </w:rPr>
              <w:t>August 20</w:t>
            </w:r>
            <w:r w:rsidR="00DC474D">
              <w:rPr>
                <w:rFonts w:ascii="Calibri" w:hAnsi="Calibri" w:eastAsia="Calibri" w:cs="Times New Roman"/>
                <w:spacing w:val="-1"/>
                <w:sz w:val="21"/>
                <w:szCs w:val="21"/>
              </w:rPr>
              <w:t>, 202</w:t>
            </w:r>
            <w:r w:rsidR="00DC6413">
              <w:rPr>
                <w:rFonts w:ascii="Calibri" w:hAnsi="Calibri" w:eastAsia="Calibri" w:cs="Times New Roman"/>
                <w:spacing w:val="-1"/>
                <w:sz w:val="21"/>
                <w:szCs w:val="21"/>
              </w:rPr>
              <w:t>5</w:t>
            </w:r>
          </w:p>
          <w:p w:rsidRPr="00052128" w:rsidR="00906340" w:rsidP="00906340" w:rsidRDefault="00906340" w14:paraId="16886001" w14:textId="5A0878BB">
            <w:pPr>
              <w:widowControl w:val="0"/>
              <w:tabs>
                <w:tab w:val="left" w:pos="1776"/>
              </w:tabs>
              <w:spacing w:after="0" w:line="268" w:lineRule="exact"/>
              <w:ind w:left="107"/>
              <w:rPr>
                <w:rFonts w:ascii="Calibri" w:hAnsi="Calibri" w:eastAsia="Calibri" w:cs="Calibri"/>
                <w:sz w:val="21"/>
                <w:szCs w:val="21"/>
              </w:rPr>
            </w:pPr>
            <w:r w:rsidRPr="00052128">
              <w:rPr>
                <w:rFonts w:ascii="Calibri" w:hAnsi="Calibri" w:eastAsia="Calibri" w:cs="Times New Roman"/>
                <w:spacing w:val="-1"/>
                <w:position w:val="1"/>
                <w:sz w:val="21"/>
                <w:szCs w:val="21"/>
              </w:rPr>
              <w:t>Time:</w:t>
            </w:r>
            <w:r w:rsidRPr="00052128">
              <w:rPr>
                <w:rFonts w:ascii="Calibri" w:hAnsi="Calibri" w:eastAsia="Calibri" w:cs="Times New Roman"/>
                <w:spacing w:val="-1"/>
                <w:position w:val="1"/>
                <w:sz w:val="21"/>
                <w:szCs w:val="21"/>
              </w:rPr>
              <w:tab/>
            </w:r>
            <w:r>
              <w:rPr>
                <w:rFonts w:ascii="Calibri" w:hAnsi="Calibri" w:eastAsia="Calibri" w:cs="Times New Roman"/>
                <w:sz w:val="21"/>
                <w:szCs w:val="21"/>
              </w:rPr>
              <w:t>5:</w:t>
            </w:r>
            <w:r w:rsidR="00892EBB">
              <w:rPr>
                <w:rFonts w:ascii="Calibri" w:hAnsi="Calibri" w:eastAsia="Calibri" w:cs="Times New Roman"/>
                <w:sz w:val="21"/>
                <w:szCs w:val="21"/>
              </w:rPr>
              <w:t>3</w:t>
            </w:r>
            <w:r>
              <w:rPr>
                <w:rFonts w:ascii="Calibri" w:hAnsi="Calibri" w:eastAsia="Calibri" w:cs="Times New Roman"/>
                <w:sz w:val="21"/>
                <w:szCs w:val="21"/>
              </w:rPr>
              <w:t>0</w:t>
            </w:r>
            <w:r w:rsidRPr="00052128">
              <w:rPr>
                <w:rFonts w:ascii="Calibri" w:hAnsi="Calibri" w:eastAsia="Calibri" w:cs="Times New Roman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Times New Roman"/>
                <w:sz w:val="21"/>
                <w:szCs w:val="21"/>
              </w:rPr>
              <w:t>p.</w:t>
            </w:r>
            <w:r w:rsidRPr="00052128">
              <w:rPr>
                <w:rFonts w:ascii="Calibri" w:hAnsi="Calibri" w:eastAsia="Calibri" w:cs="Times New Roman"/>
                <w:sz w:val="21"/>
                <w:szCs w:val="21"/>
              </w:rPr>
              <w:t>m</w:t>
            </w:r>
            <w:r>
              <w:rPr>
                <w:rFonts w:ascii="Calibri" w:hAnsi="Calibri" w:eastAsia="Calibri" w:cs="Times New Roman"/>
                <w:sz w:val="21"/>
                <w:szCs w:val="21"/>
              </w:rPr>
              <w:t>.</w:t>
            </w:r>
          </w:p>
          <w:p w:rsidR="00033F7C" w:rsidP="00033F7C" w:rsidRDefault="00906340" w14:paraId="38D44749" w14:textId="65BC279B">
            <w:pPr>
              <w:widowControl w:val="0"/>
              <w:tabs>
                <w:tab w:val="left" w:pos="1776"/>
              </w:tabs>
              <w:spacing w:after="0" w:line="273" w:lineRule="exact"/>
              <w:ind w:left="107"/>
              <w:rPr>
                <w:rFonts w:ascii="Calibri" w:hAnsi="Calibri" w:eastAsia="Calibri" w:cs="Times New Roman"/>
                <w:spacing w:val="-1"/>
                <w:position w:val="1"/>
                <w:sz w:val="21"/>
                <w:szCs w:val="21"/>
              </w:rPr>
            </w:pPr>
            <w:r w:rsidRPr="00052128">
              <w:rPr>
                <w:rFonts w:ascii="Calibri" w:hAnsi="Calibri" w:eastAsia="Calibri" w:cs="Times New Roman"/>
                <w:spacing w:val="-1"/>
                <w:position w:val="1"/>
                <w:sz w:val="21"/>
                <w:szCs w:val="21"/>
              </w:rPr>
              <w:t>Location:</w:t>
            </w:r>
            <w:r w:rsidRPr="00052128">
              <w:rPr>
                <w:rFonts w:ascii="Calibri" w:hAnsi="Calibri" w:eastAsia="Calibri" w:cs="Times New Roman"/>
                <w:spacing w:val="-1"/>
                <w:position w:val="1"/>
                <w:sz w:val="21"/>
                <w:szCs w:val="21"/>
              </w:rPr>
              <w:tab/>
            </w:r>
            <w:r w:rsidR="00DC474D">
              <w:rPr>
                <w:rFonts w:ascii="Calibri" w:hAnsi="Calibri" w:eastAsia="Calibri" w:cs="Times New Roman"/>
                <w:spacing w:val="-1"/>
                <w:position w:val="1"/>
                <w:sz w:val="21"/>
                <w:szCs w:val="21"/>
              </w:rPr>
              <w:t xml:space="preserve">Zoom </w:t>
            </w:r>
            <w:r w:rsidR="00482EA6">
              <w:rPr>
                <w:rFonts w:ascii="Calibri" w:hAnsi="Calibri" w:eastAsia="Calibri" w:cs="Times New Roman"/>
                <w:spacing w:val="-1"/>
                <w:position w:val="1"/>
                <w:sz w:val="21"/>
                <w:szCs w:val="21"/>
              </w:rPr>
              <w:t>Live Webinar</w:t>
            </w:r>
            <w:r w:rsidR="00033F7C">
              <w:rPr>
                <w:rFonts w:ascii="Calibri" w:hAnsi="Calibri" w:eastAsia="Calibri" w:cs="Times New Roman"/>
                <w:spacing w:val="-1"/>
                <w:position w:val="1"/>
                <w:sz w:val="21"/>
                <w:szCs w:val="21"/>
              </w:rPr>
              <w:t xml:space="preserve"> </w:t>
            </w:r>
          </w:p>
          <w:p w:rsidR="00DC474D" w:rsidP="00033F7C" w:rsidRDefault="00DC474D" w14:paraId="261E6E80" w14:textId="77777777">
            <w:pPr>
              <w:widowControl w:val="0"/>
              <w:tabs>
                <w:tab w:val="left" w:pos="1776"/>
              </w:tabs>
              <w:spacing w:after="0" w:line="273" w:lineRule="exact"/>
              <w:ind w:left="107"/>
            </w:pPr>
          </w:p>
          <w:p w:rsidR="00DC474D" w:rsidP="00033F7C" w:rsidRDefault="00DC474D" w14:paraId="28AEDED7" w14:textId="77777777">
            <w:pPr>
              <w:widowControl w:val="0"/>
              <w:tabs>
                <w:tab w:val="left" w:pos="1776"/>
              </w:tabs>
              <w:spacing w:after="0" w:line="273" w:lineRule="exact"/>
              <w:ind w:left="107"/>
            </w:pPr>
          </w:p>
          <w:p w:rsidR="00DC474D" w:rsidP="00033F7C" w:rsidRDefault="00DC474D" w14:paraId="5340CA86" w14:textId="77777777">
            <w:pPr>
              <w:widowControl w:val="0"/>
              <w:tabs>
                <w:tab w:val="left" w:pos="1776"/>
              </w:tabs>
              <w:spacing w:after="0" w:line="273" w:lineRule="exact"/>
              <w:ind w:left="107"/>
            </w:pPr>
          </w:p>
          <w:p w:rsidR="00DC474D" w:rsidP="00033F7C" w:rsidRDefault="00DC474D" w14:paraId="4312887D" w14:textId="77777777">
            <w:pPr>
              <w:widowControl w:val="0"/>
              <w:tabs>
                <w:tab w:val="left" w:pos="1776"/>
              </w:tabs>
              <w:spacing w:after="0" w:line="273" w:lineRule="exact"/>
              <w:ind w:left="107"/>
            </w:pPr>
          </w:p>
          <w:p w:rsidRPr="00892EBB" w:rsidR="008E3DBD" w:rsidP="00892EBB" w:rsidRDefault="00EB782C" w14:paraId="65A172E8" w14:textId="102F850A">
            <w:pPr>
              <w:widowControl w:val="0"/>
              <w:tabs>
                <w:tab w:val="left" w:pos="1776"/>
              </w:tabs>
              <w:spacing w:after="0" w:line="273" w:lineRule="exact"/>
              <w:ind w:left="107"/>
              <w:rPr>
                <w:rFonts w:ascii="Calibri" w:hAnsi="Calibri" w:eastAsia="Calibri" w:cs="Times New Roman"/>
                <w:spacing w:val="-1"/>
                <w:position w:val="-4"/>
                <w:sz w:val="21"/>
                <w:szCs w:val="21"/>
              </w:rPr>
            </w:pPr>
            <w:r>
              <w:rPr>
                <w:rFonts w:ascii="Calibri" w:hAnsi="Calibri" w:eastAsia="Calibri" w:cs="Times New Roman"/>
                <w:spacing w:val="-1"/>
                <w:position w:val="-4"/>
                <w:sz w:val="21"/>
                <w:szCs w:val="21"/>
              </w:rPr>
              <w:t xml:space="preserve">Host:                     </w:t>
            </w:r>
            <w:r w:rsidR="001B6D23">
              <w:rPr>
                <w:rFonts w:ascii="Calibri" w:hAnsi="Calibri" w:eastAsia="Calibri" w:cs="Times New Roman"/>
                <w:spacing w:val="-1"/>
                <w:position w:val="-4"/>
                <w:sz w:val="21"/>
                <w:szCs w:val="21"/>
              </w:rPr>
              <w:t xml:space="preserve">   </w:t>
            </w:r>
            <w:r w:rsidR="000308C9">
              <w:rPr>
                <w:rFonts w:ascii="Calibri" w:hAnsi="Calibri" w:eastAsia="Calibri" w:cs="Times New Roman"/>
                <w:spacing w:val="-1"/>
                <w:position w:val="-4"/>
                <w:sz w:val="21"/>
                <w:szCs w:val="21"/>
              </w:rPr>
              <w:t xml:space="preserve">  </w:t>
            </w:r>
            <w:r w:rsidR="006B6475">
              <w:rPr>
                <w:rFonts w:ascii="Calibri" w:hAnsi="Calibri" w:eastAsia="Calibri" w:cs="Times New Roman"/>
                <w:spacing w:val="-1"/>
                <w:position w:val="-4"/>
                <w:sz w:val="21"/>
                <w:szCs w:val="21"/>
              </w:rPr>
              <w:t>Elissa Cobian</w:t>
            </w:r>
          </w:p>
          <w:p w:rsidRPr="000244E0" w:rsidR="004C7AB0" w:rsidP="002136F4" w:rsidRDefault="008E3DBD" w14:paraId="7DC20D37" w14:textId="3CC86EB0">
            <w:pPr>
              <w:widowControl w:val="0"/>
              <w:spacing w:after="0" w:line="244" w:lineRule="exact"/>
              <w:ind w:left="1756" w:hanging="1756"/>
              <w:rPr>
                <w:rFonts w:ascii="Calibri" w:hAnsi="Calibri" w:eastAsia="Calibri" w:cs="Times New Roman"/>
                <w:sz w:val="21"/>
                <w:szCs w:val="21"/>
              </w:rPr>
            </w:pPr>
            <w:r>
              <w:rPr>
                <w:rFonts w:ascii="Calibri" w:hAnsi="Calibri" w:eastAsia="Calibri" w:cs="Times New Roman"/>
                <w:sz w:val="21"/>
                <w:szCs w:val="21"/>
              </w:rPr>
              <w:t xml:space="preserve">                                   </w:t>
            </w:r>
            <w:r w:rsidR="000308C9">
              <w:rPr>
                <w:rFonts w:ascii="Calibri" w:hAnsi="Calibri" w:eastAsia="Calibri" w:cs="Times New Roman"/>
                <w:sz w:val="21"/>
                <w:szCs w:val="21"/>
              </w:rPr>
              <w:t xml:space="preserve">  </w:t>
            </w:r>
            <w:r w:rsidR="006B6475">
              <w:rPr>
                <w:rFonts w:ascii="Calibri" w:hAnsi="Calibri" w:eastAsia="Calibri" w:cs="Times New Roman"/>
                <w:sz w:val="21"/>
                <w:szCs w:val="21"/>
              </w:rPr>
              <w:t>Public Safety Executive Office</w:t>
            </w:r>
          </w:p>
          <w:p w:rsidRPr="00052128" w:rsidR="00906340" w:rsidP="00565ED3" w:rsidRDefault="00906340" w14:paraId="4B736926" w14:textId="77777777">
            <w:pPr>
              <w:widowControl w:val="0"/>
              <w:tabs>
                <w:tab w:val="left" w:pos="1767"/>
              </w:tabs>
              <w:spacing w:before="67" w:after="0" w:line="294" w:lineRule="exact"/>
              <w:ind w:left="107"/>
              <w:rPr>
                <w:rFonts w:ascii="Calibri" w:hAnsi="Calibri" w:eastAsia="Calibri" w:cs="Calibri"/>
                <w:sz w:val="21"/>
                <w:szCs w:val="21"/>
              </w:rPr>
            </w:pPr>
          </w:p>
          <w:p w:rsidRPr="00052128" w:rsidR="00906340" w:rsidP="004C7AB0" w:rsidRDefault="00906340" w14:paraId="2595C64D" w14:textId="77777777">
            <w:pPr>
              <w:widowControl w:val="0"/>
              <w:spacing w:after="0" w:line="244" w:lineRule="exact"/>
              <w:ind w:left="1767"/>
              <w:rPr>
                <w:rFonts w:ascii="Calibri" w:hAnsi="Calibri" w:eastAsia="Calibri" w:cs="Calibri"/>
              </w:rPr>
            </w:pPr>
          </w:p>
        </w:tc>
      </w:tr>
      <w:tr w:rsidRPr="00052128" w:rsidR="00AF2D29" w:rsidTr="54C268B3" w14:paraId="23CE0581" w14:textId="77777777">
        <w:trPr>
          <w:trHeight w:val="437" w:hRule="exact"/>
        </w:trPr>
        <w:tc>
          <w:tcPr>
            <w:tcW w:w="10890" w:type="dxa"/>
            <w:gridSpan w:val="2"/>
            <w:tcBorders>
              <w:top w:val="single" w:color="A1A1A1" w:sz="29" w:space="0"/>
              <w:left w:val="single" w:color="A1A1A1" w:sz="6" w:space="0"/>
              <w:bottom w:val="single" w:color="A1A1A1" w:sz="29" w:space="0"/>
              <w:right w:val="single" w:color="F0F0F0" w:sz="6" w:space="0"/>
            </w:tcBorders>
            <w:shd w:val="clear" w:color="auto" w:fill="1F497D" w:themeFill="text2"/>
          </w:tcPr>
          <w:p w:rsidRPr="00052128" w:rsidR="00AF2D29" w:rsidP="00906340" w:rsidRDefault="00AF2D29" w14:paraId="6454C9C9" w14:textId="77777777">
            <w:pPr>
              <w:widowControl w:val="0"/>
              <w:spacing w:after="0" w:line="240" w:lineRule="auto"/>
              <w:rPr>
                <w:rFonts w:ascii="Calibri" w:hAnsi="Calibri" w:eastAsia="Calibri" w:cs="Times New Roman"/>
              </w:rPr>
            </w:pPr>
          </w:p>
        </w:tc>
      </w:tr>
      <w:tr w:rsidRPr="00052128" w:rsidR="00892EBB" w:rsidTr="54C268B3" w14:paraId="02CFE4A2" w14:textId="77777777">
        <w:trPr>
          <w:trHeight w:val="437" w:hRule="exact"/>
        </w:trPr>
        <w:tc>
          <w:tcPr>
            <w:tcW w:w="10890" w:type="dxa"/>
            <w:gridSpan w:val="2"/>
            <w:tcBorders>
              <w:top w:val="single" w:color="A1A1A1" w:sz="29" w:space="0"/>
              <w:left w:val="single" w:color="A1A1A1" w:sz="6" w:space="0"/>
              <w:bottom w:val="single" w:color="A1A1A1" w:sz="29" w:space="0"/>
              <w:right w:val="single" w:color="F0F0F0" w:sz="6" w:space="0"/>
            </w:tcBorders>
            <w:shd w:val="clear" w:color="auto" w:fill="1F497D" w:themeFill="text2"/>
          </w:tcPr>
          <w:p w:rsidRPr="00052128" w:rsidR="00892EBB" w:rsidP="00906340" w:rsidRDefault="00892EBB" w14:paraId="4EA74A08" w14:textId="77777777">
            <w:pPr>
              <w:widowControl w:val="0"/>
              <w:spacing w:after="0" w:line="240" w:lineRule="auto"/>
              <w:rPr>
                <w:rFonts w:ascii="Calibri" w:hAnsi="Calibri" w:eastAsia="Calibri" w:cs="Times New Roman"/>
              </w:rPr>
            </w:pPr>
          </w:p>
        </w:tc>
      </w:tr>
    </w:tbl>
    <w:p w:rsidRPr="00DB26C3" w:rsidR="00565ED3" w:rsidP="00565ED3" w:rsidRDefault="00565ED3" w14:paraId="31B5E567" w14:textId="77777777">
      <w:pPr>
        <w:rPr>
          <w:b/>
        </w:rPr>
      </w:pPr>
    </w:p>
    <w:p w:rsidRPr="00A23988" w:rsidR="00F90D3C" w:rsidP="004B7F77" w:rsidRDefault="00565ED3" w14:paraId="57B2C58E" w14:textId="21B55D57">
      <w:pPr>
        <w:rPr>
          <w:b/>
        </w:rPr>
      </w:pPr>
      <w:r w:rsidRPr="00DB26C3">
        <w:rPr>
          <w:b/>
        </w:rPr>
        <w:t xml:space="preserve">1. </w:t>
      </w:r>
      <w:r w:rsidRPr="000D0CBA" w:rsidR="00892EBB">
        <w:rPr>
          <w:b/>
          <w:bCs/>
        </w:rPr>
        <w:t xml:space="preserve">Welcome and Introductions </w:t>
      </w:r>
    </w:p>
    <w:p w:rsidRPr="00FA2CA0" w:rsidR="00892EBB" w:rsidP="006D1889" w:rsidRDefault="00FD75E5" w14:paraId="3945A397" w14:textId="29225542">
      <w:pPr>
        <w:pStyle w:val="ListParagraph"/>
        <w:ind w:left="900"/>
        <w:rPr>
          <w:rFonts w:cstheme="minorHAnsi"/>
        </w:rPr>
      </w:pPr>
      <w:r w:rsidRPr="00FD75E5">
        <w:rPr>
          <w:b/>
          <w:bCs/>
        </w:rPr>
        <w:t>Committee Members present:</w:t>
      </w:r>
      <w:r w:rsidRPr="00B94213" w:rsidR="005255B4">
        <w:t xml:space="preserve"> </w:t>
      </w:r>
      <w:r w:rsidR="00C94E2F">
        <w:t xml:space="preserve">Charlene Autolino, Community Representative; </w:t>
      </w:r>
      <w:r w:rsidR="00482EA6">
        <w:t>Bridget Wright</w:t>
      </w:r>
      <w:r w:rsidRPr="00B94213" w:rsidR="005255B4">
        <w:t xml:space="preserve">, </w:t>
      </w:r>
      <w:r w:rsidRPr="00B94213" w:rsidR="008E4074">
        <w:t xml:space="preserve">Sheriff’s </w:t>
      </w:r>
      <w:r w:rsidRPr="00B94213" w:rsidR="001532F2">
        <w:t>Office</w:t>
      </w:r>
      <w:r w:rsidRPr="00B94213" w:rsidR="005255B4">
        <w:t>;</w:t>
      </w:r>
      <w:r w:rsidRPr="00B94213" w:rsidR="00892EBB">
        <w:t xml:space="preserve"> Theodore Dizon, Community Representative; </w:t>
      </w:r>
      <w:r w:rsidR="00DC6B81">
        <w:t>Ana</w:t>
      </w:r>
      <w:r w:rsidR="00C94E2F">
        <w:t xml:space="preserve"> Ocampo</w:t>
      </w:r>
      <w:r w:rsidRPr="00B94213" w:rsidR="00892EBB">
        <w:t>, Office of Homeless Solutions;</w:t>
      </w:r>
      <w:r w:rsidRPr="00B94213" w:rsidR="005255B4">
        <w:t xml:space="preserve"> </w:t>
      </w:r>
      <w:r w:rsidR="00A3356B">
        <w:t xml:space="preserve">Heather Trocha, San Diego County District Attorney’s Office; </w:t>
      </w:r>
      <w:r w:rsidR="00482EA6">
        <w:t xml:space="preserve">Natasha Robertson, City Attorney’s Office; </w:t>
      </w:r>
      <w:r w:rsidRPr="00B94213" w:rsidR="00FE1224">
        <w:t>Dr. Andrea Dauber-Griffin, Public Safety Executive Office; Elissa Cobian, Public Safety Exec</w:t>
      </w:r>
      <w:r w:rsidR="006B6475">
        <w:t>utive Office.</w:t>
      </w:r>
    </w:p>
    <w:p w:rsidR="00892EBB" w:rsidP="00892EBB" w:rsidRDefault="00892EBB" w14:paraId="3FA1A2C9" w14:textId="77777777">
      <w:pPr>
        <w:pStyle w:val="ListParagraph"/>
      </w:pPr>
    </w:p>
    <w:p w:rsidR="00892EBB" w:rsidP="00A27F31" w:rsidRDefault="00FD75E5" w14:paraId="19143177" w14:textId="7831CA14">
      <w:pPr>
        <w:pStyle w:val="ListParagraph"/>
        <w:ind w:left="900"/>
      </w:pPr>
      <w:r w:rsidRPr="00FD75E5">
        <w:rPr>
          <w:b/>
          <w:bCs/>
        </w:rPr>
        <w:t>Committee Members absent:</w:t>
      </w:r>
      <w:r>
        <w:rPr>
          <w:b/>
          <w:bCs/>
        </w:rPr>
        <w:t xml:space="preserve"> </w:t>
      </w:r>
      <w:r w:rsidR="00A27F31">
        <w:t>Jay Bowser</w:t>
      </w:r>
      <w:r w:rsidRPr="00A27F31" w:rsidR="00A27F31">
        <w:t>, Community Representative;</w:t>
      </w:r>
      <w:r w:rsidR="00A27F31">
        <w:t xml:space="preserve"> David Moncada</w:t>
      </w:r>
      <w:r w:rsidRPr="00A27F31" w:rsidR="00A27F31">
        <w:t xml:space="preserve">, Community Representative; </w:t>
      </w:r>
      <w:r w:rsidR="00892EBB">
        <w:t>Ly</w:t>
      </w:r>
      <w:r w:rsidR="00A12930">
        <w:t>n</w:t>
      </w:r>
      <w:r w:rsidR="00892EBB">
        <w:t>n Carr, Office of Medical Care Services (HHSA)</w:t>
      </w:r>
      <w:r>
        <w:t xml:space="preserve">; </w:t>
      </w:r>
      <w:r w:rsidR="00C94E2F">
        <w:t xml:space="preserve">Melissa Tralla, Public Defender’s Office, </w:t>
      </w:r>
      <w:r w:rsidR="00A3356B">
        <w:t>Brandon Lewis</w:t>
      </w:r>
      <w:r w:rsidRPr="00B94213" w:rsidR="00A3356B">
        <w:t>, Office of Equity and Racial Justice</w:t>
      </w:r>
      <w:r w:rsidR="00A27F31">
        <w:t xml:space="preserve">; </w:t>
      </w:r>
      <w:r w:rsidR="00371335">
        <w:t>Jorge Gonzalez</w:t>
      </w:r>
      <w:r w:rsidR="00A27F31">
        <w:t>, Probation Department; Nilanie Ramos, Behavioral Health Services (BHS).</w:t>
      </w:r>
    </w:p>
    <w:p w:rsidRPr="00535437" w:rsidR="00535437" w:rsidP="00535437" w:rsidRDefault="00535437" w14:paraId="6ADE4032" w14:textId="77777777">
      <w:pPr>
        <w:pStyle w:val="ListParagraph"/>
        <w:ind w:left="900"/>
        <w:rPr>
          <w:b/>
          <w:bCs/>
        </w:rPr>
      </w:pPr>
    </w:p>
    <w:p w:rsidRPr="007356F8" w:rsidR="005E5EA8" w:rsidP="006D1889" w:rsidRDefault="006B6475" w14:paraId="3268DFFC" w14:textId="47BF2FFB">
      <w:pPr>
        <w:pStyle w:val="ListParagraph"/>
        <w:ind w:left="900"/>
      </w:pPr>
      <w:r>
        <w:t>Elissa</w:t>
      </w:r>
      <w:r w:rsidR="00892EBB">
        <w:t xml:space="preserve"> opened the meeting and thanked committee members for being present. </w:t>
      </w:r>
    </w:p>
    <w:p w:rsidRPr="00B56EE6" w:rsidR="00D0735C" w:rsidP="00B56EE6" w:rsidRDefault="00674BEC" w14:paraId="5E371918" w14:textId="059F7C92">
      <w:pPr>
        <w:ind w:left="450" w:hanging="450"/>
        <w:rPr>
          <w:bCs/>
        </w:rPr>
      </w:pPr>
      <w:r>
        <w:rPr>
          <w:b/>
        </w:rPr>
        <w:t>2</w:t>
      </w:r>
      <w:r w:rsidR="008C3AFC">
        <w:rPr>
          <w:b/>
        </w:rPr>
        <w:t xml:space="preserve">. </w:t>
      </w:r>
      <w:r w:rsidRPr="005255B4" w:rsidR="005255B4">
        <w:rPr>
          <w:b/>
          <w:bCs/>
        </w:rPr>
        <w:t xml:space="preserve">Presentation: </w:t>
      </w:r>
      <w:r w:rsidRPr="00BC6A07" w:rsidR="005255B4">
        <w:rPr>
          <w:b/>
          <w:bCs/>
        </w:rPr>
        <w:t xml:space="preserve">Progress Report on Prop 47 Cohort III, Quarter </w:t>
      </w:r>
      <w:r w:rsidRPr="00BC6A07" w:rsidR="006B6475">
        <w:rPr>
          <w:b/>
          <w:bCs/>
        </w:rPr>
        <w:t>1</w:t>
      </w:r>
      <w:r w:rsidR="00482EA6">
        <w:rPr>
          <w:b/>
          <w:bCs/>
        </w:rPr>
        <w:t>2</w:t>
      </w:r>
    </w:p>
    <w:p w:rsidR="009C456A" w:rsidP="09E46EAB" w:rsidRDefault="00DB0C8F" w14:paraId="071219D0" w14:textId="1A449457">
      <w:pPr>
        <w:pStyle w:val="Normal"/>
        <w:suppressLineNumbers w:val="0"/>
        <w:bidi w:val="0"/>
        <w:spacing w:before="0" w:beforeAutospacing="off" w:after="200" w:afterAutospacing="off" w:line="276" w:lineRule="auto"/>
        <w:ind w:left="900" w:right="0"/>
        <w:jc w:val="left"/>
      </w:pPr>
      <w:r w:rsidR="00DB0C8F">
        <w:rPr/>
        <w:t xml:space="preserve">a. </w:t>
      </w:r>
      <w:r w:rsidR="45E6B3EA">
        <w:rPr/>
        <w:t xml:space="preserve">SANDAG presented </w:t>
      </w:r>
      <w:r w:rsidR="45E6B3EA">
        <w:rPr/>
        <w:t xml:space="preserve">its evaluation for Cohort III of </w:t>
      </w:r>
      <w:r w:rsidR="45E6B3EA">
        <w:rPr/>
        <w:t>the Prop</w:t>
      </w:r>
      <w:r w:rsidR="45E6B3EA">
        <w:rPr/>
        <w:t xml:space="preserve"> 47 Grant Program, Quarter </w:t>
      </w:r>
      <w:r w:rsidR="006B6475">
        <w:rPr/>
        <w:t>1</w:t>
      </w:r>
      <w:r w:rsidR="3D6818DC">
        <w:rPr/>
        <w:t>1</w:t>
      </w:r>
      <w:r w:rsidR="45E6B3EA">
        <w:rPr/>
        <w:t xml:space="preserve">.  </w:t>
      </w:r>
      <w:r w:rsidR="45E6B3EA">
        <w:rPr/>
        <w:t xml:space="preserve">Updates </w:t>
      </w:r>
      <w:r w:rsidR="72E9E9F7">
        <w:rPr/>
        <w:t>included</w:t>
      </w:r>
      <w:r w:rsidR="45E6B3EA">
        <w:rPr/>
        <w:t xml:space="preserve"> an overview of </w:t>
      </w:r>
      <w:r w:rsidR="003C2609">
        <w:rPr/>
        <w:t>participant</w:t>
      </w:r>
      <w:r w:rsidR="6212B916">
        <w:rPr/>
        <w:t xml:space="preserve"> demographics and </w:t>
      </w:r>
      <w:r w:rsidR="6334A8D7">
        <w:rPr/>
        <w:t>program completions</w:t>
      </w:r>
      <w:r w:rsidR="6212B916">
        <w:rPr/>
        <w:t xml:space="preserve"> during the reporting</w:t>
      </w:r>
      <w:r w:rsidR="58512371">
        <w:rPr/>
        <w:t xml:space="preserve"> period, as part of</w:t>
      </w:r>
      <w:r w:rsidR="6212B916">
        <w:rPr/>
        <w:t xml:space="preserve"> </w:t>
      </w:r>
      <w:r w:rsidR="45E6B3EA">
        <w:rPr/>
        <w:t>the Community Care Coordination Reentry Support (C3RES) program</w:t>
      </w:r>
      <w:r w:rsidR="6212B916">
        <w:rPr/>
        <w:t xml:space="preserve">. </w:t>
      </w:r>
      <w:r w:rsidR="3D6818DC">
        <w:rPr/>
        <w:t>During Quarter 1</w:t>
      </w:r>
      <w:r w:rsidR="00482EA6">
        <w:rPr/>
        <w:t>2</w:t>
      </w:r>
      <w:r w:rsidR="3D6818DC">
        <w:rPr/>
        <w:t xml:space="preserve">, there were </w:t>
      </w:r>
      <w:r w:rsidR="00482EA6">
        <w:rPr/>
        <w:t>19</w:t>
      </w:r>
      <w:r w:rsidR="3D6818DC">
        <w:rPr/>
        <w:t xml:space="preserve"> new enrollments. </w:t>
      </w:r>
      <w:r w:rsidR="347F2E6E">
        <w:rPr/>
        <w:t xml:space="preserve">For Cohort </w:t>
      </w:r>
      <w:r w:rsidR="6B69A572">
        <w:rPr/>
        <w:t xml:space="preserve">III, </w:t>
      </w:r>
      <w:r w:rsidR="6B69A572">
        <w:rPr/>
        <w:t>271</w:t>
      </w:r>
      <w:r w:rsidR="0BFD69FF">
        <w:rPr/>
        <w:t xml:space="preserve"> </w:t>
      </w:r>
      <w:r w:rsidR="3D6818DC">
        <w:rPr/>
        <w:t xml:space="preserve"> individuals</w:t>
      </w:r>
      <w:r w:rsidR="3D6818DC">
        <w:rPr/>
        <w:t xml:space="preserve"> have been referred to the C3RES progra</w:t>
      </w:r>
      <w:r w:rsidR="347F2E6E">
        <w:rPr/>
        <w:t>m, of</w:t>
      </w:r>
      <w:r w:rsidR="684FD176">
        <w:rPr/>
        <w:t xml:space="preserve"> </w:t>
      </w:r>
      <w:r w:rsidR="684FD176">
        <w:rPr/>
        <w:t>which</w:t>
      </w:r>
      <w:r w:rsidR="3D6818DC">
        <w:rPr/>
        <w:t xml:space="preserve"> 2</w:t>
      </w:r>
      <w:r w:rsidR="00482EA6">
        <w:rPr/>
        <w:t>19</w:t>
      </w:r>
      <w:r w:rsidR="3D6818DC">
        <w:rPr/>
        <w:t xml:space="preserve"> have been enrolled</w:t>
      </w:r>
      <w:r w:rsidR="3D6818DC">
        <w:rPr/>
        <w:t xml:space="preserve">.  </w:t>
      </w:r>
      <w:r w:rsidR="3D6818DC">
        <w:rPr/>
        <w:t>If a participant exits and</w:t>
      </w:r>
      <w:r w:rsidR="29A44457">
        <w:rPr/>
        <w:t xml:space="preserve"> later</w:t>
      </w:r>
      <w:r w:rsidR="3D6818DC">
        <w:rPr/>
        <w:t xml:space="preserve"> re-enrolls, they are counted under their original enrollment to avoid duplication</w:t>
      </w:r>
      <w:r w:rsidR="23DF3F89">
        <w:rPr/>
        <w:t>.</w:t>
      </w:r>
      <w:r w:rsidR="3D6818DC">
        <w:rPr/>
        <w:t xml:space="preserve"> </w:t>
      </w:r>
      <w:r w:rsidR="003F4628">
        <w:rPr/>
        <w:t xml:space="preserve">SANDAG also presented </w:t>
      </w:r>
      <w:r w:rsidR="003F4628">
        <w:rPr/>
        <w:t xml:space="preserve">recidivism data that was recently </w:t>
      </w:r>
      <w:r w:rsidR="003F4628">
        <w:rPr/>
        <w:t>submitted</w:t>
      </w:r>
      <w:r w:rsidR="003F4628">
        <w:rPr/>
        <w:t xml:space="preserve"> to the Board of State and Community Corrections (BSCC). </w:t>
      </w:r>
      <w:r w:rsidR="5C6BD4C8">
        <w:rPr/>
        <w:t xml:space="preserve">Data collection for </w:t>
      </w:r>
      <w:r w:rsidR="5C6BD4C8">
        <w:rPr/>
        <w:t xml:space="preserve">individuals </w:t>
      </w:r>
      <w:r w:rsidR="5C6BD4C8">
        <w:rPr/>
        <w:t xml:space="preserve">who enrolled prior to December 31, 2024, </w:t>
      </w:r>
      <w:r w:rsidR="5C6BD4C8">
        <w:rPr/>
        <w:t xml:space="preserve">occurred through </w:t>
      </w:r>
      <w:r w:rsidR="003F4628">
        <w:rPr/>
        <w:t>the end of June 2025</w:t>
      </w:r>
      <w:r w:rsidR="12429572">
        <w:rPr/>
        <w:t>.</w:t>
      </w:r>
      <w:r w:rsidR="003F4628">
        <w:rPr/>
        <w:t xml:space="preserve"> Of the 190 enrolled participants, 75% did not recidivate. </w:t>
      </w:r>
      <w:r w:rsidR="3D6818DC">
        <w:rPr/>
        <w:t xml:space="preserve">The </w:t>
      </w:r>
      <w:r w:rsidR="49B01DC9">
        <w:rPr/>
        <w:t xml:space="preserve">next </w:t>
      </w:r>
      <w:r w:rsidR="3D6818DC">
        <w:rPr/>
        <w:t xml:space="preserve">reporting period will </w:t>
      </w:r>
      <w:r w:rsidR="66C05AB2">
        <w:rPr/>
        <w:t xml:space="preserve">cover </w:t>
      </w:r>
      <w:r w:rsidR="3D6818DC">
        <w:rPr/>
        <w:t>Quarter 1</w:t>
      </w:r>
      <w:r w:rsidR="00482EA6">
        <w:rPr/>
        <w:t>3</w:t>
      </w:r>
      <w:r w:rsidR="3D6818DC">
        <w:rPr/>
        <w:t xml:space="preserve"> (</w:t>
      </w:r>
      <w:r w:rsidR="00482EA6">
        <w:rPr/>
        <w:t>July 1</w:t>
      </w:r>
      <w:r w:rsidR="3D6818DC">
        <w:rPr/>
        <w:t xml:space="preserve"> – </w:t>
      </w:r>
      <w:r w:rsidR="00482EA6">
        <w:rPr/>
        <w:t>September</w:t>
      </w:r>
      <w:r w:rsidR="3D6818DC">
        <w:rPr/>
        <w:t xml:space="preserve"> 30, 2025).</w:t>
      </w:r>
      <w:r w:rsidR="003F4628">
        <w:rPr/>
        <w:t xml:space="preserve"> </w:t>
      </w:r>
    </w:p>
    <w:p w:rsidR="009E554D" w:rsidP="00CF1536" w:rsidRDefault="00626676" w14:paraId="02C2908C" w14:textId="0859B085">
      <w:pPr>
        <w:ind w:left="900"/>
      </w:pPr>
      <w:r w:rsidR="00626676">
        <w:rPr/>
        <w:t xml:space="preserve">b. An attendee asked </w:t>
      </w:r>
      <w:r w:rsidR="00D82ECF">
        <w:rPr/>
        <w:t>wheth</w:t>
      </w:r>
      <w:r w:rsidR="003F4628">
        <w:rPr/>
        <w:t xml:space="preserve">er SANDAG </w:t>
      </w:r>
      <w:r w:rsidR="4F724894">
        <w:rPr/>
        <w:t>records data on</w:t>
      </w:r>
      <w:r w:rsidR="003F4628">
        <w:rPr/>
        <w:t xml:space="preserve"> barriers to secure </w:t>
      </w:r>
      <w:r w:rsidR="003F4628">
        <w:rPr/>
        <w:t>housing</w:t>
      </w:r>
      <w:r w:rsidR="234856B2">
        <w:rPr/>
        <w:t>.</w:t>
      </w:r>
      <w:r w:rsidR="003F4628">
        <w:rPr/>
        <w:t xml:space="preserve"> A follow-up question </w:t>
      </w:r>
      <w:r w:rsidR="36CC0DDF">
        <w:rPr/>
        <w:t>addressed data collection on challenges experienced by those who recidivated.</w:t>
      </w:r>
      <w:r w:rsidR="003F4628">
        <w:rPr/>
        <w:t xml:space="preserve"> </w:t>
      </w:r>
      <w:r w:rsidR="62379046">
        <w:rPr/>
        <w:t>BSCC requirements specify that recidiv</w:t>
      </w:r>
      <w:r w:rsidR="62379046">
        <w:rPr/>
        <w:t>ism outcomes must be included in the evaluation</w:t>
      </w:r>
      <w:r w:rsidR="15A278A9">
        <w:rPr/>
        <w:t xml:space="preserve"> and related data points are not </w:t>
      </w:r>
      <w:r w:rsidR="15A278A9">
        <w:rPr/>
        <w:t>required</w:t>
      </w:r>
      <w:r w:rsidR="15A278A9">
        <w:rPr/>
        <w:t xml:space="preserve">. </w:t>
      </w:r>
      <w:r w:rsidR="72C61C82">
        <w:rPr/>
        <w:t xml:space="preserve">However, SANDAG will explore this in the </w:t>
      </w:r>
      <w:r w:rsidR="72C61C82">
        <w:rPr/>
        <w:t>future.</w:t>
      </w:r>
    </w:p>
    <w:p w:rsidR="003F4628" w:rsidP="00CF1536" w:rsidRDefault="003F4628" w14:paraId="0EF4F4D1" w14:textId="782233D9">
      <w:pPr>
        <w:ind w:left="900"/>
      </w:pPr>
      <w:r w:rsidR="003F4628">
        <w:rPr/>
        <w:t xml:space="preserve">c. Another attendee asked if SANDAG tracks </w:t>
      </w:r>
      <w:r w:rsidR="16FD3710">
        <w:rPr/>
        <w:t xml:space="preserve">individual outcomes </w:t>
      </w:r>
      <w:r w:rsidR="16FD3710">
        <w:rPr/>
        <w:t xml:space="preserve">upon program completion. </w:t>
      </w:r>
      <w:r w:rsidR="003F4628">
        <w:rPr/>
        <w:t xml:space="preserve"> OHS does not collect data after an individual completes the program</w:t>
      </w:r>
      <w:r w:rsidR="00761629">
        <w:rPr/>
        <w:t>.</w:t>
      </w:r>
    </w:p>
    <w:p w:rsidR="00761629" w:rsidP="00CF1536" w:rsidRDefault="00761629" w14:paraId="3FF7F857" w14:textId="04079523">
      <w:pPr>
        <w:ind w:left="900"/>
      </w:pPr>
      <w:r w:rsidR="00761629">
        <w:rPr/>
        <w:t xml:space="preserve">d. Another </w:t>
      </w:r>
      <w:r w:rsidR="6DC3CF7B">
        <w:rPr/>
        <w:t xml:space="preserve">commented on the </w:t>
      </w:r>
      <w:r w:rsidR="00761629">
        <w:rPr/>
        <w:t xml:space="preserve">success of </w:t>
      </w:r>
      <w:r w:rsidR="725898E7">
        <w:rPr/>
        <w:t xml:space="preserve">program as </w:t>
      </w:r>
      <w:r w:rsidR="725898E7">
        <w:rPr/>
        <w:t>demonstrated</w:t>
      </w:r>
      <w:r w:rsidR="725898E7">
        <w:rPr/>
        <w:t xml:space="preserve"> by the low </w:t>
      </w:r>
      <w:r w:rsidR="00761629">
        <w:rPr/>
        <w:t xml:space="preserve">recidivism </w:t>
      </w:r>
      <w:r w:rsidR="7720E2E8">
        <w:rPr/>
        <w:t>rate</w:t>
      </w:r>
      <w:r w:rsidR="00761629">
        <w:rPr/>
        <w:t>. They asked if the housing shortage was a reason for some individuals not being housed</w:t>
      </w:r>
      <w:r w:rsidR="07CEF929">
        <w:rPr/>
        <w:t>.</w:t>
      </w:r>
      <w:r w:rsidR="00761629">
        <w:rPr/>
        <w:t xml:space="preserve"> PATH confirmed that the housing shortage does play a </w:t>
      </w:r>
      <w:r w:rsidR="00761629">
        <w:rPr/>
        <w:t>factor</w:t>
      </w:r>
      <w:r w:rsidR="00761629">
        <w:rPr/>
        <w:t xml:space="preserve"> and that affordable housing is also a challenge.</w:t>
      </w:r>
    </w:p>
    <w:p w:rsidR="00761629" w:rsidP="00CF1536" w:rsidRDefault="00761629" w14:paraId="28921FD2" w14:textId="08A69542">
      <w:pPr>
        <w:ind w:left="900"/>
      </w:pPr>
      <w:r w:rsidR="00761629">
        <w:rPr/>
        <w:t xml:space="preserve">e. Another attendee asked if SANDAG </w:t>
      </w:r>
      <w:r w:rsidR="25957D1A">
        <w:rPr/>
        <w:t>identifies</w:t>
      </w:r>
      <w:r w:rsidR="25957D1A">
        <w:rPr/>
        <w:t xml:space="preserve"> individuals </w:t>
      </w:r>
      <w:r w:rsidR="00761629">
        <w:rPr/>
        <w:t>who</w:t>
      </w:r>
      <w:r w:rsidR="00761629">
        <w:rPr/>
        <w:t xml:space="preserve"> </w:t>
      </w:r>
      <w:r w:rsidR="00761629">
        <w:rPr/>
        <w:t>actively search</w:t>
      </w:r>
      <w:r w:rsidR="00761629">
        <w:rPr/>
        <w:t xml:space="preserve"> for </w:t>
      </w:r>
      <w:r w:rsidR="00761629">
        <w:rPr/>
        <w:t>employment</w:t>
      </w:r>
      <w:r w:rsidR="29F35681">
        <w:rPr/>
        <w:t>.</w:t>
      </w:r>
      <w:r w:rsidR="00761629">
        <w:rPr/>
        <w:t xml:space="preserve"> SANDAG confirmed that </w:t>
      </w:r>
      <w:r w:rsidR="2C9CDC7A">
        <w:rPr/>
        <w:t>it does not further distinguish the group of unemployed parti</w:t>
      </w:r>
      <w:r w:rsidR="2C9CDC7A">
        <w:rPr/>
        <w:t>cipants</w:t>
      </w:r>
      <w:r w:rsidR="2C9CDC7A">
        <w:rPr/>
        <w:t xml:space="preserve">. </w:t>
      </w:r>
      <w:r w:rsidR="00761629">
        <w:rPr/>
        <w:t xml:space="preserve"> </w:t>
      </w:r>
      <w:r w:rsidR="00761629">
        <w:rPr/>
        <w:t xml:space="preserve">PATH noted that </w:t>
      </w:r>
      <w:r w:rsidR="05BB318A">
        <w:rPr/>
        <w:t>some information</w:t>
      </w:r>
      <w:r w:rsidR="00761629">
        <w:rPr/>
        <w:t xml:space="preserve"> could be </w:t>
      </w:r>
      <w:r w:rsidR="339F95D2">
        <w:rPr/>
        <w:t>provided</w:t>
      </w:r>
      <w:r w:rsidR="00761629">
        <w:rPr/>
        <w:t xml:space="preserve"> for future discussions</w:t>
      </w:r>
      <w:r w:rsidR="6C6146D1">
        <w:rPr/>
        <w:t xml:space="preserve">. </w:t>
      </w:r>
      <w:r w:rsidR="4D4E766B">
        <w:rPr/>
        <w:t>H</w:t>
      </w:r>
      <w:r w:rsidR="00761629">
        <w:rPr/>
        <w:t xml:space="preserve">owever, </w:t>
      </w:r>
      <w:r w:rsidR="468715C4">
        <w:rPr/>
        <w:t xml:space="preserve">it is challenging to conduct further analysis </w:t>
      </w:r>
      <w:r w:rsidR="640B98FE">
        <w:rPr/>
        <w:t>since an</w:t>
      </w:r>
      <w:r w:rsidR="00761629">
        <w:rPr/>
        <w:t xml:space="preserve"> individual may express interest in the beginning to look for employment but can change their mind later. </w:t>
      </w:r>
    </w:p>
    <w:p w:rsidR="00761629" w:rsidP="00CF1536" w:rsidRDefault="00761629" w14:paraId="334B58EB" w14:textId="012588A2">
      <w:pPr>
        <w:ind w:left="900"/>
      </w:pPr>
      <w:r w:rsidR="00761629">
        <w:rPr/>
        <w:t xml:space="preserve">f. Another attendee asked if PATH is aware if a </w:t>
      </w:r>
      <w:r w:rsidR="003C2609">
        <w:rPr/>
        <w:t>participant</w:t>
      </w:r>
      <w:r w:rsidR="00761629">
        <w:rPr/>
        <w:t xml:space="preserve"> </w:t>
      </w:r>
      <w:r w:rsidR="3875FDCE">
        <w:rPr/>
        <w:t xml:space="preserve">receives social security </w:t>
      </w:r>
      <w:r w:rsidR="3875FDCE">
        <w:rPr/>
        <w:t>assistance</w:t>
      </w:r>
      <w:r w:rsidR="00761629">
        <w:rPr/>
        <w:t xml:space="preserve"> and wants to </w:t>
      </w:r>
      <w:r w:rsidR="00761629">
        <w:rPr/>
        <w:t>attempt</w:t>
      </w:r>
      <w:r w:rsidR="00761629">
        <w:rPr/>
        <w:t xml:space="preserve"> to be employed, they can be a part of the “Ticket to Work” program and continue to receive SSI and income. Social security can give them the </w:t>
      </w:r>
      <w:r w:rsidR="00761629">
        <w:rPr/>
        <w:t>option</w:t>
      </w:r>
      <w:r w:rsidR="00761629">
        <w:rPr/>
        <w:t xml:space="preserve"> to try to look for </w:t>
      </w:r>
      <w:r w:rsidR="00761629">
        <w:rPr/>
        <w:t>employment</w:t>
      </w:r>
      <w:r w:rsidR="00761629">
        <w:rPr/>
        <w:t xml:space="preserve"> so it does not affect their SSI. PATH will connect with this attendee for more information.</w:t>
      </w:r>
    </w:p>
    <w:p w:rsidR="00B56EE6" w:rsidP="00482EA6" w:rsidRDefault="006E7440" w14:paraId="5D4DB1AA" w14:textId="3D4C6425">
      <w:pPr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3</w:t>
      </w:r>
      <w:r w:rsidR="00372098">
        <w:rPr>
          <w:rFonts w:ascii="Calibri" w:hAnsi="Calibri" w:eastAsia="Calibri" w:cs="Calibri"/>
          <w:b/>
        </w:rPr>
        <w:t>.</w:t>
      </w:r>
      <w:r w:rsidRPr="00BA55DE" w:rsidR="006854AB">
        <w:rPr>
          <w:rFonts w:ascii="Calibri" w:hAnsi="Calibri" w:eastAsia="Calibri" w:cs="Calibri"/>
          <w:b/>
        </w:rPr>
        <w:t xml:space="preserve"> </w:t>
      </w:r>
      <w:r w:rsidR="009A53AD">
        <w:rPr>
          <w:rFonts w:ascii="Calibri" w:hAnsi="Calibri" w:eastAsia="Calibri" w:cs="Calibri"/>
          <w:b/>
        </w:rPr>
        <w:t>Presenta</w:t>
      </w:r>
      <w:r w:rsidR="00482EA6">
        <w:rPr>
          <w:rFonts w:ascii="Calibri" w:hAnsi="Calibri" w:eastAsia="Calibri" w:cs="Calibri"/>
          <w:b/>
        </w:rPr>
        <w:t xml:space="preserve">tion: </w:t>
      </w:r>
      <w:r w:rsidR="00482EA6">
        <w:rPr>
          <w:rFonts w:ascii="Calibri" w:hAnsi="Calibri" w:eastAsia="Calibri" w:cs="Calibri"/>
          <w:b/>
        </w:rPr>
        <w:t>Sheriff’s Office Peer Reentry Leadership Academy Program (PRLA) Program</w:t>
      </w:r>
    </w:p>
    <w:p w:rsidR="008148E5" w:rsidP="09E46EAB" w:rsidRDefault="00DB0C8F" w14:paraId="153AEA1E" w14:textId="1E3909D7">
      <w:pPr>
        <w:pStyle w:val="paragraph"/>
        <w:spacing w:before="0" w:beforeAutospacing="off" w:after="0" w:afterAutospacing="off"/>
        <w:ind w:left="81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9E46EAB" w:rsidR="00DB0C8F">
        <w:rPr>
          <w:rStyle w:val="normaltextrun"/>
          <w:rFonts w:ascii="Calibri" w:hAnsi="Calibri" w:cs="Calibri"/>
          <w:sz w:val="22"/>
          <w:szCs w:val="22"/>
        </w:rPr>
        <w:t xml:space="preserve">a. </w:t>
      </w:r>
      <w:r w:rsidRPr="09E46EAB" w:rsidR="000E4C26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9E46EAB" w:rsidR="00761629">
        <w:rPr>
          <w:rStyle w:val="normaltextrun"/>
          <w:rFonts w:ascii="Calibri" w:hAnsi="Calibri" w:cs="Calibri"/>
          <w:sz w:val="22"/>
          <w:szCs w:val="22"/>
        </w:rPr>
        <w:t xml:space="preserve">Bridget Wright from the Sheriff’s Office gave a presentation on the Peer Reentry Leadership Academy (PRLA). All 20 graduates were able to </w:t>
      </w:r>
      <w:r w:rsidRPr="09E46EAB" w:rsidR="787507C9">
        <w:rPr>
          <w:rStyle w:val="normaltextrun"/>
          <w:rFonts w:ascii="Calibri" w:hAnsi="Calibri" w:cs="Calibri"/>
          <w:sz w:val="22"/>
          <w:szCs w:val="22"/>
        </w:rPr>
        <w:t>complete</w:t>
      </w:r>
      <w:r w:rsidRPr="09E46EAB" w:rsidR="00761629">
        <w:rPr>
          <w:rStyle w:val="normaltextrun"/>
          <w:rFonts w:ascii="Calibri" w:hAnsi="Calibri" w:cs="Calibri"/>
          <w:sz w:val="22"/>
          <w:szCs w:val="22"/>
        </w:rPr>
        <w:t xml:space="preserve"> speaking engagements during Quarter 12. The</w:t>
      </w:r>
      <w:r w:rsidRPr="09E46EAB" w:rsidR="68DC7DA3">
        <w:rPr>
          <w:rStyle w:val="normaltextrun"/>
          <w:rFonts w:ascii="Calibri" w:hAnsi="Calibri" w:cs="Calibri"/>
          <w:sz w:val="22"/>
          <w:szCs w:val="22"/>
        </w:rPr>
        <w:t xml:space="preserve"> Sheriff’s </w:t>
      </w:r>
      <w:r w:rsidRPr="09E46EAB" w:rsidR="186A48BB">
        <w:rPr>
          <w:rStyle w:val="normaltextrun"/>
          <w:rFonts w:ascii="Calibri" w:hAnsi="Calibri" w:cs="Calibri"/>
          <w:sz w:val="22"/>
          <w:szCs w:val="22"/>
        </w:rPr>
        <w:t>Office is</w:t>
      </w:r>
      <w:r w:rsidRPr="09E46EAB" w:rsidR="00761629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9E46EAB" w:rsidR="00761629">
        <w:rPr>
          <w:rStyle w:val="normaltextrun"/>
          <w:rFonts w:ascii="Calibri" w:hAnsi="Calibri" w:cs="Calibri"/>
          <w:sz w:val="22"/>
          <w:szCs w:val="22"/>
        </w:rPr>
        <w:t>in the process of reviewing</w:t>
      </w:r>
      <w:r w:rsidRPr="09E46EAB" w:rsidR="00761629">
        <w:rPr>
          <w:rStyle w:val="normaltextrun"/>
          <w:rFonts w:ascii="Calibri" w:hAnsi="Calibri" w:cs="Calibri"/>
          <w:sz w:val="22"/>
          <w:szCs w:val="22"/>
        </w:rPr>
        <w:t xml:space="preserve"> applications for Cohort 5. Bridget shared pictures of the graduates conducting speaking engagements at different detention and reentry facilities in the County. No questions were asked.</w:t>
      </w:r>
    </w:p>
    <w:p w:rsidR="006E7440" w:rsidP="009A53AD" w:rsidRDefault="006E7440" w14:paraId="329D5632" w14:textId="77777777">
      <w:pPr>
        <w:pStyle w:val="paragraph"/>
        <w:spacing w:before="0" w:beforeAutospacing="0" w:after="0" w:afterAutospacing="0"/>
        <w:ind w:left="81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6E7440" w:rsidP="00482EA6" w:rsidRDefault="006E7440" w14:paraId="02FDFEC7" w14:textId="56FC8E6A">
      <w:pPr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4</w:t>
      </w:r>
      <w:r w:rsidRPr="00BA55DE">
        <w:rPr>
          <w:rFonts w:ascii="Calibri" w:hAnsi="Calibri" w:eastAsia="Calibri" w:cs="Calibri"/>
          <w:b/>
        </w:rPr>
        <w:t>.</w:t>
      </w:r>
      <w:r>
        <w:rPr>
          <w:rFonts w:ascii="Calibri" w:hAnsi="Calibri" w:eastAsia="Calibri" w:cs="Calibri"/>
          <w:b/>
        </w:rPr>
        <w:t xml:space="preserve"> </w:t>
      </w:r>
      <w:r w:rsidR="00482EA6">
        <w:rPr>
          <w:rFonts w:ascii="Calibri" w:hAnsi="Calibri" w:eastAsia="Calibri" w:cs="Calibri"/>
          <w:b/>
        </w:rPr>
        <w:t>Presentation</w:t>
      </w:r>
      <w:r>
        <w:rPr>
          <w:rFonts w:ascii="Calibri" w:hAnsi="Calibri" w:eastAsia="Calibri" w:cs="Calibri"/>
          <w:b/>
        </w:rPr>
        <w:t xml:space="preserve">: </w:t>
      </w:r>
      <w:r w:rsidRPr="00BA55DE" w:rsidR="00482EA6">
        <w:rPr>
          <w:rFonts w:ascii="Calibri" w:hAnsi="Calibri" w:eastAsia="Calibri" w:cs="Calibri"/>
          <w:b/>
        </w:rPr>
        <w:t>Community Care Coordination Reentry Support (C3RES) Program</w:t>
      </w:r>
      <w:r w:rsidR="00482EA6">
        <w:rPr>
          <w:rFonts w:ascii="Calibri" w:hAnsi="Calibri" w:eastAsia="Calibri" w:cs="Calibri"/>
          <w:b/>
        </w:rPr>
        <w:t xml:space="preserve"> </w:t>
      </w:r>
    </w:p>
    <w:p w:rsidR="008148E5" w:rsidP="09E46EAB" w:rsidRDefault="008148E5" w14:paraId="4C6FF040" w14:textId="15978C7E">
      <w:pPr>
        <w:pStyle w:val="paragraph"/>
        <w:spacing w:before="0" w:beforeAutospacing="off" w:after="0" w:afterAutospacing="off"/>
        <w:ind w:left="81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9E46EAB" w:rsidR="008148E5">
        <w:rPr>
          <w:rStyle w:val="normaltextrun"/>
          <w:rFonts w:ascii="Calibri" w:hAnsi="Calibri" w:cs="Calibri"/>
          <w:sz w:val="22"/>
          <w:szCs w:val="22"/>
        </w:rPr>
        <w:t xml:space="preserve">a.  </w:t>
      </w:r>
      <w:r w:rsidRPr="09E46EAB" w:rsidR="00D64554">
        <w:rPr>
          <w:rStyle w:val="normaltextrun"/>
          <w:rFonts w:ascii="Calibri" w:hAnsi="Calibri" w:cs="Calibri"/>
          <w:sz w:val="22"/>
          <w:szCs w:val="22"/>
        </w:rPr>
        <w:t xml:space="preserve">Dane Turley from PATH gave a presentation on PATH’s Community Care Coordination Reentry Support (C3RES). </w:t>
      </w:r>
      <w:r w:rsidRPr="09E46EAB" w:rsidR="00D64554">
        <w:rPr>
          <w:rStyle w:val="normaltextrun"/>
          <w:rFonts w:ascii="Calibri" w:hAnsi="Calibri" w:cs="Calibri"/>
          <w:sz w:val="22"/>
          <w:szCs w:val="22"/>
        </w:rPr>
        <w:t xml:space="preserve">PATH has 4 </w:t>
      </w:r>
      <w:r w:rsidRPr="09E46EAB" w:rsidR="00D64554">
        <w:rPr>
          <w:rStyle w:val="normaltextrun"/>
          <w:rFonts w:ascii="Calibri" w:hAnsi="Calibri" w:cs="Calibri"/>
          <w:sz w:val="22"/>
          <w:szCs w:val="22"/>
        </w:rPr>
        <w:t>teams</w:t>
      </w:r>
      <w:r w:rsidRPr="09E46EAB" w:rsidR="102C1535">
        <w:rPr>
          <w:rStyle w:val="normaltextrun"/>
          <w:rFonts w:ascii="Calibri" w:hAnsi="Calibri" w:cs="Calibri"/>
          <w:sz w:val="22"/>
          <w:szCs w:val="22"/>
        </w:rPr>
        <w:t>,</w:t>
      </w:r>
      <w:r w:rsidRPr="09E46EAB" w:rsidR="00D64554">
        <w:rPr>
          <w:rStyle w:val="normaltextrun"/>
          <w:rFonts w:ascii="Calibri" w:hAnsi="Calibri" w:cs="Calibri"/>
          <w:sz w:val="22"/>
          <w:szCs w:val="22"/>
        </w:rPr>
        <w:t xml:space="preserve"> and each team has 25 participants. </w:t>
      </w:r>
      <w:r w:rsidRPr="09E46EAB" w:rsidR="00D64554">
        <w:rPr>
          <w:rStyle w:val="normaltextrun"/>
          <w:rFonts w:ascii="Calibri" w:hAnsi="Calibri" w:cs="Calibri"/>
          <w:sz w:val="22"/>
          <w:szCs w:val="22"/>
        </w:rPr>
        <w:t xml:space="preserve">The program provides intensive case management to individuals who are </w:t>
      </w:r>
      <w:r w:rsidRPr="09E46EAB" w:rsidR="00D64554">
        <w:rPr>
          <w:rStyle w:val="normaltextrun"/>
          <w:rFonts w:ascii="Calibri" w:hAnsi="Calibri" w:cs="Calibri"/>
          <w:sz w:val="22"/>
          <w:szCs w:val="22"/>
        </w:rPr>
        <w:t>referred</w:t>
      </w:r>
      <w:r w:rsidRPr="09E46EAB" w:rsidR="00D64554">
        <w:rPr>
          <w:rStyle w:val="normaltextrun"/>
          <w:rFonts w:ascii="Calibri" w:hAnsi="Calibri" w:cs="Calibri"/>
          <w:sz w:val="22"/>
          <w:szCs w:val="22"/>
        </w:rPr>
        <w:t xml:space="preserve"> from law enforcement partners. The program serves justice-involved, homeless individuals with medical or behavioral health needs. </w:t>
      </w:r>
      <w:r w:rsidRPr="09E46EAB" w:rsidR="003C2609">
        <w:rPr>
          <w:rStyle w:val="normaltextrun"/>
          <w:rFonts w:ascii="Calibri" w:hAnsi="Calibri" w:cs="Calibri"/>
          <w:sz w:val="22"/>
          <w:szCs w:val="22"/>
        </w:rPr>
        <w:t>Participants</w:t>
      </w:r>
      <w:r w:rsidRPr="09E46EAB" w:rsidR="00D64554">
        <w:rPr>
          <w:rStyle w:val="normaltextrun"/>
          <w:rFonts w:ascii="Calibri" w:hAnsi="Calibri" w:cs="Calibri"/>
          <w:sz w:val="22"/>
          <w:szCs w:val="22"/>
        </w:rPr>
        <w:t xml:space="preserve"> stay in the program for up to one year. There are currently two open staff positions, one clinical case manager and one housing specialist.</w:t>
      </w:r>
    </w:p>
    <w:p w:rsidR="00D64554" w:rsidP="00761629" w:rsidRDefault="00D64554" w14:paraId="0290FC62" w14:textId="77777777">
      <w:pPr>
        <w:pStyle w:val="paragraph"/>
        <w:spacing w:before="0" w:beforeAutospacing="0" w:after="0" w:afterAutospacing="0"/>
        <w:ind w:left="81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D64554" w:rsidP="09E46EAB" w:rsidRDefault="00D64554" w14:paraId="137A67C4" w14:textId="33CB4FBB">
      <w:pPr>
        <w:pStyle w:val="paragraph"/>
        <w:spacing w:before="0" w:beforeAutospacing="off" w:after="0" w:afterAutospacing="off"/>
        <w:ind w:left="81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9E46EAB" w:rsidR="00D64554">
        <w:rPr>
          <w:rStyle w:val="normaltextrun"/>
          <w:rFonts w:ascii="Calibri" w:hAnsi="Calibri" w:cs="Calibri"/>
          <w:sz w:val="22"/>
          <w:szCs w:val="22"/>
        </w:rPr>
        <w:t>b. An attendee asked if PATH would consider having peers visit sober living centers to check-in as a preventative measure</w:t>
      </w:r>
      <w:r w:rsidRPr="09E46EAB" w:rsidR="744372BD">
        <w:rPr>
          <w:rStyle w:val="normaltextrun"/>
          <w:rFonts w:ascii="Calibri" w:hAnsi="Calibri" w:cs="Calibri"/>
          <w:sz w:val="22"/>
          <w:szCs w:val="22"/>
        </w:rPr>
        <w:t>.</w:t>
      </w:r>
      <w:r w:rsidRPr="09E46EAB" w:rsidR="00D64554">
        <w:rPr>
          <w:rStyle w:val="normaltextrun"/>
          <w:rFonts w:ascii="Calibri" w:hAnsi="Calibri" w:cs="Calibri"/>
          <w:sz w:val="22"/>
          <w:szCs w:val="22"/>
        </w:rPr>
        <w:t xml:space="preserve"> PATH confirmed that their teams meet with participants once a week. These meetings take place </w:t>
      </w:r>
      <w:r w:rsidRPr="09E46EAB" w:rsidR="27762B7B">
        <w:rPr>
          <w:rStyle w:val="normaltextrun"/>
          <w:rFonts w:ascii="Calibri" w:hAnsi="Calibri" w:cs="Calibri"/>
          <w:sz w:val="22"/>
          <w:szCs w:val="22"/>
        </w:rPr>
        <w:t>at the participant’s residence</w:t>
      </w:r>
      <w:r w:rsidRPr="09E46EAB" w:rsidR="025887B7">
        <w:rPr>
          <w:rStyle w:val="normaltextrun"/>
          <w:rFonts w:ascii="Calibri" w:hAnsi="Calibri" w:cs="Calibri"/>
          <w:sz w:val="22"/>
          <w:szCs w:val="22"/>
        </w:rPr>
        <w:t>, which are mostly sober living residences, and</w:t>
      </w:r>
      <w:r w:rsidRPr="09E46EAB" w:rsidR="27762B7B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9E46EAB" w:rsidR="5AD4720C">
        <w:rPr>
          <w:rStyle w:val="normaltextrun"/>
          <w:rFonts w:ascii="Calibri" w:hAnsi="Calibri" w:cs="Calibri"/>
          <w:sz w:val="22"/>
          <w:szCs w:val="22"/>
        </w:rPr>
        <w:t>team members are</w:t>
      </w:r>
      <w:r w:rsidRPr="09E46EAB" w:rsidR="00D64554">
        <w:rPr>
          <w:rStyle w:val="normaltextrun"/>
          <w:rFonts w:ascii="Calibri" w:hAnsi="Calibri" w:cs="Calibri"/>
          <w:sz w:val="22"/>
          <w:szCs w:val="22"/>
        </w:rPr>
        <w:t xml:space="preserve"> in constant contact with the housing managers. </w:t>
      </w:r>
    </w:p>
    <w:p w:rsidR="00D64554" w:rsidP="00761629" w:rsidRDefault="00D64554" w14:paraId="6971C695" w14:textId="77777777">
      <w:pPr>
        <w:pStyle w:val="paragraph"/>
        <w:spacing w:before="0" w:beforeAutospacing="0" w:after="0" w:afterAutospacing="0"/>
        <w:ind w:left="81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D64554" w:rsidP="09E46EAB" w:rsidRDefault="00D64554" w14:paraId="33EA6D91" w14:textId="393B5910">
      <w:pPr>
        <w:pStyle w:val="paragraph"/>
        <w:spacing w:before="0" w:beforeAutospacing="off" w:after="0" w:afterAutospacing="off"/>
        <w:ind w:left="81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9E46EAB" w:rsidR="00D64554">
        <w:rPr>
          <w:rStyle w:val="normaltextrun"/>
          <w:rFonts w:ascii="Calibri" w:hAnsi="Calibri" w:cs="Calibri"/>
          <w:sz w:val="22"/>
          <w:szCs w:val="22"/>
        </w:rPr>
        <w:t xml:space="preserve">c. Another attendee asked if there is a percentage of lived experience individuals that are working within the PATH </w:t>
      </w:r>
      <w:r w:rsidRPr="09E46EAB" w:rsidR="00D64554">
        <w:rPr>
          <w:rStyle w:val="normaltextrun"/>
          <w:rFonts w:ascii="Calibri" w:hAnsi="Calibri" w:cs="Calibri"/>
          <w:sz w:val="22"/>
          <w:szCs w:val="22"/>
        </w:rPr>
        <w:t>team</w:t>
      </w:r>
      <w:r w:rsidRPr="09E46EAB" w:rsidR="55EC3766">
        <w:rPr>
          <w:rStyle w:val="normaltextrun"/>
          <w:rFonts w:ascii="Calibri" w:hAnsi="Calibri" w:cs="Calibri"/>
          <w:sz w:val="22"/>
          <w:szCs w:val="22"/>
        </w:rPr>
        <w:t>.</w:t>
      </w:r>
      <w:r w:rsidRPr="09E46EAB" w:rsidR="0077133E">
        <w:rPr>
          <w:rStyle w:val="normaltextrun"/>
          <w:rFonts w:ascii="Calibri" w:hAnsi="Calibri" w:cs="Calibri"/>
          <w:sz w:val="22"/>
          <w:szCs w:val="22"/>
        </w:rPr>
        <w:t xml:space="preserve"> PATH confirmed that the peer support specialists have lived experience, but all staff have varying levels of experience in certain areas e.g. mental health, substance use, etc. </w:t>
      </w:r>
    </w:p>
    <w:p w:rsidR="0077133E" w:rsidP="00761629" w:rsidRDefault="0077133E" w14:paraId="6A77DFA9" w14:textId="77777777">
      <w:pPr>
        <w:pStyle w:val="paragraph"/>
        <w:spacing w:before="0" w:beforeAutospacing="0" w:after="0" w:afterAutospacing="0"/>
        <w:ind w:left="81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77133E" w:rsidP="09E46EAB" w:rsidRDefault="0077133E" w14:paraId="1BE499A7" w14:textId="6FDA6927">
      <w:pPr>
        <w:pStyle w:val="paragraph"/>
        <w:spacing w:before="0" w:beforeAutospacing="off" w:after="0" w:afterAutospacing="off"/>
        <w:ind w:left="81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9E46EAB" w:rsidR="0077133E">
        <w:rPr>
          <w:rStyle w:val="normaltextrun"/>
          <w:rFonts w:ascii="Calibri" w:hAnsi="Calibri" w:eastAsia="Calibri" w:cs="Calibri"/>
          <w:sz w:val="22"/>
          <w:szCs w:val="22"/>
        </w:rPr>
        <w:t xml:space="preserve">d. </w:t>
      </w:r>
      <w:r w:rsidRPr="09E46EAB" w:rsidR="0BB3B82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Another attendee inquired about the approach the PATH team employs when </w:t>
      </w:r>
      <w:r w:rsidRPr="09E46EAB" w:rsidR="0BB3B820">
        <w:rPr>
          <w:rFonts w:ascii="Calibri" w:hAnsi="Calibri" w:eastAsia="Calibri" w:cs="Calibri"/>
          <w:noProof w:val="0"/>
          <w:sz w:val="22"/>
          <w:szCs w:val="22"/>
          <w:lang w:val="en-US"/>
        </w:rPr>
        <w:t>encountering</w:t>
      </w:r>
      <w:r w:rsidRPr="09E46EAB" w:rsidR="0BB3B82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 participant who is experiencing difficulties in stabilizing their housing situation.</w:t>
      </w:r>
      <w:r w:rsidRPr="09E46EAB" w:rsidR="008855C5">
        <w:rPr>
          <w:rStyle w:val="normaltextrun"/>
          <w:rFonts w:ascii="Calibri" w:hAnsi="Calibri" w:eastAsia="Calibri" w:cs="Calibri"/>
          <w:sz w:val="22"/>
          <w:szCs w:val="22"/>
        </w:rPr>
        <w:t xml:space="preserve"> P</w:t>
      </w:r>
      <w:r w:rsidRPr="09E46EAB" w:rsidR="008855C5">
        <w:rPr>
          <w:rStyle w:val="normaltextrun"/>
          <w:rFonts w:ascii="Calibri" w:hAnsi="Calibri" w:cs="Calibri"/>
          <w:sz w:val="22"/>
          <w:szCs w:val="22"/>
        </w:rPr>
        <w:t xml:space="preserve">ATH uses </w:t>
      </w:r>
      <w:r w:rsidRPr="09E46EAB" w:rsidR="5DED356C">
        <w:rPr>
          <w:rStyle w:val="normaltextrun"/>
          <w:rFonts w:ascii="Calibri" w:hAnsi="Calibri" w:cs="Calibri"/>
          <w:sz w:val="22"/>
          <w:szCs w:val="22"/>
        </w:rPr>
        <w:t xml:space="preserve">motivational interviewing, </w:t>
      </w:r>
      <w:r w:rsidRPr="09E46EAB" w:rsidR="008855C5">
        <w:rPr>
          <w:rStyle w:val="normaltextrun"/>
          <w:rFonts w:ascii="Calibri" w:hAnsi="Calibri" w:cs="Calibri"/>
          <w:sz w:val="22"/>
          <w:szCs w:val="22"/>
        </w:rPr>
        <w:t xml:space="preserve">client-centered, </w:t>
      </w:r>
      <w:r w:rsidRPr="09E46EAB" w:rsidR="03AA59DF">
        <w:rPr>
          <w:rStyle w:val="normaltextrun"/>
          <w:rFonts w:ascii="Calibri" w:hAnsi="Calibri" w:cs="Calibri"/>
          <w:sz w:val="22"/>
          <w:szCs w:val="22"/>
        </w:rPr>
        <w:t xml:space="preserve">and </w:t>
      </w:r>
      <w:r w:rsidRPr="09E46EAB" w:rsidR="008855C5">
        <w:rPr>
          <w:rStyle w:val="normaltextrun"/>
          <w:rFonts w:ascii="Calibri" w:hAnsi="Calibri" w:cs="Calibri"/>
          <w:sz w:val="22"/>
          <w:szCs w:val="22"/>
        </w:rPr>
        <w:t>trauma-informed approaches</w:t>
      </w:r>
      <w:r w:rsidRPr="09E46EAB" w:rsidR="38636DAF">
        <w:rPr>
          <w:rStyle w:val="normaltextrun"/>
          <w:rFonts w:ascii="Calibri" w:hAnsi="Calibri" w:cs="Calibri"/>
          <w:sz w:val="22"/>
          <w:szCs w:val="22"/>
        </w:rPr>
        <w:t>.</w:t>
      </w:r>
      <w:r w:rsidRPr="09E46EAB" w:rsidR="008855C5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9E46EAB" w:rsidR="008855C5">
        <w:rPr>
          <w:rStyle w:val="normaltextrun"/>
          <w:rFonts w:ascii="Calibri" w:hAnsi="Calibri" w:cs="Calibri"/>
          <w:sz w:val="22"/>
          <w:szCs w:val="22"/>
        </w:rPr>
        <w:t xml:space="preserve">Building </w:t>
      </w:r>
      <w:r w:rsidRPr="09E46EAB" w:rsidR="008855C5">
        <w:rPr>
          <w:rStyle w:val="normaltextrun"/>
          <w:rFonts w:ascii="Calibri" w:hAnsi="Calibri" w:cs="Calibri"/>
          <w:sz w:val="22"/>
          <w:szCs w:val="22"/>
        </w:rPr>
        <w:t>rapport</w:t>
      </w:r>
      <w:r w:rsidRPr="09E46EAB" w:rsidR="008855C5">
        <w:rPr>
          <w:rStyle w:val="normaltextrun"/>
          <w:rFonts w:ascii="Calibri" w:hAnsi="Calibri" w:cs="Calibri"/>
          <w:sz w:val="22"/>
          <w:szCs w:val="22"/>
        </w:rPr>
        <w:t xml:space="preserve"> is </w:t>
      </w:r>
      <w:r w:rsidRPr="09E46EAB" w:rsidR="15E4569B">
        <w:rPr>
          <w:rStyle w:val="normaltextrun"/>
          <w:rFonts w:ascii="Calibri" w:hAnsi="Calibri" w:cs="Calibri"/>
          <w:sz w:val="22"/>
          <w:szCs w:val="22"/>
        </w:rPr>
        <w:t>crucial</w:t>
      </w:r>
      <w:r w:rsidRPr="09E46EAB" w:rsidR="25AF2B5F">
        <w:rPr>
          <w:rStyle w:val="normaltextrun"/>
          <w:rFonts w:ascii="Calibri" w:hAnsi="Calibri" w:cs="Calibri"/>
          <w:sz w:val="22"/>
          <w:szCs w:val="22"/>
        </w:rPr>
        <w:t xml:space="preserve"> to </w:t>
      </w:r>
      <w:r w:rsidRPr="09E46EAB" w:rsidR="25AF2B5F">
        <w:rPr>
          <w:rStyle w:val="normaltextrun"/>
          <w:rFonts w:ascii="Calibri" w:hAnsi="Calibri" w:cs="Calibri"/>
          <w:sz w:val="22"/>
          <w:szCs w:val="22"/>
        </w:rPr>
        <w:t>assisting</w:t>
      </w:r>
      <w:r w:rsidRPr="09E46EAB" w:rsidR="25AF2B5F">
        <w:rPr>
          <w:rStyle w:val="normaltextrun"/>
          <w:rFonts w:ascii="Calibri" w:hAnsi="Calibri" w:cs="Calibri"/>
          <w:sz w:val="22"/>
          <w:szCs w:val="22"/>
        </w:rPr>
        <w:t xml:space="preserve"> clients successfully</w:t>
      </w:r>
      <w:r w:rsidRPr="09E46EAB" w:rsidR="008855C5">
        <w:rPr>
          <w:rStyle w:val="normaltextrun"/>
          <w:rFonts w:ascii="Calibri" w:hAnsi="Calibri" w:cs="Calibri"/>
          <w:sz w:val="22"/>
          <w:szCs w:val="22"/>
        </w:rPr>
        <w:t xml:space="preserve">. </w:t>
      </w:r>
    </w:p>
    <w:p w:rsidR="008855C5" w:rsidP="00761629" w:rsidRDefault="008855C5" w14:paraId="5A50A9ED" w14:textId="77777777">
      <w:pPr>
        <w:pStyle w:val="paragraph"/>
        <w:spacing w:before="0" w:beforeAutospacing="0" w:after="0" w:afterAutospacing="0"/>
        <w:ind w:left="81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8855C5" w:rsidP="09E46EAB" w:rsidRDefault="008855C5" w14:paraId="36768530" w14:textId="04EFAB06">
      <w:pPr>
        <w:pStyle w:val="paragraph"/>
        <w:spacing w:before="0" w:beforeAutospacing="off" w:after="0" w:afterAutospacing="off"/>
        <w:ind w:left="81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9E46EAB" w:rsidR="008855C5">
        <w:rPr>
          <w:rStyle w:val="normaltextrun"/>
          <w:rFonts w:ascii="Calibri" w:hAnsi="Calibri" w:cs="Calibri"/>
          <w:sz w:val="22"/>
          <w:szCs w:val="22"/>
        </w:rPr>
        <w:t xml:space="preserve">e. Another attendee asked how PATH promotes elevation if a participant is doing </w:t>
      </w:r>
      <w:r w:rsidRPr="09E46EAB" w:rsidR="008855C5">
        <w:rPr>
          <w:rStyle w:val="normaltextrun"/>
          <w:rFonts w:ascii="Calibri" w:hAnsi="Calibri" w:cs="Calibri"/>
          <w:sz w:val="22"/>
          <w:szCs w:val="22"/>
        </w:rPr>
        <w:t>well</w:t>
      </w:r>
      <w:r w:rsidRPr="09E46EAB" w:rsidR="35B0167C">
        <w:rPr>
          <w:rStyle w:val="normaltextrun"/>
          <w:rFonts w:ascii="Calibri" w:hAnsi="Calibri" w:cs="Calibri"/>
          <w:sz w:val="22"/>
          <w:szCs w:val="22"/>
        </w:rPr>
        <w:t>.</w:t>
      </w:r>
      <w:r w:rsidRPr="09E46EAB" w:rsidR="008855C5">
        <w:rPr>
          <w:rStyle w:val="normaltextrun"/>
          <w:rFonts w:ascii="Calibri" w:hAnsi="Calibri" w:cs="Calibri"/>
          <w:sz w:val="22"/>
          <w:szCs w:val="22"/>
        </w:rPr>
        <w:t xml:space="preserve"> PATH reviews and adjusts the care plans constantly depending </w:t>
      </w:r>
      <w:r w:rsidRPr="09E46EAB" w:rsidR="008855C5">
        <w:rPr>
          <w:rStyle w:val="normaltextrun"/>
          <w:rFonts w:ascii="Calibri" w:hAnsi="Calibri" w:cs="Calibri"/>
          <w:sz w:val="22"/>
          <w:szCs w:val="22"/>
        </w:rPr>
        <w:t>on the situation of</w:t>
      </w:r>
      <w:r w:rsidRPr="09E46EAB" w:rsidR="008855C5">
        <w:rPr>
          <w:rStyle w:val="normaltextrun"/>
          <w:rFonts w:ascii="Calibri" w:hAnsi="Calibri" w:cs="Calibri"/>
          <w:sz w:val="22"/>
          <w:szCs w:val="22"/>
        </w:rPr>
        <w:t xml:space="preserve"> the participant. </w:t>
      </w:r>
    </w:p>
    <w:p w:rsidR="008855C5" w:rsidP="00761629" w:rsidRDefault="008855C5" w14:paraId="234111D5" w14:textId="77777777">
      <w:pPr>
        <w:pStyle w:val="paragraph"/>
        <w:spacing w:before="0" w:beforeAutospacing="0" w:after="0" w:afterAutospacing="0"/>
        <w:ind w:left="81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8855C5" w:rsidP="09E46EAB" w:rsidRDefault="008855C5" w14:paraId="018B75F3" w14:textId="24D0C39B">
      <w:pPr>
        <w:pStyle w:val="paragraph"/>
        <w:spacing w:before="0" w:beforeAutospacing="off" w:after="0" w:afterAutospacing="off"/>
        <w:ind w:left="81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9E46EAB" w:rsidR="008855C5">
        <w:rPr>
          <w:rStyle w:val="normaltextrun"/>
          <w:rFonts w:ascii="Calibri" w:hAnsi="Calibri" w:cs="Calibri"/>
          <w:sz w:val="22"/>
          <w:szCs w:val="22"/>
        </w:rPr>
        <w:t xml:space="preserve">f. Another attendee asked what tools PATH uses for </w:t>
      </w:r>
      <w:r w:rsidRPr="09E46EAB" w:rsidR="275FFB4F">
        <w:rPr>
          <w:rStyle w:val="normaltextrun"/>
          <w:rFonts w:ascii="Calibri" w:hAnsi="Calibri" w:cs="Calibri"/>
          <w:sz w:val="22"/>
          <w:szCs w:val="22"/>
        </w:rPr>
        <w:t xml:space="preserve">the </w:t>
      </w:r>
      <w:r w:rsidRPr="09E46EAB" w:rsidR="008855C5">
        <w:rPr>
          <w:rStyle w:val="normaltextrun"/>
          <w:rFonts w:ascii="Calibri" w:hAnsi="Calibri" w:cs="Calibri"/>
          <w:sz w:val="22"/>
          <w:szCs w:val="22"/>
        </w:rPr>
        <w:t xml:space="preserve">assessment of </w:t>
      </w:r>
      <w:r w:rsidRPr="09E46EAB" w:rsidR="008855C5">
        <w:rPr>
          <w:rStyle w:val="normaltextrun"/>
          <w:rFonts w:ascii="Calibri" w:hAnsi="Calibri" w:cs="Calibri"/>
          <w:sz w:val="22"/>
          <w:szCs w:val="22"/>
        </w:rPr>
        <w:t>participant</w:t>
      </w:r>
      <w:r w:rsidRPr="09E46EAB" w:rsidR="38095C97">
        <w:rPr>
          <w:rStyle w:val="normaltextrun"/>
          <w:rFonts w:ascii="Calibri" w:hAnsi="Calibri" w:cs="Calibri"/>
          <w:sz w:val="22"/>
          <w:szCs w:val="22"/>
        </w:rPr>
        <w:t>’</w:t>
      </w:r>
      <w:r w:rsidRPr="09E46EAB" w:rsidR="008855C5">
        <w:rPr>
          <w:rStyle w:val="normaltextrun"/>
          <w:rFonts w:ascii="Calibri" w:hAnsi="Calibri" w:cs="Calibri"/>
          <w:sz w:val="22"/>
          <w:szCs w:val="22"/>
        </w:rPr>
        <w:t>s needs. PATH uses a thorough</w:t>
      </w:r>
      <w:r w:rsidRPr="09E46EAB" w:rsidR="147F87BB">
        <w:rPr>
          <w:rStyle w:val="normaltextrun"/>
          <w:rFonts w:ascii="Calibri" w:hAnsi="Calibri" w:cs="Calibri"/>
          <w:sz w:val="22"/>
          <w:szCs w:val="22"/>
        </w:rPr>
        <w:t xml:space="preserve"> needs</w:t>
      </w:r>
      <w:r w:rsidRPr="09E46EAB" w:rsidR="008855C5">
        <w:rPr>
          <w:rStyle w:val="normaltextrun"/>
          <w:rFonts w:ascii="Calibri" w:hAnsi="Calibri" w:cs="Calibri"/>
          <w:sz w:val="22"/>
          <w:szCs w:val="22"/>
        </w:rPr>
        <w:t xml:space="preserve"> assessment </w:t>
      </w:r>
      <w:r w:rsidRPr="09E46EAB" w:rsidR="0F00E1E8">
        <w:rPr>
          <w:rStyle w:val="normaltextrun"/>
          <w:rFonts w:ascii="Calibri" w:hAnsi="Calibri" w:cs="Calibri"/>
          <w:sz w:val="22"/>
          <w:szCs w:val="22"/>
        </w:rPr>
        <w:t>which covers</w:t>
      </w:r>
      <w:r w:rsidRPr="09E46EAB" w:rsidR="008855C5">
        <w:rPr>
          <w:rStyle w:val="normaltextrun"/>
          <w:rFonts w:ascii="Calibri" w:hAnsi="Calibri" w:cs="Calibri"/>
          <w:sz w:val="22"/>
          <w:szCs w:val="22"/>
        </w:rPr>
        <w:t xml:space="preserve"> housing history, physical health, community support, military history, and substance use </w:t>
      </w:r>
      <w:r w:rsidRPr="09E46EAB" w:rsidR="45828581">
        <w:rPr>
          <w:rStyle w:val="normaltextrun"/>
          <w:rFonts w:ascii="Calibri" w:hAnsi="Calibri" w:cs="Calibri"/>
          <w:sz w:val="22"/>
          <w:szCs w:val="22"/>
        </w:rPr>
        <w:t xml:space="preserve">and mental health </w:t>
      </w:r>
      <w:r w:rsidRPr="09E46EAB" w:rsidR="008855C5">
        <w:rPr>
          <w:rStyle w:val="normaltextrun"/>
          <w:rFonts w:ascii="Calibri" w:hAnsi="Calibri" w:cs="Calibri"/>
          <w:sz w:val="22"/>
          <w:szCs w:val="22"/>
        </w:rPr>
        <w:t>history.</w:t>
      </w:r>
    </w:p>
    <w:p w:rsidR="00D64554" w:rsidP="00761629" w:rsidRDefault="00D64554" w14:paraId="65923BB2" w14:textId="77777777">
      <w:pPr>
        <w:pStyle w:val="paragraph"/>
        <w:spacing w:before="0" w:beforeAutospacing="0" w:after="0" w:afterAutospacing="0"/>
        <w:ind w:left="81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Pr="00344510" w:rsidR="00344510" w:rsidP="006F3162" w:rsidRDefault="00344510" w14:paraId="738B2FEF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:rsidR="00727CFA" w:rsidP="00DE2438" w:rsidRDefault="00800AEE" w14:paraId="78FC2A61" w14:textId="03EE1F8E">
      <w:pPr>
        <w:rPr>
          <w:b/>
        </w:rPr>
      </w:pPr>
      <w:r>
        <w:rPr>
          <w:b/>
        </w:rPr>
        <w:t>5</w:t>
      </w:r>
      <w:r w:rsidRPr="00BA55DE" w:rsidR="00727CFA">
        <w:rPr>
          <w:b/>
        </w:rPr>
        <w:t>.</w:t>
      </w:r>
      <w:r w:rsidRPr="00BA55DE" w:rsidR="006854AB">
        <w:rPr>
          <w:b/>
        </w:rPr>
        <w:t xml:space="preserve"> </w:t>
      </w:r>
      <w:r w:rsidRPr="00BA55DE" w:rsidR="00C95E27">
        <w:rPr>
          <w:b/>
        </w:rPr>
        <w:t>Pr</w:t>
      </w:r>
      <w:r w:rsidR="00482EA6">
        <w:rPr>
          <w:b/>
        </w:rPr>
        <w:t>esentation: Progress Report on Prop 47 Cohort IV</w:t>
      </w:r>
    </w:p>
    <w:p w:rsidR="00277DCA" w:rsidP="00482EA6" w:rsidRDefault="008855C5" w14:paraId="38FB343B" w14:textId="4ED9B0B0">
      <w:pPr>
        <w:ind w:left="810"/>
      </w:pPr>
      <w:r w:rsidR="008855C5">
        <w:rPr/>
        <w:t xml:space="preserve">SANDAG reported on Cohort IV, which covers April 1 to June 30, 2025. There were </w:t>
      </w:r>
      <w:r w:rsidR="003C2609">
        <w:rPr/>
        <w:t>7 new enrollments</w:t>
      </w:r>
      <w:r w:rsidR="0436CE21">
        <w:rPr/>
        <w:t xml:space="preserve"> and</w:t>
      </w:r>
      <w:r w:rsidR="003C2609">
        <w:rPr/>
        <w:t xml:space="preserve"> 2 program completions. </w:t>
      </w:r>
      <w:r w:rsidR="003C2609">
        <w:rPr/>
        <w:t xml:space="preserve">The Forensic Assertive Community Treatment (FACT) program builds on </w:t>
      </w:r>
      <w:r w:rsidR="23B5F811">
        <w:rPr/>
        <w:t xml:space="preserve">an </w:t>
      </w:r>
      <w:r w:rsidR="003C2609">
        <w:rPr/>
        <w:t xml:space="preserve">existing ACT </w:t>
      </w:r>
      <w:r w:rsidR="003C2609">
        <w:rPr/>
        <w:t>program</w:t>
      </w:r>
      <w:r w:rsidR="003C2609">
        <w:rPr/>
        <w:t xml:space="preserve">. This is an evidence-based community treatment program that uses a multi-disciplinary team to provide 24/7 support to justice-involved individuals </w:t>
      </w:r>
      <w:r w:rsidR="68FA003B">
        <w:rPr/>
        <w:t>who experience</w:t>
      </w:r>
      <w:r w:rsidR="003C2609">
        <w:rPr/>
        <w:t xml:space="preserve"> homelessness and have </w:t>
      </w:r>
      <w:r w:rsidR="003C2609">
        <w:rPr/>
        <w:t>serious mental illness</w:t>
      </w:r>
      <w:r w:rsidR="6A7A9639">
        <w:rPr/>
        <w:t>.</w:t>
      </w:r>
      <w:r w:rsidR="003C2609">
        <w:rPr/>
        <w:t xml:space="preserve"> The goal of the program is to stabilize a participant’s </w:t>
      </w:r>
      <w:r w:rsidR="461CF421">
        <w:rPr/>
        <w:t>condition</w:t>
      </w:r>
      <w:r w:rsidR="003C2609">
        <w:rPr/>
        <w:t xml:space="preserve"> and improve their housing. Of the 7 participants, 100% have been male, average age is 38, over half have completed high school or higher. The </w:t>
      </w:r>
      <w:r w:rsidR="05D45524">
        <w:rPr/>
        <w:t>goal is</w:t>
      </w:r>
      <w:r w:rsidR="003C2609">
        <w:rPr/>
        <w:t xml:space="preserve"> to serve 330 individuals by April 2028. The next evaluation period will be from July 1 – September 30, 2025. The next report will be due on November 11, 2025.</w:t>
      </w:r>
    </w:p>
    <w:p w:rsidR="003C2609" w:rsidP="00482EA6" w:rsidRDefault="003C2609" w14:paraId="3A001291" w14:textId="77983EB3">
      <w:pPr>
        <w:ind w:left="810"/>
      </w:pPr>
      <w:r w:rsidR="003C2609">
        <w:rPr/>
        <w:t xml:space="preserve">a. An attendee asked if there are any follow-up questions for the participants who have housing and employment </w:t>
      </w:r>
      <w:r w:rsidR="003C2609">
        <w:rPr/>
        <w:t>goals</w:t>
      </w:r>
      <w:r w:rsidR="3D2CC363">
        <w:rPr/>
        <w:t>.</w:t>
      </w:r>
      <w:r w:rsidR="003C2609">
        <w:rPr/>
        <w:t xml:space="preserve"> Active participants are behavioral health court </w:t>
      </w:r>
      <w:r w:rsidR="003C2609">
        <w:rPr/>
        <w:t>graduates</w:t>
      </w:r>
      <w:r w:rsidR="003C2609">
        <w:rPr/>
        <w:t xml:space="preserve"> </w:t>
      </w:r>
      <w:r w:rsidR="5410BE88">
        <w:rPr/>
        <w:t xml:space="preserve">who have been receiving services for </w:t>
      </w:r>
      <w:r w:rsidR="5410BE88">
        <w:rPr/>
        <w:t>some time</w:t>
      </w:r>
      <w:r w:rsidR="003C2609">
        <w:rPr/>
        <w:t xml:space="preserve"> and have </w:t>
      </w:r>
      <w:r w:rsidR="003C2609">
        <w:rPr/>
        <w:t>identified</w:t>
      </w:r>
      <w:r w:rsidR="003C2609">
        <w:rPr/>
        <w:t xml:space="preserve"> their needs. They also have a referral path from the Probation Department and rely on a variety of supportive networks.</w:t>
      </w:r>
    </w:p>
    <w:p w:rsidRPr="0074159D" w:rsidR="0074159D" w:rsidP="003F5690" w:rsidRDefault="00800AEE" w14:paraId="19528B09" w14:textId="0C4879E0">
      <w:pPr>
        <w:rPr>
          <w:b/>
        </w:rPr>
      </w:pPr>
      <w:r>
        <w:rPr>
          <w:b/>
        </w:rPr>
        <w:t>6</w:t>
      </w:r>
      <w:r w:rsidRPr="0074159D" w:rsidR="0074159D">
        <w:rPr>
          <w:b/>
        </w:rPr>
        <w:t>.</w:t>
      </w:r>
      <w:r w:rsidR="006854AB">
        <w:rPr>
          <w:b/>
        </w:rPr>
        <w:t xml:space="preserve"> </w:t>
      </w:r>
      <w:r w:rsidRPr="0074159D" w:rsidR="0074159D">
        <w:rPr>
          <w:b/>
        </w:rPr>
        <w:t>Update: Alternatives to Incarceration</w:t>
      </w:r>
    </w:p>
    <w:p w:rsidR="00EC16B2" w:rsidP="00482EA6" w:rsidRDefault="00A931F2" w14:paraId="441517B3" w14:textId="5699E7D9">
      <w:pPr>
        <w:ind w:left="810"/>
      </w:pPr>
      <w:r w:rsidR="00A931F2">
        <w:rPr/>
        <w:t>Elissa Cobian provided an update to the Alternatives to Incarceration (ATI) initiative</w:t>
      </w:r>
      <w:r w:rsidR="00A62853">
        <w:rPr/>
        <w:t>.</w:t>
      </w:r>
      <w:r w:rsidR="0000782A">
        <w:rPr/>
        <w:t xml:space="preserve"> </w:t>
      </w:r>
      <w:r w:rsidR="00482EA6">
        <w:rPr/>
        <w:t>The team is coordinating a Peer Support and Educational Event. This even</w:t>
      </w:r>
      <w:r w:rsidR="6E483B77">
        <w:rPr/>
        <w:t>t</w:t>
      </w:r>
      <w:r w:rsidR="00482EA6">
        <w:rPr/>
        <w:t xml:space="preserve"> will be </w:t>
      </w:r>
      <w:r w:rsidR="00482EA6">
        <w:rPr/>
        <w:t>similar to</w:t>
      </w:r>
      <w:r w:rsidR="00482EA6">
        <w:rPr/>
        <w:t xml:space="preserve"> last year’s Peer Workforce Event. The event will take place at the North Live Well Center in Escondido on October 28 from 9:00 am to 1:30 pm. Lunch will be provided. Transportation is available and more information will be found in the registration link </w:t>
      </w:r>
      <w:r w:rsidR="00482EA6">
        <w:rPr/>
        <w:t>located</w:t>
      </w:r>
      <w:r w:rsidR="00482EA6">
        <w:rPr/>
        <w:t xml:space="preserve"> on the flyer. </w:t>
      </w:r>
    </w:p>
    <w:p w:rsidRPr="0074159D" w:rsidR="0074159D" w:rsidP="003F5690" w:rsidRDefault="0074159D" w14:paraId="0DB84255" w14:textId="4A1288C0">
      <w:pPr>
        <w:rPr>
          <w:b/>
        </w:rPr>
      </w:pPr>
      <w:r w:rsidRPr="0074159D">
        <w:rPr>
          <w:b/>
        </w:rPr>
        <w:t>7.</w:t>
      </w:r>
      <w:r w:rsidR="006854AB">
        <w:rPr>
          <w:b/>
        </w:rPr>
        <w:t xml:space="preserve"> </w:t>
      </w:r>
      <w:r w:rsidRPr="0074159D">
        <w:rPr>
          <w:b/>
        </w:rPr>
        <w:t>Non-Agenda Public Comment</w:t>
      </w:r>
    </w:p>
    <w:p w:rsidR="0074159D" w:rsidP="00973651" w:rsidRDefault="0074159D" w14:paraId="7C05FF10" w14:textId="77777777">
      <w:pPr>
        <w:ind w:left="720" w:firstLine="90"/>
      </w:pPr>
      <w:r>
        <w:t>No additional requests to speak were submitted for non-agenda items.</w:t>
      </w:r>
    </w:p>
    <w:p w:rsidRPr="007B3DE0" w:rsidR="0074159D" w:rsidP="00973651" w:rsidRDefault="0074159D" w14:paraId="21DFB25B" w14:textId="0E01FAB7">
      <w:pPr>
        <w:ind w:left="810"/>
      </w:pPr>
      <w:r w:rsidR="0074159D">
        <w:rPr/>
        <w:t xml:space="preserve">The next meeting of the Proposition 47 Local Advisory Committee </w:t>
      </w:r>
      <w:r w:rsidR="0074159D">
        <w:rPr/>
        <w:t xml:space="preserve">is tentatively scheduled to </w:t>
      </w:r>
      <w:r w:rsidR="0074159D">
        <w:rPr/>
        <w:t xml:space="preserve">take place on </w:t>
      </w:r>
      <w:r w:rsidR="0074159D">
        <w:rPr/>
        <w:t>Wednesday</w:t>
      </w:r>
      <w:r w:rsidR="00712754">
        <w:rPr/>
        <w:t xml:space="preserve">, </w:t>
      </w:r>
      <w:r w:rsidR="00482EA6">
        <w:rPr/>
        <w:t>November 1</w:t>
      </w:r>
      <w:r w:rsidR="505F6805">
        <w:rPr/>
        <w:t>2</w:t>
      </w:r>
      <w:r w:rsidR="00836C35">
        <w:rPr/>
        <w:t xml:space="preserve">, </w:t>
      </w:r>
      <w:r w:rsidR="00BA55DE">
        <w:rPr/>
        <w:t>2025,</w:t>
      </w:r>
      <w:r w:rsidR="0074159D">
        <w:rPr/>
        <w:t xml:space="preserve"> at 5:30 p.m.</w:t>
      </w:r>
    </w:p>
    <w:p w:rsidRPr="004F52E6" w:rsidR="00BB5176" w:rsidP="004F52E6" w:rsidRDefault="00C30E63" w14:paraId="1926AF9D" w14:textId="72181B64">
      <w:pPr>
        <w:widowControl w:val="0"/>
        <w:spacing w:before="153" w:after="0"/>
        <w:rPr>
          <w:rFonts w:ascii="Calibri" w:hAnsi="Calibri" w:eastAsia="Calibri" w:cs="Calibri"/>
          <w:b/>
        </w:rPr>
      </w:pPr>
      <w:r w:rsidRPr="00F2446D">
        <w:rPr>
          <w:rFonts w:ascii="Calibri" w:hAnsi="Calibri" w:eastAsia="Calibri" w:cs="Calibri"/>
          <w:b/>
        </w:rPr>
        <w:t xml:space="preserve">Meeting adjourned. </w:t>
      </w:r>
    </w:p>
    <w:sectPr w:rsidRPr="004F52E6" w:rsidR="00BB5176" w:rsidSect="00796512"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52CF" w:rsidP="00F3136A" w:rsidRDefault="00B852CF" w14:paraId="39596A90" w14:textId="77777777">
      <w:pPr>
        <w:spacing w:after="0" w:line="240" w:lineRule="auto"/>
      </w:pPr>
      <w:r>
        <w:separator/>
      </w:r>
    </w:p>
  </w:endnote>
  <w:endnote w:type="continuationSeparator" w:id="0">
    <w:p w:rsidR="00B852CF" w:rsidP="00F3136A" w:rsidRDefault="00B852CF" w14:paraId="3295A2E5" w14:textId="77777777">
      <w:pPr>
        <w:spacing w:after="0" w:line="240" w:lineRule="auto"/>
      </w:pPr>
      <w:r>
        <w:continuationSeparator/>
      </w:r>
    </w:p>
  </w:endnote>
  <w:endnote w:type="continuationNotice" w:id="1">
    <w:p w:rsidR="00B852CF" w:rsidRDefault="00B852CF" w14:paraId="06D4762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32817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32DD" w:rsidRDefault="00B732DD" w14:paraId="1260FC2F" w14:textId="6C39ED5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32DD" w:rsidRDefault="00B732DD" w14:paraId="6702220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52CF" w:rsidP="00F3136A" w:rsidRDefault="00B852CF" w14:paraId="1EEE0AF9" w14:textId="77777777">
      <w:pPr>
        <w:spacing w:after="0" w:line="240" w:lineRule="auto"/>
      </w:pPr>
      <w:r>
        <w:separator/>
      </w:r>
    </w:p>
  </w:footnote>
  <w:footnote w:type="continuationSeparator" w:id="0">
    <w:p w:rsidR="00B852CF" w:rsidP="00F3136A" w:rsidRDefault="00B852CF" w14:paraId="699BFF60" w14:textId="77777777">
      <w:pPr>
        <w:spacing w:after="0" w:line="240" w:lineRule="auto"/>
      </w:pPr>
      <w:r>
        <w:continuationSeparator/>
      </w:r>
    </w:p>
  </w:footnote>
  <w:footnote w:type="continuationNotice" w:id="1">
    <w:p w:rsidR="00B852CF" w:rsidRDefault="00B852CF" w14:paraId="5AB572FB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C4D2C"/>
    <w:multiLevelType w:val="hybridMultilevel"/>
    <w:tmpl w:val="9078CF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18034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340"/>
    <w:rsid w:val="00002DD1"/>
    <w:rsid w:val="00003DD4"/>
    <w:rsid w:val="00005313"/>
    <w:rsid w:val="00005749"/>
    <w:rsid w:val="0000782A"/>
    <w:rsid w:val="000131A5"/>
    <w:rsid w:val="00014327"/>
    <w:rsid w:val="00022348"/>
    <w:rsid w:val="00022A42"/>
    <w:rsid w:val="00023EC3"/>
    <w:rsid w:val="000244EB"/>
    <w:rsid w:val="00024BF4"/>
    <w:rsid w:val="000308C9"/>
    <w:rsid w:val="00033F7C"/>
    <w:rsid w:val="0003430B"/>
    <w:rsid w:val="0003747E"/>
    <w:rsid w:val="00037EEA"/>
    <w:rsid w:val="0004203E"/>
    <w:rsid w:val="00042266"/>
    <w:rsid w:val="0004249A"/>
    <w:rsid w:val="0005691E"/>
    <w:rsid w:val="000602AB"/>
    <w:rsid w:val="0006115A"/>
    <w:rsid w:val="00061D19"/>
    <w:rsid w:val="00065EB9"/>
    <w:rsid w:val="00067B68"/>
    <w:rsid w:val="00070A52"/>
    <w:rsid w:val="000718D4"/>
    <w:rsid w:val="00074861"/>
    <w:rsid w:val="00081DB4"/>
    <w:rsid w:val="00083018"/>
    <w:rsid w:val="00084DE2"/>
    <w:rsid w:val="0008705D"/>
    <w:rsid w:val="000872C5"/>
    <w:rsid w:val="00090704"/>
    <w:rsid w:val="0009071B"/>
    <w:rsid w:val="000908A1"/>
    <w:rsid w:val="0009192B"/>
    <w:rsid w:val="00091FAE"/>
    <w:rsid w:val="00092BA0"/>
    <w:rsid w:val="000947F0"/>
    <w:rsid w:val="000A5C12"/>
    <w:rsid w:val="000B223E"/>
    <w:rsid w:val="000B25D8"/>
    <w:rsid w:val="000B2C63"/>
    <w:rsid w:val="000B6287"/>
    <w:rsid w:val="000D2A9B"/>
    <w:rsid w:val="000E2991"/>
    <w:rsid w:val="000E462C"/>
    <w:rsid w:val="000E4C26"/>
    <w:rsid w:val="000F3C89"/>
    <w:rsid w:val="0010122C"/>
    <w:rsid w:val="00101862"/>
    <w:rsid w:val="00101CE2"/>
    <w:rsid w:val="00103DCD"/>
    <w:rsid w:val="0010463A"/>
    <w:rsid w:val="00106128"/>
    <w:rsid w:val="00111243"/>
    <w:rsid w:val="001112AE"/>
    <w:rsid w:val="00111D9E"/>
    <w:rsid w:val="00124868"/>
    <w:rsid w:val="00124F03"/>
    <w:rsid w:val="00125CBF"/>
    <w:rsid w:val="00126821"/>
    <w:rsid w:val="00126991"/>
    <w:rsid w:val="0013322B"/>
    <w:rsid w:val="00134B23"/>
    <w:rsid w:val="00134DBE"/>
    <w:rsid w:val="00136324"/>
    <w:rsid w:val="0013635C"/>
    <w:rsid w:val="001376CA"/>
    <w:rsid w:val="001415F9"/>
    <w:rsid w:val="0014584B"/>
    <w:rsid w:val="0014752D"/>
    <w:rsid w:val="00151F85"/>
    <w:rsid w:val="001532F2"/>
    <w:rsid w:val="00155D86"/>
    <w:rsid w:val="00156A2F"/>
    <w:rsid w:val="00156DC5"/>
    <w:rsid w:val="00163848"/>
    <w:rsid w:val="00164982"/>
    <w:rsid w:val="001663E2"/>
    <w:rsid w:val="00166D90"/>
    <w:rsid w:val="00170D0D"/>
    <w:rsid w:val="00172ED4"/>
    <w:rsid w:val="00180B5B"/>
    <w:rsid w:val="00185807"/>
    <w:rsid w:val="00190FC9"/>
    <w:rsid w:val="0019245F"/>
    <w:rsid w:val="0019435F"/>
    <w:rsid w:val="001952B1"/>
    <w:rsid w:val="001966B0"/>
    <w:rsid w:val="001974F4"/>
    <w:rsid w:val="001A0165"/>
    <w:rsid w:val="001A7748"/>
    <w:rsid w:val="001B0563"/>
    <w:rsid w:val="001B090A"/>
    <w:rsid w:val="001B4A91"/>
    <w:rsid w:val="001B6D23"/>
    <w:rsid w:val="001B725C"/>
    <w:rsid w:val="001C6F09"/>
    <w:rsid w:val="001D03C8"/>
    <w:rsid w:val="001D3BB1"/>
    <w:rsid w:val="001D5EDD"/>
    <w:rsid w:val="001D6C94"/>
    <w:rsid w:val="001D7853"/>
    <w:rsid w:val="001D7970"/>
    <w:rsid w:val="001E207F"/>
    <w:rsid w:val="001E36BA"/>
    <w:rsid w:val="001E3AA6"/>
    <w:rsid w:val="001E4D08"/>
    <w:rsid w:val="001E6DDA"/>
    <w:rsid w:val="001E754A"/>
    <w:rsid w:val="001F11B7"/>
    <w:rsid w:val="001F20E3"/>
    <w:rsid w:val="001F2E5E"/>
    <w:rsid w:val="001F4538"/>
    <w:rsid w:val="001F47B6"/>
    <w:rsid w:val="002007FC"/>
    <w:rsid w:val="00200FA2"/>
    <w:rsid w:val="00201A60"/>
    <w:rsid w:val="00202491"/>
    <w:rsid w:val="00203689"/>
    <w:rsid w:val="00204EB4"/>
    <w:rsid w:val="002073FC"/>
    <w:rsid w:val="00212C7E"/>
    <w:rsid w:val="002136F4"/>
    <w:rsid w:val="00215657"/>
    <w:rsid w:val="00216B0A"/>
    <w:rsid w:val="00217635"/>
    <w:rsid w:val="00217B57"/>
    <w:rsid w:val="00220011"/>
    <w:rsid w:val="0022237C"/>
    <w:rsid w:val="00222626"/>
    <w:rsid w:val="002277D5"/>
    <w:rsid w:val="00233967"/>
    <w:rsid w:val="00236717"/>
    <w:rsid w:val="00236DBD"/>
    <w:rsid w:val="002427F4"/>
    <w:rsid w:val="002466A7"/>
    <w:rsid w:val="00251CDC"/>
    <w:rsid w:val="0025231B"/>
    <w:rsid w:val="002544E5"/>
    <w:rsid w:val="0026256D"/>
    <w:rsid w:val="00263108"/>
    <w:rsid w:val="0026334E"/>
    <w:rsid w:val="00264A69"/>
    <w:rsid w:val="00264F9F"/>
    <w:rsid w:val="00270C9E"/>
    <w:rsid w:val="0027124C"/>
    <w:rsid w:val="00271285"/>
    <w:rsid w:val="00275D97"/>
    <w:rsid w:val="00275E99"/>
    <w:rsid w:val="00275FBB"/>
    <w:rsid w:val="00277DCA"/>
    <w:rsid w:val="00285BBE"/>
    <w:rsid w:val="00292C86"/>
    <w:rsid w:val="002979D0"/>
    <w:rsid w:val="002A0BC1"/>
    <w:rsid w:val="002A1DC3"/>
    <w:rsid w:val="002A3AAC"/>
    <w:rsid w:val="002A5B5D"/>
    <w:rsid w:val="002A784D"/>
    <w:rsid w:val="002B01F5"/>
    <w:rsid w:val="002B6AD2"/>
    <w:rsid w:val="002B72FA"/>
    <w:rsid w:val="002B78ED"/>
    <w:rsid w:val="002C1911"/>
    <w:rsid w:val="002C234E"/>
    <w:rsid w:val="002C3206"/>
    <w:rsid w:val="002C5F01"/>
    <w:rsid w:val="002D3F1A"/>
    <w:rsid w:val="002D7301"/>
    <w:rsid w:val="002E455C"/>
    <w:rsid w:val="002E473A"/>
    <w:rsid w:val="002E6C1E"/>
    <w:rsid w:val="002F0A80"/>
    <w:rsid w:val="002F25DF"/>
    <w:rsid w:val="002F542B"/>
    <w:rsid w:val="00302564"/>
    <w:rsid w:val="003047F0"/>
    <w:rsid w:val="00304E27"/>
    <w:rsid w:val="00312325"/>
    <w:rsid w:val="003144A4"/>
    <w:rsid w:val="003144D1"/>
    <w:rsid w:val="00314994"/>
    <w:rsid w:val="00316131"/>
    <w:rsid w:val="0031757D"/>
    <w:rsid w:val="00317B03"/>
    <w:rsid w:val="003235AA"/>
    <w:rsid w:val="0032519C"/>
    <w:rsid w:val="00325528"/>
    <w:rsid w:val="00336869"/>
    <w:rsid w:val="003401C3"/>
    <w:rsid w:val="00341CDE"/>
    <w:rsid w:val="003442EA"/>
    <w:rsid w:val="00344496"/>
    <w:rsid w:val="00344510"/>
    <w:rsid w:val="0034668C"/>
    <w:rsid w:val="00347723"/>
    <w:rsid w:val="003500E2"/>
    <w:rsid w:val="00351762"/>
    <w:rsid w:val="00351FFE"/>
    <w:rsid w:val="00352F7D"/>
    <w:rsid w:val="00360705"/>
    <w:rsid w:val="003654BA"/>
    <w:rsid w:val="0037086C"/>
    <w:rsid w:val="00371335"/>
    <w:rsid w:val="00372098"/>
    <w:rsid w:val="00373CF7"/>
    <w:rsid w:val="00374D1B"/>
    <w:rsid w:val="00374E40"/>
    <w:rsid w:val="00375531"/>
    <w:rsid w:val="00377197"/>
    <w:rsid w:val="00377839"/>
    <w:rsid w:val="00380515"/>
    <w:rsid w:val="0038374B"/>
    <w:rsid w:val="00385BDC"/>
    <w:rsid w:val="003869CA"/>
    <w:rsid w:val="00386ED1"/>
    <w:rsid w:val="00391800"/>
    <w:rsid w:val="00391852"/>
    <w:rsid w:val="0039186A"/>
    <w:rsid w:val="00396A01"/>
    <w:rsid w:val="003A3D71"/>
    <w:rsid w:val="003A4087"/>
    <w:rsid w:val="003A432D"/>
    <w:rsid w:val="003A43E1"/>
    <w:rsid w:val="003A7101"/>
    <w:rsid w:val="003B177E"/>
    <w:rsid w:val="003B1BED"/>
    <w:rsid w:val="003B2263"/>
    <w:rsid w:val="003C0431"/>
    <w:rsid w:val="003C0787"/>
    <w:rsid w:val="003C2609"/>
    <w:rsid w:val="003C6D3A"/>
    <w:rsid w:val="003C7547"/>
    <w:rsid w:val="003D1244"/>
    <w:rsid w:val="003D2C7A"/>
    <w:rsid w:val="003D558F"/>
    <w:rsid w:val="003D71D6"/>
    <w:rsid w:val="003E16D2"/>
    <w:rsid w:val="003E23A4"/>
    <w:rsid w:val="003E4E06"/>
    <w:rsid w:val="003E757E"/>
    <w:rsid w:val="003F05DE"/>
    <w:rsid w:val="003F0CAB"/>
    <w:rsid w:val="003F1469"/>
    <w:rsid w:val="003F19F6"/>
    <w:rsid w:val="003F3301"/>
    <w:rsid w:val="003F4628"/>
    <w:rsid w:val="003F5690"/>
    <w:rsid w:val="003F6439"/>
    <w:rsid w:val="003F66AC"/>
    <w:rsid w:val="003F7613"/>
    <w:rsid w:val="00401A79"/>
    <w:rsid w:val="00404C86"/>
    <w:rsid w:val="00411369"/>
    <w:rsid w:val="004132B7"/>
    <w:rsid w:val="00422039"/>
    <w:rsid w:val="004224E0"/>
    <w:rsid w:val="00422FBF"/>
    <w:rsid w:val="004256BB"/>
    <w:rsid w:val="00425A91"/>
    <w:rsid w:val="00431B7C"/>
    <w:rsid w:val="00436553"/>
    <w:rsid w:val="00440DBF"/>
    <w:rsid w:val="0044263F"/>
    <w:rsid w:val="00444C57"/>
    <w:rsid w:val="00451ECD"/>
    <w:rsid w:val="0045422B"/>
    <w:rsid w:val="0045535D"/>
    <w:rsid w:val="0045567D"/>
    <w:rsid w:val="00457401"/>
    <w:rsid w:val="00462241"/>
    <w:rsid w:val="00463E58"/>
    <w:rsid w:val="00470A23"/>
    <w:rsid w:val="0047470B"/>
    <w:rsid w:val="00475C7C"/>
    <w:rsid w:val="00475DCD"/>
    <w:rsid w:val="004812BE"/>
    <w:rsid w:val="00481F0B"/>
    <w:rsid w:val="00482EA6"/>
    <w:rsid w:val="004908DB"/>
    <w:rsid w:val="004B011B"/>
    <w:rsid w:val="004B06A9"/>
    <w:rsid w:val="004B343C"/>
    <w:rsid w:val="004B3707"/>
    <w:rsid w:val="004B4555"/>
    <w:rsid w:val="004B7F77"/>
    <w:rsid w:val="004C3CB3"/>
    <w:rsid w:val="004C4102"/>
    <w:rsid w:val="004C4789"/>
    <w:rsid w:val="004C6D9D"/>
    <w:rsid w:val="004C7946"/>
    <w:rsid w:val="004C7AB0"/>
    <w:rsid w:val="004D39D6"/>
    <w:rsid w:val="004D7320"/>
    <w:rsid w:val="004E6458"/>
    <w:rsid w:val="004F0443"/>
    <w:rsid w:val="004F3E1D"/>
    <w:rsid w:val="004F52E6"/>
    <w:rsid w:val="004F54BB"/>
    <w:rsid w:val="004F5F24"/>
    <w:rsid w:val="004F6CCD"/>
    <w:rsid w:val="004F7ED8"/>
    <w:rsid w:val="00500CA2"/>
    <w:rsid w:val="0050205B"/>
    <w:rsid w:val="00510EED"/>
    <w:rsid w:val="0051140E"/>
    <w:rsid w:val="00514F0F"/>
    <w:rsid w:val="00520453"/>
    <w:rsid w:val="00520B0F"/>
    <w:rsid w:val="00521756"/>
    <w:rsid w:val="00524656"/>
    <w:rsid w:val="005255B4"/>
    <w:rsid w:val="00526301"/>
    <w:rsid w:val="005268FA"/>
    <w:rsid w:val="00526E68"/>
    <w:rsid w:val="00533D89"/>
    <w:rsid w:val="005341AE"/>
    <w:rsid w:val="00535437"/>
    <w:rsid w:val="00536954"/>
    <w:rsid w:val="005402E1"/>
    <w:rsid w:val="00540582"/>
    <w:rsid w:val="00541952"/>
    <w:rsid w:val="005438C3"/>
    <w:rsid w:val="00552A01"/>
    <w:rsid w:val="00554B9F"/>
    <w:rsid w:val="00554FA0"/>
    <w:rsid w:val="005574F0"/>
    <w:rsid w:val="005620B7"/>
    <w:rsid w:val="00564505"/>
    <w:rsid w:val="00565ED3"/>
    <w:rsid w:val="005834CF"/>
    <w:rsid w:val="00583BF4"/>
    <w:rsid w:val="00587DAA"/>
    <w:rsid w:val="0059066E"/>
    <w:rsid w:val="00593E84"/>
    <w:rsid w:val="00594429"/>
    <w:rsid w:val="005A2030"/>
    <w:rsid w:val="005A56BA"/>
    <w:rsid w:val="005A6B05"/>
    <w:rsid w:val="005B1CD3"/>
    <w:rsid w:val="005B222B"/>
    <w:rsid w:val="005B36F1"/>
    <w:rsid w:val="005B4DF4"/>
    <w:rsid w:val="005C0FB6"/>
    <w:rsid w:val="005C1385"/>
    <w:rsid w:val="005C5534"/>
    <w:rsid w:val="005D1D1A"/>
    <w:rsid w:val="005D27C6"/>
    <w:rsid w:val="005D469A"/>
    <w:rsid w:val="005D5FC5"/>
    <w:rsid w:val="005D77DB"/>
    <w:rsid w:val="005E036E"/>
    <w:rsid w:val="005E10F9"/>
    <w:rsid w:val="005E2A92"/>
    <w:rsid w:val="005E5EA8"/>
    <w:rsid w:val="005E5FDE"/>
    <w:rsid w:val="005E70FB"/>
    <w:rsid w:val="005F43CF"/>
    <w:rsid w:val="005F521B"/>
    <w:rsid w:val="00601698"/>
    <w:rsid w:val="0060264A"/>
    <w:rsid w:val="00607A0B"/>
    <w:rsid w:val="00610227"/>
    <w:rsid w:val="006102F1"/>
    <w:rsid w:val="006143D0"/>
    <w:rsid w:val="00617538"/>
    <w:rsid w:val="00621073"/>
    <w:rsid w:val="006226A8"/>
    <w:rsid w:val="006256D7"/>
    <w:rsid w:val="00626676"/>
    <w:rsid w:val="006269DD"/>
    <w:rsid w:val="00626EA6"/>
    <w:rsid w:val="00627808"/>
    <w:rsid w:val="006309F0"/>
    <w:rsid w:val="00637263"/>
    <w:rsid w:val="00637789"/>
    <w:rsid w:val="00645A7D"/>
    <w:rsid w:val="006469FA"/>
    <w:rsid w:val="00657187"/>
    <w:rsid w:val="00657603"/>
    <w:rsid w:val="00660C3D"/>
    <w:rsid w:val="0066160B"/>
    <w:rsid w:val="0067051A"/>
    <w:rsid w:val="006721C0"/>
    <w:rsid w:val="006736FF"/>
    <w:rsid w:val="006743A6"/>
    <w:rsid w:val="00674BEC"/>
    <w:rsid w:val="00674C85"/>
    <w:rsid w:val="00677C8B"/>
    <w:rsid w:val="006814A1"/>
    <w:rsid w:val="006827DC"/>
    <w:rsid w:val="0068391C"/>
    <w:rsid w:val="006854AB"/>
    <w:rsid w:val="00692B5C"/>
    <w:rsid w:val="006963FE"/>
    <w:rsid w:val="006A0CC6"/>
    <w:rsid w:val="006A0F34"/>
    <w:rsid w:val="006A3646"/>
    <w:rsid w:val="006A46D1"/>
    <w:rsid w:val="006A4C81"/>
    <w:rsid w:val="006A736C"/>
    <w:rsid w:val="006B2A94"/>
    <w:rsid w:val="006B3809"/>
    <w:rsid w:val="006B4AB2"/>
    <w:rsid w:val="006B6475"/>
    <w:rsid w:val="006B71E1"/>
    <w:rsid w:val="006B7745"/>
    <w:rsid w:val="006C0493"/>
    <w:rsid w:val="006C10D2"/>
    <w:rsid w:val="006C128F"/>
    <w:rsid w:val="006C1ADF"/>
    <w:rsid w:val="006C22FB"/>
    <w:rsid w:val="006C379F"/>
    <w:rsid w:val="006C4C02"/>
    <w:rsid w:val="006C72CA"/>
    <w:rsid w:val="006D1889"/>
    <w:rsid w:val="006D3BB3"/>
    <w:rsid w:val="006D3D33"/>
    <w:rsid w:val="006D5BD0"/>
    <w:rsid w:val="006E2BB9"/>
    <w:rsid w:val="006E7440"/>
    <w:rsid w:val="006E7E24"/>
    <w:rsid w:val="006F08E0"/>
    <w:rsid w:val="006F3162"/>
    <w:rsid w:val="00703F5A"/>
    <w:rsid w:val="007065B1"/>
    <w:rsid w:val="007065BD"/>
    <w:rsid w:val="00712754"/>
    <w:rsid w:val="00713339"/>
    <w:rsid w:val="00713C85"/>
    <w:rsid w:val="00716A21"/>
    <w:rsid w:val="00721B16"/>
    <w:rsid w:val="0072212E"/>
    <w:rsid w:val="007266DF"/>
    <w:rsid w:val="00727CFA"/>
    <w:rsid w:val="00732292"/>
    <w:rsid w:val="007361D1"/>
    <w:rsid w:val="0074159D"/>
    <w:rsid w:val="00741662"/>
    <w:rsid w:val="007438AF"/>
    <w:rsid w:val="0075233A"/>
    <w:rsid w:val="00752511"/>
    <w:rsid w:val="0075545F"/>
    <w:rsid w:val="0075725D"/>
    <w:rsid w:val="00761629"/>
    <w:rsid w:val="0076455F"/>
    <w:rsid w:val="007666D6"/>
    <w:rsid w:val="0076F5A0"/>
    <w:rsid w:val="0077133E"/>
    <w:rsid w:val="00771578"/>
    <w:rsid w:val="00771704"/>
    <w:rsid w:val="007760EF"/>
    <w:rsid w:val="00780382"/>
    <w:rsid w:val="00781009"/>
    <w:rsid w:val="00783E05"/>
    <w:rsid w:val="00787FD1"/>
    <w:rsid w:val="0079144D"/>
    <w:rsid w:val="007919DA"/>
    <w:rsid w:val="007937F7"/>
    <w:rsid w:val="00796512"/>
    <w:rsid w:val="007A0411"/>
    <w:rsid w:val="007A4F2C"/>
    <w:rsid w:val="007A599D"/>
    <w:rsid w:val="007A5CBB"/>
    <w:rsid w:val="007A60AE"/>
    <w:rsid w:val="007A6954"/>
    <w:rsid w:val="007A78C4"/>
    <w:rsid w:val="007B186D"/>
    <w:rsid w:val="007B354A"/>
    <w:rsid w:val="007B3875"/>
    <w:rsid w:val="007B3DE0"/>
    <w:rsid w:val="007B60D3"/>
    <w:rsid w:val="007C0C97"/>
    <w:rsid w:val="007C253D"/>
    <w:rsid w:val="007C3769"/>
    <w:rsid w:val="007C54D2"/>
    <w:rsid w:val="007D069F"/>
    <w:rsid w:val="007D100F"/>
    <w:rsid w:val="007D4D4E"/>
    <w:rsid w:val="007D673B"/>
    <w:rsid w:val="007D68D8"/>
    <w:rsid w:val="007E1BC7"/>
    <w:rsid w:val="007E2591"/>
    <w:rsid w:val="007E30ED"/>
    <w:rsid w:val="007E3742"/>
    <w:rsid w:val="007E4482"/>
    <w:rsid w:val="007E4A96"/>
    <w:rsid w:val="007E7D33"/>
    <w:rsid w:val="007F26CB"/>
    <w:rsid w:val="007F77A2"/>
    <w:rsid w:val="00800AEE"/>
    <w:rsid w:val="00801577"/>
    <w:rsid w:val="008100DC"/>
    <w:rsid w:val="00812DAF"/>
    <w:rsid w:val="008148E5"/>
    <w:rsid w:val="00814BFC"/>
    <w:rsid w:val="00815B97"/>
    <w:rsid w:val="0081795A"/>
    <w:rsid w:val="008204CB"/>
    <w:rsid w:val="00823853"/>
    <w:rsid w:val="00823FA2"/>
    <w:rsid w:val="008271FA"/>
    <w:rsid w:val="00832659"/>
    <w:rsid w:val="008326E0"/>
    <w:rsid w:val="008328FD"/>
    <w:rsid w:val="00832D60"/>
    <w:rsid w:val="00835C9C"/>
    <w:rsid w:val="00836C35"/>
    <w:rsid w:val="00840CE5"/>
    <w:rsid w:val="00840F1B"/>
    <w:rsid w:val="00841102"/>
    <w:rsid w:val="008417E6"/>
    <w:rsid w:val="00843DCB"/>
    <w:rsid w:val="008458D2"/>
    <w:rsid w:val="00847828"/>
    <w:rsid w:val="00853C5A"/>
    <w:rsid w:val="00854D65"/>
    <w:rsid w:val="00854FFC"/>
    <w:rsid w:val="008553E6"/>
    <w:rsid w:val="008578DF"/>
    <w:rsid w:val="00862067"/>
    <w:rsid w:val="00864527"/>
    <w:rsid w:val="008657D2"/>
    <w:rsid w:val="0086644D"/>
    <w:rsid w:val="00872D3D"/>
    <w:rsid w:val="00876C76"/>
    <w:rsid w:val="008779B7"/>
    <w:rsid w:val="008819B9"/>
    <w:rsid w:val="008845EE"/>
    <w:rsid w:val="008855C5"/>
    <w:rsid w:val="00885AA4"/>
    <w:rsid w:val="008860F6"/>
    <w:rsid w:val="00887810"/>
    <w:rsid w:val="00892E12"/>
    <w:rsid w:val="00892EBB"/>
    <w:rsid w:val="00892FF6"/>
    <w:rsid w:val="008A4FB6"/>
    <w:rsid w:val="008B0C4F"/>
    <w:rsid w:val="008B2A48"/>
    <w:rsid w:val="008C23FD"/>
    <w:rsid w:val="008C24F3"/>
    <w:rsid w:val="008C3AFC"/>
    <w:rsid w:val="008C5713"/>
    <w:rsid w:val="008D2E54"/>
    <w:rsid w:val="008D3311"/>
    <w:rsid w:val="008D630F"/>
    <w:rsid w:val="008D66A4"/>
    <w:rsid w:val="008E2189"/>
    <w:rsid w:val="008E22B7"/>
    <w:rsid w:val="008E3188"/>
    <w:rsid w:val="008E3DBD"/>
    <w:rsid w:val="008E4074"/>
    <w:rsid w:val="008E46BD"/>
    <w:rsid w:val="008E46EE"/>
    <w:rsid w:val="008E4D32"/>
    <w:rsid w:val="008F46E9"/>
    <w:rsid w:val="008F5B5A"/>
    <w:rsid w:val="008F63FC"/>
    <w:rsid w:val="00900D4C"/>
    <w:rsid w:val="0090437C"/>
    <w:rsid w:val="00905D39"/>
    <w:rsid w:val="00906340"/>
    <w:rsid w:val="0090794F"/>
    <w:rsid w:val="00910D56"/>
    <w:rsid w:val="009152B1"/>
    <w:rsid w:val="009207C6"/>
    <w:rsid w:val="00920DF5"/>
    <w:rsid w:val="0092634F"/>
    <w:rsid w:val="00931EC7"/>
    <w:rsid w:val="00934A9C"/>
    <w:rsid w:val="009360B7"/>
    <w:rsid w:val="00940116"/>
    <w:rsid w:val="00942A8E"/>
    <w:rsid w:val="00946CAB"/>
    <w:rsid w:val="00951018"/>
    <w:rsid w:val="00953BA4"/>
    <w:rsid w:val="0095422D"/>
    <w:rsid w:val="00957539"/>
    <w:rsid w:val="0095779E"/>
    <w:rsid w:val="009628E4"/>
    <w:rsid w:val="009648B9"/>
    <w:rsid w:val="00965142"/>
    <w:rsid w:val="009659CB"/>
    <w:rsid w:val="009729A5"/>
    <w:rsid w:val="00972EAA"/>
    <w:rsid w:val="00973651"/>
    <w:rsid w:val="0097495B"/>
    <w:rsid w:val="009820E2"/>
    <w:rsid w:val="0098302D"/>
    <w:rsid w:val="009858D8"/>
    <w:rsid w:val="0098766A"/>
    <w:rsid w:val="009A4AC9"/>
    <w:rsid w:val="009A53AD"/>
    <w:rsid w:val="009A55AC"/>
    <w:rsid w:val="009B3FA4"/>
    <w:rsid w:val="009B7E1F"/>
    <w:rsid w:val="009C4397"/>
    <w:rsid w:val="009C456A"/>
    <w:rsid w:val="009C5A44"/>
    <w:rsid w:val="009C7702"/>
    <w:rsid w:val="009D042D"/>
    <w:rsid w:val="009D0B43"/>
    <w:rsid w:val="009D5EB7"/>
    <w:rsid w:val="009E17DA"/>
    <w:rsid w:val="009E269F"/>
    <w:rsid w:val="009E3111"/>
    <w:rsid w:val="009E3633"/>
    <w:rsid w:val="009E554D"/>
    <w:rsid w:val="009E629E"/>
    <w:rsid w:val="009E7061"/>
    <w:rsid w:val="009F325A"/>
    <w:rsid w:val="009F6A9C"/>
    <w:rsid w:val="009F72D3"/>
    <w:rsid w:val="00A0123F"/>
    <w:rsid w:val="00A07DE9"/>
    <w:rsid w:val="00A12930"/>
    <w:rsid w:val="00A23988"/>
    <w:rsid w:val="00A27F31"/>
    <w:rsid w:val="00A301EA"/>
    <w:rsid w:val="00A31B00"/>
    <w:rsid w:val="00A3356B"/>
    <w:rsid w:val="00A3454C"/>
    <w:rsid w:val="00A40D21"/>
    <w:rsid w:val="00A43E56"/>
    <w:rsid w:val="00A45EFB"/>
    <w:rsid w:val="00A4614D"/>
    <w:rsid w:val="00A525D5"/>
    <w:rsid w:val="00A5384C"/>
    <w:rsid w:val="00A57117"/>
    <w:rsid w:val="00A625F7"/>
    <w:rsid w:val="00A62853"/>
    <w:rsid w:val="00A64328"/>
    <w:rsid w:val="00A64E45"/>
    <w:rsid w:val="00A664E5"/>
    <w:rsid w:val="00A66E1A"/>
    <w:rsid w:val="00A71B87"/>
    <w:rsid w:val="00A72F70"/>
    <w:rsid w:val="00A73A19"/>
    <w:rsid w:val="00A74EFC"/>
    <w:rsid w:val="00A803A2"/>
    <w:rsid w:val="00A82681"/>
    <w:rsid w:val="00A8294A"/>
    <w:rsid w:val="00A830A0"/>
    <w:rsid w:val="00A85F64"/>
    <w:rsid w:val="00A931F2"/>
    <w:rsid w:val="00A94757"/>
    <w:rsid w:val="00A94F4D"/>
    <w:rsid w:val="00AA0282"/>
    <w:rsid w:val="00AA0670"/>
    <w:rsid w:val="00AA19D1"/>
    <w:rsid w:val="00AB657E"/>
    <w:rsid w:val="00AB67AE"/>
    <w:rsid w:val="00AB7489"/>
    <w:rsid w:val="00AB77BA"/>
    <w:rsid w:val="00AB7D6C"/>
    <w:rsid w:val="00AC1607"/>
    <w:rsid w:val="00AC5FC8"/>
    <w:rsid w:val="00AC66AB"/>
    <w:rsid w:val="00AC6AF4"/>
    <w:rsid w:val="00AC70C5"/>
    <w:rsid w:val="00AC75B2"/>
    <w:rsid w:val="00AD00E8"/>
    <w:rsid w:val="00AD6125"/>
    <w:rsid w:val="00AE2143"/>
    <w:rsid w:val="00AE532F"/>
    <w:rsid w:val="00AF135B"/>
    <w:rsid w:val="00AF2D29"/>
    <w:rsid w:val="00AF346A"/>
    <w:rsid w:val="00B011F8"/>
    <w:rsid w:val="00B0214E"/>
    <w:rsid w:val="00B02AF7"/>
    <w:rsid w:val="00B04D6F"/>
    <w:rsid w:val="00B04F0F"/>
    <w:rsid w:val="00B07562"/>
    <w:rsid w:val="00B1027E"/>
    <w:rsid w:val="00B10720"/>
    <w:rsid w:val="00B17739"/>
    <w:rsid w:val="00B17C43"/>
    <w:rsid w:val="00B22CAA"/>
    <w:rsid w:val="00B2366D"/>
    <w:rsid w:val="00B23DE9"/>
    <w:rsid w:val="00B27357"/>
    <w:rsid w:val="00B32273"/>
    <w:rsid w:val="00B33532"/>
    <w:rsid w:val="00B34C9A"/>
    <w:rsid w:val="00B37068"/>
    <w:rsid w:val="00B408BC"/>
    <w:rsid w:val="00B40A62"/>
    <w:rsid w:val="00B42557"/>
    <w:rsid w:val="00B43234"/>
    <w:rsid w:val="00B4484D"/>
    <w:rsid w:val="00B4499C"/>
    <w:rsid w:val="00B45F16"/>
    <w:rsid w:val="00B46129"/>
    <w:rsid w:val="00B4631F"/>
    <w:rsid w:val="00B56EE6"/>
    <w:rsid w:val="00B57192"/>
    <w:rsid w:val="00B60531"/>
    <w:rsid w:val="00B60B70"/>
    <w:rsid w:val="00B679EB"/>
    <w:rsid w:val="00B71B6F"/>
    <w:rsid w:val="00B732DD"/>
    <w:rsid w:val="00B752ED"/>
    <w:rsid w:val="00B765FF"/>
    <w:rsid w:val="00B76EA6"/>
    <w:rsid w:val="00B80B12"/>
    <w:rsid w:val="00B852CF"/>
    <w:rsid w:val="00B87568"/>
    <w:rsid w:val="00B908A1"/>
    <w:rsid w:val="00B90DAA"/>
    <w:rsid w:val="00B92E08"/>
    <w:rsid w:val="00B94213"/>
    <w:rsid w:val="00B95D3C"/>
    <w:rsid w:val="00B97EFC"/>
    <w:rsid w:val="00BA1ABD"/>
    <w:rsid w:val="00BA3A4C"/>
    <w:rsid w:val="00BA55DE"/>
    <w:rsid w:val="00BA573C"/>
    <w:rsid w:val="00BB3005"/>
    <w:rsid w:val="00BB5176"/>
    <w:rsid w:val="00BB5FB8"/>
    <w:rsid w:val="00BB6501"/>
    <w:rsid w:val="00BB729C"/>
    <w:rsid w:val="00BC258F"/>
    <w:rsid w:val="00BC41C0"/>
    <w:rsid w:val="00BC4A1A"/>
    <w:rsid w:val="00BC4C49"/>
    <w:rsid w:val="00BC6A07"/>
    <w:rsid w:val="00BC7274"/>
    <w:rsid w:val="00BD4F9B"/>
    <w:rsid w:val="00BD6909"/>
    <w:rsid w:val="00BD7057"/>
    <w:rsid w:val="00BD7B99"/>
    <w:rsid w:val="00BD7D86"/>
    <w:rsid w:val="00BE07C4"/>
    <w:rsid w:val="00BE38AC"/>
    <w:rsid w:val="00BE394D"/>
    <w:rsid w:val="00BE43DD"/>
    <w:rsid w:val="00BE4C47"/>
    <w:rsid w:val="00BE5C88"/>
    <w:rsid w:val="00BE5E9B"/>
    <w:rsid w:val="00BE67DF"/>
    <w:rsid w:val="00BF3482"/>
    <w:rsid w:val="00BF3819"/>
    <w:rsid w:val="00BF3978"/>
    <w:rsid w:val="00BF5AD1"/>
    <w:rsid w:val="00BF63BB"/>
    <w:rsid w:val="00BF63E3"/>
    <w:rsid w:val="00C03872"/>
    <w:rsid w:val="00C04430"/>
    <w:rsid w:val="00C04DE6"/>
    <w:rsid w:val="00C069E8"/>
    <w:rsid w:val="00C07A47"/>
    <w:rsid w:val="00C07C23"/>
    <w:rsid w:val="00C10523"/>
    <w:rsid w:val="00C120BA"/>
    <w:rsid w:val="00C129DF"/>
    <w:rsid w:val="00C1335C"/>
    <w:rsid w:val="00C14625"/>
    <w:rsid w:val="00C14802"/>
    <w:rsid w:val="00C14FE1"/>
    <w:rsid w:val="00C161B8"/>
    <w:rsid w:val="00C1693E"/>
    <w:rsid w:val="00C206A4"/>
    <w:rsid w:val="00C227A1"/>
    <w:rsid w:val="00C2784B"/>
    <w:rsid w:val="00C30E63"/>
    <w:rsid w:val="00C346CD"/>
    <w:rsid w:val="00C375CC"/>
    <w:rsid w:val="00C40F1D"/>
    <w:rsid w:val="00C53A0A"/>
    <w:rsid w:val="00C53D00"/>
    <w:rsid w:val="00C600D4"/>
    <w:rsid w:val="00C62B8F"/>
    <w:rsid w:val="00C6324D"/>
    <w:rsid w:val="00C6504E"/>
    <w:rsid w:val="00C67A62"/>
    <w:rsid w:val="00C67B57"/>
    <w:rsid w:val="00C74BA2"/>
    <w:rsid w:val="00C7592F"/>
    <w:rsid w:val="00C80100"/>
    <w:rsid w:val="00C822A3"/>
    <w:rsid w:val="00C86EB2"/>
    <w:rsid w:val="00C905B3"/>
    <w:rsid w:val="00C93097"/>
    <w:rsid w:val="00C93FE4"/>
    <w:rsid w:val="00C94E2F"/>
    <w:rsid w:val="00C95E27"/>
    <w:rsid w:val="00C96449"/>
    <w:rsid w:val="00CA41BE"/>
    <w:rsid w:val="00CB0A06"/>
    <w:rsid w:val="00CB2755"/>
    <w:rsid w:val="00CB28B8"/>
    <w:rsid w:val="00CB2F62"/>
    <w:rsid w:val="00CB506B"/>
    <w:rsid w:val="00CC0605"/>
    <w:rsid w:val="00CC10DD"/>
    <w:rsid w:val="00CC16FB"/>
    <w:rsid w:val="00CD006A"/>
    <w:rsid w:val="00CD0C99"/>
    <w:rsid w:val="00CD2659"/>
    <w:rsid w:val="00CD2F52"/>
    <w:rsid w:val="00CD675F"/>
    <w:rsid w:val="00CD6B75"/>
    <w:rsid w:val="00CE4DCC"/>
    <w:rsid w:val="00CE669C"/>
    <w:rsid w:val="00CE7406"/>
    <w:rsid w:val="00CF1374"/>
    <w:rsid w:val="00CF1536"/>
    <w:rsid w:val="00CF1BA7"/>
    <w:rsid w:val="00CF47F3"/>
    <w:rsid w:val="00CF4F19"/>
    <w:rsid w:val="00D029E8"/>
    <w:rsid w:val="00D0340F"/>
    <w:rsid w:val="00D0350B"/>
    <w:rsid w:val="00D03800"/>
    <w:rsid w:val="00D03A48"/>
    <w:rsid w:val="00D05E4A"/>
    <w:rsid w:val="00D0735C"/>
    <w:rsid w:val="00D10BE2"/>
    <w:rsid w:val="00D144A8"/>
    <w:rsid w:val="00D16F4C"/>
    <w:rsid w:val="00D16F63"/>
    <w:rsid w:val="00D219AB"/>
    <w:rsid w:val="00D25206"/>
    <w:rsid w:val="00D252FA"/>
    <w:rsid w:val="00D26D55"/>
    <w:rsid w:val="00D26E80"/>
    <w:rsid w:val="00D27A87"/>
    <w:rsid w:val="00D27FFD"/>
    <w:rsid w:val="00D45509"/>
    <w:rsid w:val="00D4656B"/>
    <w:rsid w:val="00D46770"/>
    <w:rsid w:val="00D53E5F"/>
    <w:rsid w:val="00D61153"/>
    <w:rsid w:val="00D62E06"/>
    <w:rsid w:val="00D64554"/>
    <w:rsid w:val="00D66EA6"/>
    <w:rsid w:val="00D67C77"/>
    <w:rsid w:val="00D729EC"/>
    <w:rsid w:val="00D73438"/>
    <w:rsid w:val="00D755F5"/>
    <w:rsid w:val="00D777F0"/>
    <w:rsid w:val="00D77AAA"/>
    <w:rsid w:val="00D8061C"/>
    <w:rsid w:val="00D82ECF"/>
    <w:rsid w:val="00D83A03"/>
    <w:rsid w:val="00D8462B"/>
    <w:rsid w:val="00D85AE0"/>
    <w:rsid w:val="00D92192"/>
    <w:rsid w:val="00DA16A7"/>
    <w:rsid w:val="00DA3005"/>
    <w:rsid w:val="00DA48BD"/>
    <w:rsid w:val="00DB0C8F"/>
    <w:rsid w:val="00DB0D04"/>
    <w:rsid w:val="00DB121B"/>
    <w:rsid w:val="00DC27B8"/>
    <w:rsid w:val="00DC474D"/>
    <w:rsid w:val="00DC6413"/>
    <w:rsid w:val="00DC65EF"/>
    <w:rsid w:val="00DC6B81"/>
    <w:rsid w:val="00DD03A0"/>
    <w:rsid w:val="00DD1A54"/>
    <w:rsid w:val="00DD2D3B"/>
    <w:rsid w:val="00DD3E37"/>
    <w:rsid w:val="00DD55AB"/>
    <w:rsid w:val="00DE2438"/>
    <w:rsid w:val="00DE35DE"/>
    <w:rsid w:val="00DE5C43"/>
    <w:rsid w:val="00DE6205"/>
    <w:rsid w:val="00DE79FC"/>
    <w:rsid w:val="00DF6E75"/>
    <w:rsid w:val="00E01EA4"/>
    <w:rsid w:val="00E02A5C"/>
    <w:rsid w:val="00E11CA8"/>
    <w:rsid w:val="00E13E29"/>
    <w:rsid w:val="00E22625"/>
    <w:rsid w:val="00E2282B"/>
    <w:rsid w:val="00E22CEA"/>
    <w:rsid w:val="00E31A2C"/>
    <w:rsid w:val="00E36362"/>
    <w:rsid w:val="00E368F5"/>
    <w:rsid w:val="00E423B2"/>
    <w:rsid w:val="00E42DDC"/>
    <w:rsid w:val="00E43342"/>
    <w:rsid w:val="00E477F8"/>
    <w:rsid w:val="00E523B5"/>
    <w:rsid w:val="00E53B66"/>
    <w:rsid w:val="00E56782"/>
    <w:rsid w:val="00E64519"/>
    <w:rsid w:val="00E649E6"/>
    <w:rsid w:val="00E65754"/>
    <w:rsid w:val="00E6642F"/>
    <w:rsid w:val="00E721EA"/>
    <w:rsid w:val="00E74F26"/>
    <w:rsid w:val="00E75618"/>
    <w:rsid w:val="00E862D9"/>
    <w:rsid w:val="00E871E0"/>
    <w:rsid w:val="00E958E3"/>
    <w:rsid w:val="00EA06C2"/>
    <w:rsid w:val="00EA08CC"/>
    <w:rsid w:val="00EA0A4E"/>
    <w:rsid w:val="00EA33FE"/>
    <w:rsid w:val="00EA37F5"/>
    <w:rsid w:val="00EA3D26"/>
    <w:rsid w:val="00EA67D5"/>
    <w:rsid w:val="00EB0115"/>
    <w:rsid w:val="00EB023D"/>
    <w:rsid w:val="00EB1878"/>
    <w:rsid w:val="00EB2B04"/>
    <w:rsid w:val="00EB3E2B"/>
    <w:rsid w:val="00EB782C"/>
    <w:rsid w:val="00EC16B2"/>
    <w:rsid w:val="00EC38CC"/>
    <w:rsid w:val="00EC6557"/>
    <w:rsid w:val="00EC7AEB"/>
    <w:rsid w:val="00ED5E02"/>
    <w:rsid w:val="00EE1A99"/>
    <w:rsid w:val="00EE3757"/>
    <w:rsid w:val="00EE670A"/>
    <w:rsid w:val="00EE6F8F"/>
    <w:rsid w:val="00EF03D2"/>
    <w:rsid w:val="00EF150E"/>
    <w:rsid w:val="00EF5E99"/>
    <w:rsid w:val="00F06CF4"/>
    <w:rsid w:val="00F074C3"/>
    <w:rsid w:val="00F2446D"/>
    <w:rsid w:val="00F25AE9"/>
    <w:rsid w:val="00F3136A"/>
    <w:rsid w:val="00F42751"/>
    <w:rsid w:val="00F44446"/>
    <w:rsid w:val="00F44FF0"/>
    <w:rsid w:val="00F50295"/>
    <w:rsid w:val="00F52C32"/>
    <w:rsid w:val="00F550E1"/>
    <w:rsid w:val="00F633D0"/>
    <w:rsid w:val="00F65C14"/>
    <w:rsid w:val="00F67AB9"/>
    <w:rsid w:val="00F71989"/>
    <w:rsid w:val="00F72445"/>
    <w:rsid w:val="00F72FFB"/>
    <w:rsid w:val="00F745EA"/>
    <w:rsid w:val="00F75F07"/>
    <w:rsid w:val="00F76773"/>
    <w:rsid w:val="00F77E3E"/>
    <w:rsid w:val="00F77E3F"/>
    <w:rsid w:val="00F77EB0"/>
    <w:rsid w:val="00F8296F"/>
    <w:rsid w:val="00F82D8F"/>
    <w:rsid w:val="00F86045"/>
    <w:rsid w:val="00F8686B"/>
    <w:rsid w:val="00F86C23"/>
    <w:rsid w:val="00F90916"/>
    <w:rsid w:val="00F90D3C"/>
    <w:rsid w:val="00F93E8E"/>
    <w:rsid w:val="00F96FA1"/>
    <w:rsid w:val="00F9760D"/>
    <w:rsid w:val="00FA2CA0"/>
    <w:rsid w:val="00FA337C"/>
    <w:rsid w:val="00FA48E5"/>
    <w:rsid w:val="00FB2385"/>
    <w:rsid w:val="00FC0132"/>
    <w:rsid w:val="00FC49CF"/>
    <w:rsid w:val="00FC5E71"/>
    <w:rsid w:val="00FD2F26"/>
    <w:rsid w:val="00FD46D7"/>
    <w:rsid w:val="00FD6B8A"/>
    <w:rsid w:val="00FD75E5"/>
    <w:rsid w:val="00FE00B7"/>
    <w:rsid w:val="00FE1224"/>
    <w:rsid w:val="00FE1A6C"/>
    <w:rsid w:val="00FF1248"/>
    <w:rsid w:val="00FF184B"/>
    <w:rsid w:val="025887B7"/>
    <w:rsid w:val="03AA59DF"/>
    <w:rsid w:val="03C8B33A"/>
    <w:rsid w:val="0436CE21"/>
    <w:rsid w:val="0449F5E4"/>
    <w:rsid w:val="0466B43A"/>
    <w:rsid w:val="05BB318A"/>
    <w:rsid w:val="05D45524"/>
    <w:rsid w:val="05FC5233"/>
    <w:rsid w:val="07CEF929"/>
    <w:rsid w:val="081F9012"/>
    <w:rsid w:val="084C04B0"/>
    <w:rsid w:val="08E5E457"/>
    <w:rsid w:val="094EDE9E"/>
    <w:rsid w:val="09E46EAB"/>
    <w:rsid w:val="0B82115B"/>
    <w:rsid w:val="0BB3B820"/>
    <w:rsid w:val="0BFD69FF"/>
    <w:rsid w:val="0D1B8F17"/>
    <w:rsid w:val="0E6BAEEB"/>
    <w:rsid w:val="0F00E1E8"/>
    <w:rsid w:val="0F778D42"/>
    <w:rsid w:val="102C1535"/>
    <w:rsid w:val="10A7B6D8"/>
    <w:rsid w:val="10FF227E"/>
    <w:rsid w:val="121BAD08"/>
    <w:rsid w:val="12429572"/>
    <w:rsid w:val="12A3BBE7"/>
    <w:rsid w:val="13B69D9F"/>
    <w:rsid w:val="141254C4"/>
    <w:rsid w:val="147F87BB"/>
    <w:rsid w:val="15A278A9"/>
    <w:rsid w:val="15E4569B"/>
    <w:rsid w:val="16FD3710"/>
    <w:rsid w:val="186A48BB"/>
    <w:rsid w:val="19617C5E"/>
    <w:rsid w:val="1DCBD7D0"/>
    <w:rsid w:val="1E2DDC84"/>
    <w:rsid w:val="1FBF101B"/>
    <w:rsid w:val="20EE1751"/>
    <w:rsid w:val="2234460C"/>
    <w:rsid w:val="226CF391"/>
    <w:rsid w:val="22E2C118"/>
    <w:rsid w:val="234856B2"/>
    <w:rsid w:val="239A21E3"/>
    <w:rsid w:val="239D7539"/>
    <w:rsid w:val="23B5F811"/>
    <w:rsid w:val="23DF3F89"/>
    <w:rsid w:val="25957D1A"/>
    <w:rsid w:val="25AF2B5F"/>
    <w:rsid w:val="270A5F2F"/>
    <w:rsid w:val="275FFB4F"/>
    <w:rsid w:val="27762B7B"/>
    <w:rsid w:val="27BDBC89"/>
    <w:rsid w:val="29975860"/>
    <w:rsid w:val="29A44457"/>
    <w:rsid w:val="29F35681"/>
    <w:rsid w:val="2AEE22D7"/>
    <w:rsid w:val="2B21A515"/>
    <w:rsid w:val="2C9CDC7A"/>
    <w:rsid w:val="2E62F194"/>
    <w:rsid w:val="2F27CAEC"/>
    <w:rsid w:val="2FB48A73"/>
    <w:rsid w:val="2FB5C660"/>
    <w:rsid w:val="2FB9165A"/>
    <w:rsid w:val="2FD3EAD3"/>
    <w:rsid w:val="320475AA"/>
    <w:rsid w:val="32AE9B39"/>
    <w:rsid w:val="32CCE08B"/>
    <w:rsid w:val="339F95D2"/>
    <w:rsid w:val="33F49EDB"/>
    <w:rsid w:val="347F2E6E"/>
    <w:rsid w:val="352F139B"/>
    <w:rsid w:val="35B0167C"/>
    <w:rsid w:val="360EAF49"/>
    <w:rsid w:val="36CC0DDF"/>
    <w:rsid w:val="36EDD24B"/>
    <w:rsid w:val="38095C97"/>
    <w:rsid w:val="385297DE"/>
    <w:rsid w:val="38636DAF"/>
    <w:rsid w:val="3875FDCE"/>
    <w:rsid w:val="38FC1937"/>
    <w:rsid w:val="39FC29DC"/>
    <w:rsid w:val="3B0F0A75"/>
    <w:rsid w:val="3B6CE169"/>
    <w:rsid w:val="3D2CC363"/>
    <w:rsid w:val="3D6818DC"/>
    <w:rsid w:val="3D9CEB84"/>
    <w:rsid w:val="3ED2B9FA"/>
    <w:rsid w:val="3FF3EC56"/>
    <w:rsid w:val="42475CB4"/>
    <w:rsid w:val="45828581"/>
    <w:rsid w:val="45E6B3EA"/>
    <w:rsid w:val="45F51A06"/>
    <w:rsid w:val="461CF421"/>
    <w:rsid w:val="468715C4"/>
    <w:rsid w:val="4719D379"/>
    <w:rsid w:val="47BF3F38"/>
    <w:rsid w:val="48FC453D"/>
    <w:rsid w:val="49B01DC9"/>
    <w:rsid w:val="4B54D25C"/>
    <w:rsid w:val="4BEBF342"/>
    <w:rsid w:val="4C936103"/>
    <w:rsid w:val="4D0BADDE"/>
    <w:rsid w:val="4D2977A7"/>
    <w:rsid w:val="4D4E766B"/>
    <w:rsid w:val="4DC0750F"/>
    <w:rsid w:val="4DDCC5B2"/>
    <w:rsid w:val="4F1A181B"/>
    <w:rsid w:val="4F724894"/>
    <w:rsid w:val="505F6805"/>
    <w:rsid w:val="51A9D454"/>
    <w:rsid w:val="5370AB24"/>
    <w:rsid w:val="5410BE88"/>
    <w:rsid w:val="54BC0403"/>
    <w:rsid w:val="54C268B3"/>
    <w:rsid w:val="55EC3766"/>
    <w:rsid w:val="57836847"/>
    <w:rsid w:val="58512371"/>
    <w:rsid w:val="5A6B5E81"/>
    <w:rsid w:val="5AD4720C"/>
    <w:rsid w:val="5C61688E"/>
    <w:rsid w:val="5C6BD4C8"/>
    <w:rsid w:val="5DED356C"/>
    <w:rsid w:val="5F318EB6"/>
    <w:rsid w:val="611FBE54"/>
    <w:rsid w:val="613B36EF"/>
    <w:rsid w:val="6212B916"/>
    <w:rsid w:val="6228C021"/>
    <w:rsid w:val="62379046"/>
    <w:rsid w:val="62692F78"/>
    <w:rsid w:val="63253468"/>
    <w:rsid w:val="6334A8D7"/>
    <w:rsid w:val="63958BB0"/>
    <w:rsid w:val="63FBD477"/>
    <w:rsid w:val="640B98FE"/>
    <w:rsid w:val="64836C55"/>
    <w:rsid w:val="65864BDD"/>
    <w:rsid w:val="664671E7"/>
    <w:rsid w:val="66C05AB2"/>
    <w:rsid w:val="684FD176"/>
    <w:rsid w:val="68D9E61C"/>
    <w:rsid w:val="68DC7DA3"/>
    <w:rsid w:val="68FA003B"/>
    <w:rsid w:val="6A7A9639"/>
    <w:rsid w:val="6A8BF45D"/>
    <w:rsid w:val="6AD45F97"/>
    <w:rsid w:val="6B69A572"/>
    <w:rsid w:val="6C226897"/>
    <w:rsid w:val="6C6146D1"/>
    <w:rsid w:val="6DC3CF7B"/>
    <w:rsid w:val="6E483B77"/>
    <w:rsid w:val="6EB19302"/>
    <w:rsid w:val="6EF2A0F5"/>
    <w:rsid w:val="6F0F85D8"/>
    <w:rsid w:val="6F358650"/>
    <w:rsid w:val="710E00DC"/>
    <w:rsid w:val="712FF70A"/>
    <w:rsid w:val="725898E7"/>
    <w:rsid w:val="72A3224D"/>
    <w:rsid w:val="72C61C82"/>
    <w:rsid w:val="72E9E9F7"/>
    <w:rsid w:val="74078F8D"/>
    <w:rsid w:val="744372BD"/>
    <w:rsid w:val="7451BD94"/>
    <w:rsid w:val="75BEE18A"/>
    <w:rsid w:val="75F72F08"/>
    <w:rsid w:val="76F42743"/>
    <w:rsid w:val="7720E2E8"/>
    <w:rsid w:val="787507C9"/>
    <w:rsid w:val="78AD7456"/>
    <w:rsid w:val="7A0DA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670A4"/>
  <w15:docId w15:val="{FBF14E60-DF42-4471-97D0-D132F179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A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1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F19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36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3136A"/>
  </w:style>
  <w:style w:type="paragraph" w:styleId="Footer">
    <w:name w:val="footer"/>
    <w:basedOn w:val="Normal"/>
    <w:link w:val="FooterChar"/>
    <w:uiPriority w:val="99"/>
    <w:unhideWhenUsed/>
    <w:rsid w:val="00F3136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3136A"/>
  </w:style>
  <w:style w:type="character" w:styleId="CommentReference">
    <w:name w:val="annotation reference"/>
    <w:basedOn w:val="DefaultParagraphFont"/>
    <w:uiPriority w:val="99"/>
    <w:semiHidden/>
    <w:unhideWhenUsed/>
    <w:rsid w:val="004D3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39D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D39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9D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D39D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22CE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DC474D"/>
    <w:pPr>
      <w:spacing w:after="0" w:line="240" w:lineRule="auto"/>
    </w:pPr>
  </w:style>
  <w:style w:type="character" w:styleId="normaltextrun" w:customStyle="1">
    <w:name w:val="normaltextrun"/>
    <w:basedOn w:val="DefaultParagraphFont"/>
    <w:rsid w:val="00D92192"/>
  </w:style>
  <w:style w:type="character" w:styleId="eop" w:customStyle="1">
    <w:name w:val="eop"/>
    <w:basedOn w:val="DefaultParagraphFont"/>
    <w:rsid w:val="00D92192"/>
  </w:style>
  <w:style w:type="paragraph" w:styleId="paragraph" w:customStyle="1">
    <w:name w:val="paragraph"/>
    <w:basedOn w:val="Normal"/>
    <w:rsid w:val="007D4D4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D0380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03800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12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695">
          <w:marLeft w:val="129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6640">
          <w:marLeft w:val="129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550">
          <w:marLeft w:val="129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9238">
          <w:marLeft w:val="129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9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82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59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48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9/05/relationships/documenttasks" Target="documenttasks/documenttasks1.xml" Id="rId14" /></Relationships>
</file>

<file path=word/documenttasks/documenttasks1.xml><?xml version="1.0" encoding="utf-8"?>
<t:Tasks xmlns:t="http://schemas.microsoft.com/office/tasks/2019/documenttasks" xmlns:oel="http://schemas.microsoft.com/office/2019/extlst">
  <t:Task id="{4059FD09-6567-43F1-A683-70882527B631}">
    <t:Anchor>
      <t:Comment id="802051450"/>
    </t:Anchor>
    <t:History>
      <t:Event id="{0C2A44D4-F1A7-4312-832F-07B48B04CBE9}" time="2025-06-12T19:34:43.156Z">
        <t:Attribution userId="S::andrea.daubergriffin@sdcounty.ca.gov::840fb8b3-670e-428e-a036-34cd1323c105" userProvider="AD" userName="Dauber-Griffin, Andrea"/>
        <t:Anchor>
          <t:Comment id="802051450"/>
        </t:Anchor>
        <t:Create/>
      </t:Event>
      <t:Event id="{45F6B103-BDC7-4B57-B946-21AAEE83F324}" time="2025-06-12T19:34:43.156Z">
        <t:Attribution userId="S::andrea.daubergriffin@sdcounty.ca.gov::840fb8b3-670e-428e-a036-34cd1323c105" userProvider="AD" userName="Dauber-Griffin, Andrea"/>
        <t:Anchor>
          <t:Comment id="802051450"/>
        </t:Anchor>
        <t:Assign userId="S::Elissa.Cobian@sdcounty.ca.gov::91af386f-16d3-4c51-aeb7-170d0377d6f7" userProvider="AD" userName="Cobian, Elissa"/>
      </t:Event>
      <t:Event id="{F9B02CDC-53EF-4876-81D8-7CB594020037}" time="2025-06-12T19:34:43.156Z">
        <t:Attribution userId="S::andrea.daubergriffin@sdcounty.ca.gov::840fb8b3-670e-428e-a036-34cd1323c105" userProvider="AD" userName="Dauber-Griffin, Andrea"/>
        <t:Anchor>
          <t:Comment id="802051450"/>
        </t:Anchor>
        <t:SetTitle title="@Cobian, Elissa Can we re-word this to &quot;107 participants have received services from the program&quot;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7EF31A462E64D8B8F98793C438331" ma:contentTypeVersion="12" ma:contentTypeDescription="Create a new document." ma:contentTypeScope="" ma:versionID="2de2057837b76242fdb0c7f895e1cf60">
  <xsd:schema xmlns:xsd="http://www.w3.org/2001/XMLSchema" xmlns:xs="http://www.w3.org/2001/XMLSchema" xmlns:p="http://schemas.microsoft.com/office/2006/metadata/properties" xmlns:ns2="41cf233d-694c-40b7-8370-f8947f3c65a0" xmlns:ns3="55850d4a-6675-4d63-830d-4b251b500656" targetNamespace="http://schemas.microsoft.com/office/2006/metadata/properties" ma:root="true" ma:fieldsID="9595e180da84d76fe87f0ba92b49e612" ns2:_="" ns3:_="">
    <xsd:import namespace="41cf233d-694c-40b7-8370-f8947f3c65a0"/>
    <xsd:import namespace="55850d4a-6675-4d63-830d-4b251b500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f233d-694c-40b7-8370-f8947f3c6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b8cc222-65fd-42cc-aeaa-058f90390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50d4a-6675-4d63-830d-4b251b500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238b0d8-c804-43a4-afc4-e52330638f1f}" ma:internalName="TaxCatchAll" ma:showField="CatchAllData" ma:web="55850d4a-6675-4d63-830d-4b251b5006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850d4a-6675-4d63-830d-4b251b500656" xsi:nil="true"/>
    <lcf76f155ced4ddcb4097134ff3c332f xmlns="41cf233d-694c-40b7-8370-f8947f3c65a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706EE-EBEE-4A71-8569-1ACDA111BA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CCCE1A-564B-442C-91EC-EF061A87A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cf233d-694c-40b7-8370-f8947f3c65a0"/>
    <ds:schemaRef ds:uri="55850d4a-6675-4d63-830d-4b251b500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C399A6-4F2B-47FF-A674-A253FB41213A}">
  <ds:schemaRefs>
    <ds:schemaRef ds:uri="http://schemas.microsoft.com/office/2006/metadata/properties"/>
    <ds:schemaRef ds:uri="http://schemas.microsoft.com/office/infopath/2007/PartnerControls"/>
    <ds:schemaRef ds:uri="55850d4a-6675-4d63-830d-4b251b500656"/>
    <ds:schemaRef ds:uri="41cf233d-694c-40b7-8370-f8947f3c65a0"/>
  </ds:schemaRefs>
</ds:datastoreItem>
</file>

<file path=customXml/itemProps4.xml><?xml version="1.0" encoding="utf-8"?>
<ds:datastoreItem xmlns:ds="http://schemas.openxmlformats.org/officeDocument/2006/customXml" ds:itemID="{E88D6ED6-5F3A-4805-B164-D5BF5808100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County of San Diego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sgordon</dc:creator>
  <keywords/>
  <lastModifiedBy>Cobian, Elissa</lastModifiedBy>
  <revision>3</revision>
  <lastPrinted>2025-06-03T20:59:00.0000000Z</lastPrinted>
  <dcterms:created xsi:type="dcterms:W3CDTF">2025-08-22T23:30:00.0000000Z</dcterms:created>
  <dcterms:modified xsi:type="dcterms:W3CDTF">2025-08-25T22:32:43.9752980Z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0x010100EF97EF31A462E64D8B8F98793C438331</vt:lpwstr>
  </property>
  <property fmtid="{D5CDD505-2E9C-101B-9397-08002B2CF9AE}" pid="3" name="MediaServiceImageTags">
    <vt:lpwstr/>
  </property>
</Properties>
</file>