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25"/>
        <w:tblW w:w="10890" w:type="dxa"/>
        <w:tblLayout w:type="fixed"/>
        <w:tblCellMar>
          <w:left w:w="0" w:type="dxa"/>
          <w:right w:w="0" w:type="dxa"/>
        </w:tblCellMar>
        <w:tblLook w:val="01E0" w:firstRow="1" w:lastRow="1" w:firstColumn="1" w:lastColumn="1" w:noHBand="0" w:noVBand="0"/>
      </w:tblPr>
      <w:tblGrid>
        <w:gridCol w:w="5134"/>
        <w:gridCol w:w="5756"/>
      </w:tblGrid>
      <w:tr w:rsidR="00906340" w:rsidRPr="00052128" w14:paraId="7DE5363C" w14:textId="77777777" w:rsidTr="54C268B3">
        <w:trPr>
          <w:trHeight w:hRule="exact" w:val="3312"/>
        </w:trPr>
        <w:tc>
          <w:tcPr>
            <w:tcW w:w="5134" w:type="dxa"/>
            <w:tcBorders>
              <w:top w:val="single" w:sz="29" w:space="0" w:color="A1A1A1"/>
              <w:left w:val="single" w:sz="6" w:space="0" w:color="A1A1A1"/>
              <w:bottom w:val="single" w:sz="29" w:space="0" w:color="A1A1A1"/>
              <w:right w:val="single" w:sz="28" w:space="0" w:color="A1A1A1"/>
            </w:tcBorders>
          </w:tcPr>
          <w:p w14:paraId="1CF8DFCA" w14:textId="77777777" w:rsidR="00906340" w:rsidRPr="000B41FB" w:rsidRDefault="00906340" w:rsidP="00906340">
            <w:pPr>
              <w:widowControl w:val="0"/>
              <w:spacing w:after="0" w:line="240" w:lineRule="auto"/>
              <w:ind w:left="439" w:right="441" w:firstLine="5"/>
              <w:jc w:val="center"/>
              <w:rPr>
                <w:rFonts w:ascii="Cambria" w:eastAsia="Cambria" w:hAnsi="Cambria" w:cs="Cambria"/>
                <w:color w:val="17365D"/>
                <w:spacing w:val="22"/>
                <w:sz w:val="40"/>
                <w:szCs w:val="40"/>
              </w:rPr>
            </w:pPr>
            <w:r w:rsidRPr="000B41FB">
              <w:rPr>
                <w:rFonts w:ascii="Cambria" w:eastAsia="Cambria" w:hAnsi="Cambria" w:cs="Cambria"/>
                <w:color w:val="17365D"/>
                <w:spacing w:val="3"/>
                <w:sz w:val="40"/>
                <w:szCs w:val="40"/>
              </w:rPr>
              <w:t>BSCC Proposition</w:t>
            </w:r>
            <w:r w:rsidRPr="000B41FB">
              <w:rPr>
                <w:rFonts w:ascii="Cambria" w:eastAsia="Cambria" w:hAnsi="Cambria" w:cs="Cambria"/>
                <w:color w:val="17365D"/>
                <w:spacing w:val="24"/>
                <w:sz w:val="40"/>
                <w:szCs w:val="40"/>
              </w:rPr>
              <w:t xml:space="preserve"> </w:t>
            </w:r>
            <w:r w:rsidRPr="000B41FB">
              <w:rPr>
                <w:rFonts w:ascii="Cambria" w:eastAsia="Cambria" w:hAnsi="Cambria" w:cs="Cambria"/>
                <w:color w:val="17365D"/>
                <w:spacing w:val="4"/>
                <w:sz w:val="40"/>
                <w:szCs w:val="40"/>
              </w:rPr>
              <w:t>47</w:t>
            </w:r>
            <w:r w:rsidRPr="000B41FB">
              <w:rPr>
                <w:rFonts w:ascii="Cambria" w:eastAsia="Cambria" w:hAnsi="Cambria" w:cs="Cambria"/>
                <w:color w:val="17365D"/>
                <w:spacing w:val="4"/>
                <w:w w:val="99"/>
                <w:sz w:val="40"/>
                <w:szCs w:val="40"/>
              </w:rPr>
              <w:t xml:space="preserve"> </w:t>
            </w:r>
            <w:r w:rsidRPr="000B41FB">
              <w:rPr>
                <w:rFonts w:ascii="Cambria" w:eastAsia="Cambria" w:hAnsi="Cambria" w:cs="Cambria"/>
                <w:color w:val="17365D"/>
                <w:spacing w:val="3"/>
                <w:sz w:val="40"/>
                <w:szCs w:val="40"/>
              </w:rPr>
              <w:t xml:space="preserve">Grant Program </w:t>
            </w:r>
            <w:r w:rsidRPr="000B41FB">
              <w:rPr>
                <w:rFonts w:ascii="Cambria" w:eastAsia="Cambria" w:hAnsi="Cambria" w:cs="Cambria"/>
                <w:color w:val="17365D"/>
                <w:sz w:val="40"/>
                <w:szCs w:val="40"/>
              </w:rPr>
              <w:t>–</w:t>
            </w:r>
            <w:r w:rsidRPr="000B41FB">
              <w:rPr>
                <w:rFonts w:ascii="Cambria" w:eastAsia="Cambria" w:hAnsi="Cambria" w:cs="Cambria"/>
                <w:color w:val="17365D"/>
                <w:spacing w:val="22"/>
                <w:sz w:val="40"/>
                <w:szCs w:val="40"/>
              </w:rPr>
              <w:t xml:space="preserve"> </w:t>
            </w:r>
          </w:p>
          <w:p w14:paraId="12ADF950" w14:textId="77777777" w:rsidR="00906340" w:rsidRDefault="00906340" w:rsidP="00906340">
            <w:pPr>
              <w:widowControl w:val="0"/>
              <w:spacing w:after="0" w:line="240" w:lineRule="auto"/>
              <w:ind w:left="439" w:right="441" w:firstLine="5"/>
              <w:jc w:val="center"/>
              <w:rPr>
                <w:rFonts w:ascii="Cambria" w:eastAsia="Cambria" w:hAnsi="Cambria" w:cs="Cambria"/>
                <w:color w:val="17365D"/>
                <w:sz w:val="40"/>
                <w:szCs w:val="40"/>
              </w:rPr>
            </w:pPr>
            <w:r w:rsidRPr="000B41FB">
              <w:rPr>
                <w:rFonts w:ascii="Cambria" w:eastAsia="Cambria" w:hAnsi="Cambria" w:cs="Cambria"/>
                <w:color w:val="17365D"/>
                <w:spacing w:val="22"/>
                <w:sz w:val="40"/>
                <w:szCs w:val="40"/>
              </w:rPr>
              <w:t xml:space="preserve">San Diego County </w:t>
            </w:r>
            <w:r w:rsidRPr="000B41FB">
              <w:rPr>
                <w:rFonts w:ascii="Cambria" w:eastAsia="Cambria" w:hAnsi="Cambria" w:cs="Cambria"/>
                <w:color w:val="17365D"/>
                <w:sz w:val="40"/>
                <w:szCs w:val="40"/>
              </w:rPr>
              <w:t>Local</w:t>
            </w:r>
            <w:r w:rsidRPr="000B41FB">
              <w:rPr>
                <w:rFonts w:ascii="Cambria" w:eastAsia="Cambria" w:hAnsi="Cambria" w:cs="Cambria"/>
                <w:color w:val="17365D"/>
                <w:w w:val="99"/>
                <w:sz w:val="40"/>
                <w:szCs w:val="40"/>
              </w:rPr>
              <w:t xml:space="preserve"> </w:t>
            </w:r>
            <w:r w:rsidRPr="000B41FB">
              <w:rPr>
                <w:rFonts w:ascii="Cambria" w:eastAsia="Cambria" w:hAnsi="Cambria" w:cs="Cambria"/>
                <w:color w:val="17365D"/>
                <w:sz w:val="40"/>
                <w:szCs w:val="40"/>
              </w:rPr>
              <w:t>Advisory</w:t>
            </w:r>
            <w:r w:rsidRPr="000B41FB">
              <w:rPr>
                <w:rFonts w:ascii="Cambria" w:eastAsia="Cambria" w:hAnsi="Cambria" w:cs="Cambria"/>
                <w:color w:val="17365D"/>
                <w:spacing w:val="-6"/>
                <w:sz w:val="40"/>
                <w:szCs w:val="40"/>
              </w:rPr>
              <w:t xml:space="preserve"> </w:t>
            </w:r>
            <w:r w:rsidRPr="000B41FB">
              <w:rPr>
                <w:rFonts w:ascii="Cambria" w:eastAsia="Cambria" w:hAnsi="Cambria" w:cs="Cambria"/>
                <w:color w:val="17365D"/>
                <w:sz w:val="40"/>
                <w:szCs w:val="40"/>
              </w:rPr>
              <w:t>Committee</w:t>
            </w:r>
          </w:p>
          <w:p w14:paraId="37423CFE" w14:textId="77777777" w:rsidR="00823853" w:rsidRPr="00052128" w:rsidRDefault="00823853" w:rsidP="00906340">
            <w:pPr>
              <w:widowControl w:val="0"/>
              <w:spacing w:after="0" w:line="240" w:lineRule="auto"/>
              <w:ind w:left="439" w:right="441" w:firstLine="5"/>
              <w:jc w:val="center"/>
              <w:rPr>
                <w:rFonts w:ascii="Cambria" w:eastAsia="Cambria" w:hAnsi="Cambria" w:cs="Cambria"/>
                <w:sz w:val="44"/>
                <w:szCs w:val="44"/>
              </w:rPr>
            </w:pPr>
            <w:r>
              <w:rPr>
                <w:rFonts w:ascii="Cambria" w:eastAsia="Cambria" w:hAnsi="Cambria" w:cs="Cambria"/>
                <w:color w:val="17365D"/>
                <w:sz w:val="40"/>
                <w:szCs w:val="40"/>
              </w:rPr>
              <w:t>MINUTES</w:t>
            </w:r>
          </w:p>
        </w:tc>
        <w:tc>
          <w:tcPr>
            <w:tcW w:w="5756" w:type="dxa"/>
            <w:tcBorders>
              <w:top w:val="single" w:sz="29" w:space="0" w:color="A1A1A1"/>
              <w:left w:val="single" w:sz="28" w:space="0" w:color="A1A1A1"/>
              <w:bottom w:val="single" w:sz="29" w:space="0" w:color="A1A1A1"/>
              <w:right w:val="single" w:sz="6" w:space="0" w:color="F0F0F0"/>
            </w:tcBorders>
          </w:tcPr>
          <w:p w14:paraId="1F830EB6" w14:textId="3374B1A8" w:rsidR="00DC474D" w:rsidRPr="00EB782C" w:rsidRDefault="00906340" w:rsidP="00DC474D">
            <w:pPr>
              <w:widowControl w:val="0"/>
              <w:tabs>
                <w:tab w:val="left" w:pos="1776"/>
              </w:tabs>
              <w:spacing w:before="30" w:after="0" w:line="263" w:lineRule="exact"/>
              <w:ind w:left="107"/>
              <w:rPr>
                <w:rFonts w:ascii="Calibri" w:eastAsia="Calibri" w:hAnsi="Calibri" w:cs="Times New Roman"/>
                <w:spacing w:val="-1"/>
                <w:sz w:val="21"/>
                <w:szCs w:val="21"/>
              </w:rPr>
            </w:pPr>
            <w:r>
              <w:rPr>
                <w:rFonts w:ascii="Calibri" w:eastAsia="Calibri" w:hAnsi="Calibri" w:cs="Times New Roman"/>
                <w:spacing w:val="-1"/>
                <w:sz w:val="21"/>
                <w:szCs w:val="21"/>
              </w:rPr>
              <w:t>Date:</w:t>
            </w:r>
            <w:r>
              <w:rPr>
                <w:rFonts w:ascii="Calibri" w:eastAsia="Calibri" w:hAnsi="Calibri" w:cs="Times New Roman"/>
                <w:spacing w:val="-1"/>
                <w:sz w:val="21"/>
                <w:szCs w:val="21"/>
              </w:rPr>
              <w:tab/>
            </w:r>
            <w:r w:rsidR="008E4074">
              <w:rPr>
                <w:rFonts w:ascii="Calibri" w:eastAsia="Calibri" w:hAnsi="Calibri" w:cs="Times New Roman"/>
                <w:spacing w:val="-1"/>
                <w:sz w:val="21"/>
                <w:szCs w:val="21"/>
              </w:rPr>
              <w:t xml:space="preserve">November </w:t>
            </w:r>
            <w:r w:rsidR="001532F2">
              <w:rPr>
                <w:rFonts w:ascii="Calibri" w:eastAsia="Calibri" w:hAnsi="Calibri" w:cs="Times New Roman"/>
                <w:spacing w:val="-1"/>
                <w:sz w:val="21"/>
                <w:szCs w:val="21"/>
              </w:rPr>
              <w:t>13</w:t>
            </w:r>
            <w:r w:rsidR="00DC474D">
              <w:rPr>
                <w:rFonts w:ascii="Calibri" w:eastAsia="Calibri" w:hAnsi="Calibri" w:cs="Times New Roman"/>
                <w:spacing w:val="-1"/>
                <w:sz w:val="21"/>
                <w:szCs w:val="21"/>
              </w:rPr>
              <w:t>, 202</w:t>
            </w:r>
            <w:r w:rsidR="00151F85">
              <w:rPr>
                <w:rFonts w:ascii="Calibri" w:eastAsia="Calibri" w:hAnsi="Calibri" w:cs="Times New Roman"/>
                <w:spacing w:val="-1"/>
                <w:sz w:val="21"/>
                <w:szCs w:val="21"/>
              </w:rPr>
              <w:t>4</w:t>
            </w:r>
          </w:p>
          <w:p w14:paraId="16886001" w14:textId="5A0878BB" w:rsidR="00906340" w:rsidRPr="00052128" w:rsidRDefault="00906340" w:rsidP="00906340">
            <w:pPr>
              <w:widowControl w:val="0"/>
              <w:tabs>
                <w:tab w:val="left" w:pos="1776"/>
              </w:tabs>
              <w:spacing w:after="0" w:line="268" w:lineRule="exact"/>
              <w:ind w:left="107"/>
              <w:rPr>
                <w:rFonts w:ascii="Calibri" w:eastAsia="Calibri" w:hAnsi="Calibri" w:cs="Calibri"/>
                <w:sz w:val="21"/>
                <w:szCs w:val="21"/>
              </w:rPr>
            </w:pPr>
            <w:r w:rsidRPr="00052128">
              <w:rPr>
                <w:rFonts w:ascii="Calibri" w:eastAsia="Calibri" w:hAnsi="Calibri" w:cs="Times New Roman"/>
                <w:spacing w:val="-1"/>
                <w:position w:val="1"/>
                <w:sz w:val="21"/>
                <w:szCs w:val="21"/>
              </w:rPr>
              <w:t>Time:</w:t>
            </w:r>
            <w:r w:rsidRPr="00052128">
              <w:rPr>
                <w:rFonts w:ascii="Calibri" w:eastAsia="Calibri" w:hAnsi="Calibri" w:cs="Times New Roman"/>
                <w:spacing w:val="-1"/>
                <w:position w:val="1"/>
                <w:sz w:val="21"/>
                <w:szCs w:val="21"/>
              </w:rPr>
              <w:tab/>
            </w:r>
            <w:r>
              <w:rPr>
                <w:rFonts w:ascii="Calibri" w:eastAsia="Calibri" w:hAnsi="Calibri" w:cs="Times New Roman"/>
                <w:sz w:val="21"/>
                <w:szCs w:val="21"/>
              </w:rPr>
              <w:t>5:</w:t>
            </w:r>
            <w:r w:rsidR="00892EBB">
              <w:rPr>
                <w:rFonts w:ascii="Calibri" w:eastAsia="Calibri" w:hAnsi="Calibri" w:cs="Times New Roman"/>
                <w:sz w:val="21"/>
                <w:szCs w:val="21"/>
              </w:rPr>
              <w:t>3</w:t>
            </w:r>
            <w:r>
              <w:rPr>
                <w:rFonts w:ascii="Calibri" w:eastAsia="Calibri" w:hAnsi="Calibri" w:cs="Times New Roman"/>
                <w:sz w:val="21"/>
                <w:szCs w:val="21"/>
              </w:rPr>
              <w:t>0</w:t>
            </w:r>
            <w:r w:rsidRPr="00052128">
              <w:rPr>
                <w:rFonts w:ascii="Calibri" w:eastAsia="Calibri" w:hAnsi="Calibri" w:cs="Times New Roman"/>
                <w:spacing w:val="2"/>
                <w:sz w:val="21"/>
                <w:szCs w:val="21"/>
              </w:rPr>
              <w:t xml:space="preserve"> </w:t>
            </w:r>
            <w:r>
              <w:rPr>
                <w:rFonts w:ascii="Calibri" w:eastAsia="Calibri" w:hAnsi="Calibri" w:cs="Times New Roman"/>
                <w:sz w:val="21"/>
                <w:szCs w:val="21"/>
              </w:rPr>
              <w:t>p.</w:t>
            </w:r>
            <w:r w:rsidRPr="00052128">
              <w:rPr>
                <w:rFonts w:ascii="Calibri" w:eastAsia="Calibri" w:hAnsi="Calibri" w:cs="Times New Roman"/>
                <w:sz w:val="21"/>
                <w:szCs w:val="21"/>
              </w:rPr>
              <w:t>m</w:t>
            </w:r>
            <w:r>
              <w:rPr>
                <w:rFonts w:ascii="Calibri" w:eastAsia="Calibri" w:hAnsi="Calibri" w:cs="Times New Roman"/>
                <w:sz w:val="21"/>
                <w:szCs w:val="21"/>
              </w:rPr>
              <w:t>.</w:t>
            </w:r>
          </w:p>
          <w:p w14:paraId="38D44749" w14:textId="1BBA006E" w:rsidR="00033F7C" w:rsidRDefault="00906340" w:rsidP="00033F7C">
            <w:pPr>
              <w:widowControl w:val="0"/>
              <w:tabs>
                <w:tab w:val="left" w:pos="1776"/>
              </w:tabs>
              <w:spacing w:after="0" w:line="273" w:lineRule="exact"/>
              <w:ind w:left="107"/>
              <w:rPr>
                <w:rFonts w:ascii="Calibri" w:eastAsia="Calibri" w:hAnsi="Calibri" w:cs="Times New Roman"/>
                <w:spacing w:val="-1"/>
                <w:position w:val="1"/>
                <w:sz w:val="21"/>
                <w:szCs w:val="21"/>
              </w:rPr>
            </w:pPr>
            <w:r w:rsidRPr="00052128">
              <w:rPr>
                <w:rFonts w:ascii="Calibri" w:eastAsia="Calibri" w:hAnsi="Calibri" w:cs="Times New Roman"/>
                <w:spacing w:val="-1"/>
                <w:position w:val="1"/>
                <w:sz w:val="21"/>
                <w:szCs w:val="21"/>
              </w:rPr>
              <w:t>Location:</w:t>
            </w:r>
            <w:r w:rsidRPr="00052128">
              <w:rPr>
                <w:rFonts w:ascii="Calibri" w:eastAsia="Calibri" w:hAnsi="Calibri" w:cs="Times New Roman"/>
                <w:spacing w:val="-1"/>
                <w:position w:val="1"/>
                <w:sz w:val="21"/>
                <w:szCs w:val="21"/>
              </w:rPr>
              <w:tab/>
            </w:r>
            <w:r w:rsidR="00DC474D">
              <w:rPr>
                <w:rFonts w:ascii="Calibri" w:eastAsia="Calibri" w:hAnsi="Calibri" w:cs="Times New Roman"/>
                <w:spacing w:val="-1"/>
                <w:position w:val="1"/>
                <w:sz w:val="21"/>
                <w:szCs w:val="21"/>
              </w:rPr>
              <w:t>Zoom Video Conference Platform</w:t>
            </w:r>
            <w:r w:rsidR="00033F7C">
              <w:rPr>
                <w:rFonts w:ascii="Calibri" w:eastAsia="Calibri" w:hAnsi="Calibri" w:cs="Times New Roman"/>
                <w:spacing w:val="-1"/>
                <w:position w:val="1"/>
                <w:sz w:val="21"/>
                <w:szCs w:val="21"/>
              </w:rPr>
              <w:t xml:space="preserve"> </w:t>
            </w:r>
          </w:p>
          <w:p w14:paraId="261E6E80" w14:textId="77777777" w:rsidR="00DC474D" w:rsidRDefault="00DC474D" w:rsidP="00033F7C">
            <w:pPr>
              <w:widowControl w:val="0"/>
              <w:tabs>
                <w:tab w:val="left" w:pos="1776"/>
              </w:tabs>
              <w:spacing w:after="0" w:line="273" w:lineRule="exact"/>
              <w:ind w:left="107"/>
            </w:pPr>
          </w:p>
          <w:p w14:paraId="28AEDED7" w14:textId="77777777" w:rsidR="00DC474D" w:rsidRDefault="00DC474D" w:rsidP="00033F7C">
            <w:pPr>
              <w:widowControl w:val="0"/>
              <w:tabs>
                <w:tab w:val="left" w:pos="1776"/>
              </w:tabs>
              <w:spacing w:after="0" w:line="273" w:lineRule="exact"/>
              <w:ind w:left="107"/>
            </w:pPr>
          </w:p>
          <w:p w14:paraId="5340CA86" w14:textId="77777777" w:rsidR="00DC474D" w:rsidRDefault="00DC474D" w:rsidP="00033F7C">
            <w:pPr>
              <w:widowControl w:val="0"/>
              <w:tabs>
                <w:tab w:val="left" w:pos="1776"/>
              </w:tabs>
              <w:spacing w:after="0" w:line="273" w:lineRule="exact"/>
              <w:ind w:left="107"/>
            </w:pPr>
          </w:p>
          <w:p w14:paraId="4312887D" w14:textId="77777777" w:rsidR="00DC474D" w:rsidRDefault="00DC474D" w:rsidP="00033F7C">
            <w:pPr>
              <w:widowControl w:val="0"/>
              <w:tabs>
                <w:tab w:val="left" w:pos="1776"/>
              </w:tabs>
              <w:spacing w:after="0" w:line="273" w:lineRule="exact"/>
              <w:ind w:left="107"/>
            </w:pPr>
          </w:p>
          <w:p w14:paraId="65A172E8" w14:textId="4BD85E01" w:rsidR="008E3DBD" w:rsidRPr="00892EBB" w:rsidRDefault="00EB782C" w:rsidP="00892EBB">
            <w:pPr>
              <w:widowControl w:val="0"/>
              <w:tabs>
                <w:tab w:val="left" w:pos="1776"/>
              </w:tabs>
              <w:spacing w:after="0" w:line="273" w:lineRule="exact"/>
              <w:ind w:left="107"/>
              <w:rPr>
                <w:rFonts w:ascii="Calibri" w:eastAsia="Calibri" w:hAnsi="Calibri" w:cs="Times New Roman"/>
                <w:spacing w:val="-1"/>
                <w:position w:val="-4"/>
                <w:sz w:val="21"/>
                <w:szCs w:val="21"/>
              </w:rPr>
            </w:pPr>
            <w:r>
              <w:rPr>
                <w:rFonts w:ascii="Calibri" w:eastAsia="Calibri" w:hAnsi="Calibri" w:cs="Times New Roman"/>
                <w:spacing w:val="-1"/>
                <w:position w:val="-4"/>
                <w:sz w:val="21"/>
                <w:szCs w:val="21"/>
              </w:rPr>
              <w:t xml:space="preserve">Host:                     </w:t>
            </w:r>
            <w:r w:rsidR="001B6D23">
              <w:rPr>
                <w:rFonts w:ascii="Calibri" w:eastAsia="Calibri" w:hAnsi="Calibri" w:cs="Times New Roman"/>
                <w:spacing w:val="-1"/>
                <w:position w:val="-4"/>
                <w:sz w:val="21"/>
                <w:szCs w:val="21"/>
              </w:rPr>
              <w:t xml:space="preserve">   </w:t>
            </w:r>
            <w:r w:rsidR="000308C9">
              <w:rPr>
                <w:rFonts w:ascii="Calibri" w:eastAsia="Calibri" w:hAnsi="Calibri" w:cs="Times New Roman"/>
                <w:spacing w:val="-1"/>
                <w:position w:val="-4"/>
                <w:sz w:val="21"/>
                <w:szCs w:val="21"/>
              </w:rPr>
              <w:t xml:space="preserve">  </w:t>
            </w:r>
            <w:r w:rsidR="00892EBB">
              <w:rPr>
                <w:rFonts w:ascii="Calibri" w:eastAsia="Calibri" w:hAnsi="Calibri" w:cs="Times New Roman"/>
                <w:spacing w:val="-1"/>
                <w:position w:val="-4"/>
                <w:sz w:val="21"/>
                <w:szCs w:val="21"/>
              </w:rPr>
              <w:t>Nic</w:t>
            </w:r>
            <w:r w:rsidR="005255B4">
              <w:rPr>
                <w:rFonts w:ascii="Calibri" w:eastAsia="Calibri" w:hAnsi="Calibri" w:cs="Times New Roman"/>
                <w:spacing w:val="-1"/>
                <w:position w:val="-4"/>
                <w:sz w:val="21"/>
                <w:szCs w:val="21"/>
              </w:rPr>
              <w:t>holas</w:t>
            </w:r>
            <w:r w:rsidR="00892EBB">
              <w:rPr>
                <w:rFonts w:ascii="Calibri" w:eastAsia="Calibri" w:hAnsi="Calibri" w:cs="Times New Roman"/>
                <w:spacing w:val="-1"/>
                <w:position w:val="-4"/>
                <w:sz w:val="21"/>
                <w:szCs w:val="21"/>
              </w:rPr>
              <w:t xml:space="preserve"> Zinter</w:t>
            </w:r>
            <w:r w:rsidR="005255B4">
              <w:rPr>
                <w:rFonts w:ascii="Calibri" w:eastAsia="Calibri" w:hAnsi="Calibri" w:cs="Times New Roman"/>
                <w:spacing w:val="-1"/>
                <w:position w:val="-4"/>
                <w:sz w:val="21"/>
                <w:szCs w:val="21"/>
              </w:rPr>
              <w:t xml:space="preserve"> </w:t>
            </w:r>
          </w:p>
          <w:p w14:paraId="7DC20D37" w14:textId="5A2DF68F" w:rsidR="004C7AB0" w:rsidRPr="000244E0" w:rsidRDefault="008E3DBD" w:rsidP="002136F4">
            <w:pPr>
              <w:widowControl w:val="0"/>
              <w:spacing w:after="0" w:line="244" w:lineRule="exact"/>
              <w:ind w:left="1756" w:hanging="1756"/>
              <w:rPr>
                <w:rFonts w:ascii="Calibri" w:eastAsia="Calibri" w:hAnsi="Calibri" w:cs="Times New Roman"/>
                <w:sz w:val="21"/>
                <w:szCs w:val="21"/>
              </w:rPr>
            </w:pPr>
            <w:r>
              <w:rPr>
                <w:rFonts w:ascii="Calibri" w:eastAsia="Calibri" w:hAnsi="Calibri" w:cs="Times New Roman"/>
                <w:sz w:val="21"/>
                <w:szCs w:val="21"/>
              </w:rPr>
              <w:t xml:space="preserve">                                   </w:t>
            </w:r>
            <w:r w:rsidR="000308C9">
              <w:rPr>
                <w:rFonts w:ascii="Calibri" w:eastAsia="Calibri" w:hAnsi="Calibri" w:cs="Times New Roman"/>
                <w:sz w:val="21"/>
                <w:szCs w:val="21"/>
              </w:rPr>
              <w:t xml:space="preserve">  </w:t>
            </w:r>
            <w:r w:rsidR="002136F4">
              <w:rPr>
                <w:rFonts w:ascii="Calibri" w:eastAsia="Calibri" w:hAnsi="Calibri" w:cs="Times New Roman"/>
                <w:sz w:val="21"/>
                <w:szCs w:val="21"/>
              </w:rPr>
              <w:t xml:space="preserve">Economic Development and Government   Affairs </w:t>
            </w:r>
          </w:p>
          <w:p w14:paraId="4B736926" w14:textId="77777777" w:rsidR="00906340" w:rsidRPr="00052128" w:rsidRDefault="00906340" w:rsidP="00565ED3">
            <w:pPr>
              <w:widowControl w:val="0"/>
              <w:tabs>
                <w:tab w:val="left" w:pos="1767"/>
              </w:tabs>
              <w:spacing w:before="67" w:after="0" w:line="294" w:lineRule="exact"/>
              <w:ind w:left="107"/>
              <w:rPr>
                <w:rFonts w:ascii="Calibri" w:eastAsia="Calibri" w:hAnsi="Calibri" w:cs="Calibri"/>
                <w:sz w:val="21"/>
                <w:szCs w:val="21"/>
              </w:rPr>
            </w:pPr>
          </w:p>
          <w:p w14:paraId="2595C64D" w14:textId="77777777" w:rsidR="00906340" w:rsidRPr="00052128" w:rsidRDefault="00906340" w:rsidP="004C7AB0">
            <w:pPr>
              <w:widowControl w:val="0"/>
              <w:spacing w:after="0" w:line="244" w:lineRule="exact"/>
              <w:ind w:left="1767"/>
              <w:rPr>
                <w:rFonts w:ascii="Calibri" w:eastAsia="Calibri" w:hAnsi="Calibri" w:cs="Calibri"/>
              </w:rPr>
            </w:pPr>
          </w:p>
        </w:tc>
      </w:tr>
      <w:tr w:rsidR="00AF2D29" w:rsidRPr="00052128" w14:paraId="23CE0581" w14:textId="77777777" w:rsidTr="54C268B3">
        <w:trPr>
          <w:trHeight w:hRule="exact" w:val="437"/>
        </w:trPr>
        <w:tc>
          <w:tcPr>
            <w:tcW w:w="10890" w:type="dxa"/>
            <w:gridSpan w:val="2"/>
            <w:tcBorders>
              <w:top w:val="single" w:sz="29" w:space="0" w:color="A1A1A1"/>
              <w:left w:val="single" w:sz="6" w:space="0" w:color="A1A1A1"/>
              <w:bottom w:val="single" w:sz="29" w:space="0" w:color="A1A1A1"/>
              <w:right w:val="single" w:sz="6" w:space="0" w:color="F0F0F0"/>
            </w:tcBorders>
            <w:shd w:val="clear" w:color="auto" w:fill="1F497D" w:themeFill="text2"/>
          </w:tcPr>
          <w:p w14:paraId="6454C9C9" w14:textId="77777777" w:rsidR="00AF2D29" w:rsidRPr="00052128" w:rsidRDefault="00AF2D29" w:rsidP="00906340">
            <w:pPr>
              <w:widowControl w:val="0"/>
              <w:spacing w:after="0" w:line="240" w:lineRule="auto"/>
              <w:rPr>
                <w:rFonts w:ascii="Calibri" w:eastAsia="Calibri" w:hAnsi="Calibri" w:cs="Times New Roman"/>
              </w:rPr>
            </w:pPr>
          </w:p>
        </w:tc>
      </w:tr>
      <w:tr w:rsidR="00892EBB" w:rsidRPr="00052128" w14:paraId="02CFE4A2" w14:textId="77777777" w:rsidTr="54C268B3">
        <w:trPr>
          <w:trHeight w:hRule="exact" w:val="437"/>
        </w:trPr>
        <w:tc>
          <w:tcPr>
            <w:tcW w:w="10890" w:type="dxa"/>
            <w:gridSpan w:val="2"/>
            <w:tcBorders>
              <w:top w:val="single" w:sz="29" w:space="0" w:color="A1A1A1"/>
              <w:left w:val="single" w:sz="6" w:space="0" w:color="A1A1A1"/>
              <w:bottom w:val="single" w:sz="29" w:space="0" w:color="A1A1A1"/>
              <w:right w:val="single" w:sz="6" w:space="0" w:color="F0F0F0"/>
            </w:tcBorders>
            <w:shd w:val="clear" w:color="auto" w:fill="1F497D" w:themeFill="text2"/>
          </w:tcPr>
          <w:p w14:paraId="4EA74A08" w14:textId="77777777" w:rsidR="00892EBB" w:rsidRPr="00052128" w:rsidRDefault="00892EBB" w:rsidP="00906340">
            <w:pPr>
              <w:widowControl w:val="0"/>
              <w:spacing w:after="0" w:line="240" w:lineRule="auto"/>
              <w:rPr>
                <w:rFonts w:ascii="Calibri" w:eastAsia="Calibri" w:hAnsi="Calibri" w:cs="Times New Roman"/>
              </w:rPr>
            </w:pPr>
          </w:p>
        </w:tc>
      </w:tr>
    </w:tbl>
    <w:p w14:paraId="31B5E567" w14:textId="77777777" w:rsidR="00565ED3" w:rsidRPr="00DB26C3" w:rsidRDefault="00565ED3" w:rsidP="00565ED3">
      <w:pPr>
        <w:rPr>
          <w:b/>
        </w:rPr>
      </w:pPr>
    </w:p>
    <w:p w14:paraId="57B2C58E" w14:textId="21B55D57" w:rsidR="00F90D3C" w:rsidRPr="00A23988" w:rsidRDefault="00565ED3" w:rsidP="004B7F77">
      <w:pPr>
        <w:rPr>
          <w:b/>
        </w:rPr>
      </w:pPr>
      <w:r w:rsidRPr="00DB26C3">
        <w:rPr>
          <w:b/>
        </w:rPr>
        <w:t xml:space="preserve">1. </w:t>
      </w:r>
      <w:r w:rsidR="00892EBB" w:rsidRPr="000D0CBA">
        <w:rPr>
          <w:b/>
          <w:bCs/>
        </w:rPr>
        <w:t xml:space="preserve">Welcome and Introductions </w:t>
      </w:r>
    </w:p>
    <w:p w14:paraId="3945A397" w14:textId="2E048244" w:rsidR="00892EBB" w:rsidRPr="00FA2CA0" w:rsidRDefault="00FD75E5" w:rsidP="006D1889">
      <w:pPr>
        <w:pStyle w:val="ListParagraph"/>
        <w:ind w:left="900"/>
        <w:rPr>
          <w:rFonts w:cstheme="minorHAnsi"/>
        </w:rPr>
      </w:pPr>
      <w:r w:rsidRPr="00FD75E5">
        <w:rPr>
          <w:b/>
          <w:bCs/>
        </w:rPr>
        <w:t>Committee Members present:</w:t>
      </w:r>
      <w:r>
        <w:t xml:space="preserve"> </w:t>
      </w:r>
      <w:r w:rsidR="00892EBB" w:rsidRPr="00FD75E5">
        <w:t>Charlene Autolino, Community</w:t>
      </w:r>
      <w:r w:rsidR="00892EBB">
        <w:t xml:space="preserve"> </w:t>
      </w:r>
      <w:r w:rsidR="00892EBB" w:rsidRPr="00B94213">
        <w:t>Representative;</w:t>
      </w:r>
      <w:r w:rsidR="005255B4" w:rsidRPr="00B94213">
        <w:t xml:space="preserve"> </w:t>
      </w:r>
      <w:r w:rsidR="008E4074" w:rsidRPr="00B94213">
        <w:t>Patricia Ceballos</w:t>
      </w:r>
      <w:r w:rsidR="005255B4" w:rsidRPr="00B94213">
        <w:t xml:space="preserve">, </w:t>
      </w:r>
      <w:r w:rsidR="008E4074" w:rsidRPr="00B94213">
        <w:t xml:space="preserve">Sheriff’s </w:t>
      </w:r>
      <w:r w:rsidR="001532F2" w:rsidRPr="00B94213">
        <w:t>Office</w:t>
      </w:r>
      <w:r w:rsidR="005255B4" w:rsidRPr="00B94213">
        <w:t>;</w:t>
      </w:r>
      <w:r w:rsidR="00892EBB" w:rsidRPr="00B94213">
        <w:t xml:space="preserve"> Theodore Dizon, Community Representative; </w:t>
      </w:r>
      <w:r w:rsidR="008E4074" w:rsidRPr="00B94213">
        <w:t>Jacqueline MacLean</w:t>
      </w:r>
      <w:r w:rsidR="00892EBB" w:rsidRPr="00B94213">
        <w:t>, Office of Homeless Solutions and Equitable Communities;</w:t>
      </w:r>
      <w:r w:rsidR="005255B4" w:rsidRPr="00B94213">
        <w:t xml:space="preserve"> </w:t>
      </w:r>
      <w:r w:rsidR="008E4074" w:rsidRPr="00B94213">
        <w:t xml:space="preserve">Janie Regier, Office of Equity and Racial Justice; </w:t>
      </w:r>
      <w:r w:rsidR="00FE1A6C" w:rsidRPr="00B94213">
        <w:t xml:space="preserve">Natasha Robertson, City Attorney’s Office; </w:t>
      </w:r>
      <w:r w:rsidR="00892EBB" w:rsidRPr="00B94213">
        <w:t>Heather Trocha, San Diego County District Attorney’s Office</w:t>
      </w:r>
      <w:r w:rsidR="00FE1224" w:rsidRPr="00B94213">
        <w:t>; Jorge Gonzalez, Probation Department; Dr. Andrea Dauber-Griffin, Public Safety Group Executive Office; Elissa Cobian, Public Safety Group Executive Office</w:t>
      </w:r>
      <w:r w:rsidR="00FA2CA0" w:rsidRPr="00B94213">
        <w:t>,</w:t>
      </w:r>
      <w:r w:rsidR="00FE1224" w:rsidRPr="00B94213">
        <w:t xml:space="preserve"> </w:t>
      </w:r>
      <w:r w:rsidR="00892EBB" w:rsidRPr="00B94213">
        <w:t>and Nicholas Zinter</w:t>
      </w:r>
      <w:r w:rsidR="00892EBB" w:rsidRPr="00B94213">
        <w:rPr>
          <w:rFonts w:cstheme="minorHAnsi"/>
        </w:rPr>
        <w:t xml:space="preserve">, </w:t>
      </w:r>
      <w:r w:rsidR="002136F4" w:rsidRPr="00B94213">
        <w:rPr>
          <w:rFonts w:eastAsia="Calibri" w:cstheme="minorHAnsi"/>
        </w:rPr>
        <w:t>Economi</w:t>
      </w:r>
      <w:r w:rsidR="002136F4" w:rsidRPr="00FA2CA0">
        <w:rPr>
          <w:rFonts w:eastAsia="Calibri" w:cstheme="minorHAnsi"/>
        </w:rPr>
        <w:t>c Development and Government Affairs</w:t>
      </w:r>
      <w:r w:rsidR="00FA2CA0">
        <w:rPr>
          <w:rFonts w:eastAsia="Calibri" w:cstheme="minorHAnsi"/>
        </w:rPr>
        <w:t>.</w:t>
      </w:r>
    </w:p>
    <w:p w14:paraId="3FA1A2C9" w14:textId="77777777" w:rsidR="00892EBB" w:rsidRDefault="00892EBB" w:rsidP="00892EBB">
      <w:pPr>
        <w:pStyle w:val="ListParagraph"/>
      </w:pPr>
    </w:p>
    <w:p w14:paraId="410FE014" w14:textId="7C9E663A" w:rsidR="00892EBB" w:rsidRPr="00FD75E5" w:rsidRDefault="00FD75E5" w:rsidP="006D1889">
      <w:pPr>
        <w:pStyle w:val="ListParagraph"/>
        <w:ind w:left="900"/>
        <w:rPr>
          <w:b/>
          <w:bCs/>
        </w:rPr>
      </w:pPr>
      <w:r w:rsidRPr="00FD75E5">
        <w:rPr>
          <w:b/>
          <w:bCs/>
        </w:rPr>
        <w:t>Committee Members absent:</w:t>
      </w:r>
      <w:r>
        <w:rPr>
          <w:b/>
          <w:bCs/>
        </w:rPr>
        <w:t xml:space="preserve"> </w:t>
      </w:r>
      <w:r w:rsidR="00A12930">
        <w:t>Jay Bowser, Community Representative</w:t>
      </w:r>
      <w:r>
        <w:t xml:space="preserve">; </w:t>
      </w:r>
      <w:r w:rsidR="00892EBB">
        <w:t>Ly</w:t>
      </w:r>
      <w:r w:rsidR="00A12930">
        <w:t>n</w:t>
      </w:r>
      <w:r w:rsidR="00892EBB">
        <w:t>n Carr, Office of Medical Care Services (HHSA)</w:t>
      </w:r>
      <w:r>
        <w:t xml:space="preserve">; </w:t>
      </w:r>
      <w:r w:rsidR="00892EBB">
        <w:t>Angel Flores, Community Representative</w:t>
      </w:r>
      <w:r w:rsidR="00FE1A6C">
        <w:t>, and</w:t>
      </w:r>
      <w:r>
        <w:t xml:space="preserve"> </w:t>
      </w:r>
      <w:r w:rsidR="005255B4">
        <w:t>Melissa Tralla, Public Defender’s Office</w:t>
      </w:r>
    </w:p>
    <w:p w14:paraId="19143177" w14:textId="77777777" w:rsidR="00892EBB" w:rsidRDefault="00892EBB" w:rsidP="00892EBB">
      <w:pPr>
        <w:pStyle w:val="ListParagraph"/>
      </w:pPr>
    </w:p>
    <w:p w14:paraId="3268DFFC" w14:textId="122B668B" w:rsidR="005E5EA8" w:rsidRPr="007356F8" w:rsidRDefault="00892EBB" w:rsidP="006D1889">
      <w:pPr>
        <w:pStyle w:val="ListParagraph"/>
        <w:ind w:left="900"/>
      </w:pPr>
      <w:r>
        <w:t xml:space="preserve">Nic Zinter opened the meeting and thanked committee members for being present. Nic noted that a request to speak form was posted with this agenda. </w:t>
      </w:r>
      <w:r w:rsidR="005255B4">
        <w:t>No</w:t>
      </w:r>
      <w:r>
        <w:t xml:space="preserve"> speaker slip</w:t>
      </w:r>
      <w:r w:rsidR="005255B4">
        <w:t>s</w:t>
      </w:r>
      <w:r w:rsidR="00A12930">
        <w:t xml:space="preserve"> w</w:t>
      </w:r>
      <w:r w:rsidR="005255B4">
        <w:t>ere</w:t>
      </w:r>
      <w:r>
        <w:t xml:space="preserve"> received from the public</w:t>
      </w:r>
      <w:r w:rsidR="005255B4">
        <w:t xml:space="preserve"> and no </w:t>
      </w:r>
      <w:r w:rsidR="00A12930">
        <w:t>additional attendees requested to speak during non-agenda public comment.</w:t>
      </w:r>
    </w:p>
    <w:p w14:paraId="5E371918" w14:textId="5622ED4C" w:rsidR="00D0735C" w:rsidRPr="00B56EE6" w:rsidRDefault="00674BEC" w:rsidP="00B56EE6">
      <w:pPr>
        <w:ind w:left="450" w:hanging="450"/>
        <w:rPr>
          <w:bCs/>
        </w:rPr>
      </w:pPr>
      <w:r>
        <w:rPr>
          <w:b/>
        </w:rPr>
        <w:t>2</w:t>
      </w:r>
      <w:r w:rsidR="008C3AFC">
        <w:rPr>
          <w:b/>
        </w:rPr>
        <w:t xml:space="preserve">. </w:t>
      </w:r>
      <w:r w:rsidR="005255B4" w:rsidRPr="005255B4">
        <w:rPr>
          <w:b/>
          <w:bCs/>
        </w:rPr>
        <w:t xml:space="preserve">Presentation: Progress Report on Prop 47 Cohort III, Quarter </w:t>
      </w:r>
      <w:r w:rsidR="00FE1224">
        <w:rPr>
          <w:b/>
          <w:bCs/>
        </w:rPr>
        <w:t>9</w:t>
      </w:r>
    </w:p>
    <w:p w14:paraId="071219D0" w14:textId="40FA4B02" w:rsidR="009C456A" w:rsidRDefault="00DB0C8F" w:rsidP="00A72F70">
      <w:pPr>
        <w:ind w:left="900"/>
      </w:pPr>
      <w:r>
        <w:t xml:space="preserve">a. </w:t>
      </w:r>
      <w:r w:rsidR="005255B4" w:rsidRPr="005255B4">
        <w:t>SANDAG presented on its evaluation for Cohort III of the Prop 47 Grant Program</w:t>
      </w:r>
      <w:r w:rsidR="005255B4">
        <w:t xml:space="preserve">, Quarter </w:t>
      </w:r>
      <w:r w:rsidR="002136F4">
        <w:t>9</w:t>
      </w:r>
      <w:r w:rsidR="005255B4">
        <w:t xml:space="preserve">.  Updates </w:t>
      </w:r>
      <w:r w:rsidR="009C456A">
        <w:t>included</w:t>
      </w:r>
      <w:r w:rsidR="005255B4">
        <w:t xml:space="preserve"> an overview of </w:t>
      </w:r>
      <w:r w:rsidR="002136F4">
        <w:t xml:space="preserve">client demographics and </w:t>
      </w:r>
      <w:r w:rsidR="00FA2CA0">
        <w:t>program completions</w:t>
      </w:r>
      <w:r w:rsidR="002136F4">
        <w:t xml:space="preserve"> during the reporting period from the </w:t>
      </w:r>
      <w:r w:rsidR="005255B4">
        <w:t xml:space="preserve">Sheriff’s </w:t>
      </w:r>
      <w:r w:rsidR="00FE1224">
        <w:t>Office</w:t>
      </w:r>
      <w:r w:rsidR="005255B4">
        <w:t>’s Peer Reentry Leadership Academy (PRLA) and the Community Care Coordination Reentry Support (C3RES) program</w:t>
      </w:r>
      <w:r w:rsidR="002136F4">
        <w:t xml:space="preserve">. </w:t>
      </w:r>
    </w:p>
    <w:p w14:paraId="2CF9E040" w14:textId="6372110C" w:rsidR="00C95E27" w:rsidRDefault="00DB0C8F" w:rsidP="00A4614D">
      <w:pPr>
        <w:ind w:left="810"/>
      </w:pPr>
      <w:r>
        <w:lastRenderedPageBreak/>
        <w:t xml:space="preserve">b. Questions from the Committee included clarification on the increase in participants for the reporting period and if current reporting processes capture participants who leave the program before their completion date but are successful with employment and have stable housing. </w:t>
      </w:r>
    </w:p>
    <w:p w14:paraId="7CA82EDD" w14:textId="691F6EEB" w:rsidR="001D6C94" w:rsidRPr="001D6C94" w:rsidRDefault="009E554D" w:rsidP="001D6C94">
      <w:pPr>
        <w:ind w:left="810"/>
      </w:pPr>
      <w:r>
        <w:t xml:space="preserve">c. </w:t>
      </w:r>
      <w:r w:rsidR="005A6B05" w:rsidRPr="005A6B05">
        <w:t xml:space="preserve">Committee member raised the question of if the racial demographics could include the side-by-side comparison to the racial demographics represented in the County jails, as was presented for the gender breakdown in the presentation. </w:t>
      </w:r>
      <w:r w:rsidR="00155D86">
        <w:t>Committee member</w:t>
      </w:r>
      <w:r w:rsidR="005A6B05" w:rsidRPr="005A6B05">
        <w:t xml:space="preserve"> noted that in Cohort 1 of the County’s Prop 47 program, the community was very interested in seeing the racial/ethnic demographics of who was not enrolled into the program after the initial referral, who was being successfully enrolled into a program, and who was successfully completing their program. Committee member added that the community would point out where there were disparities and challenged staff to look for ways to address those disparities and to consider if each of those activities was being done with cultural responsiveness to be effective. </w:t>
      </w:r>
      <w:r w:rsidR="001D6C94">
        <w:t xml:space="preserve">Committee member </w:t>
      </w:r>
      <w:r w:rsidR="001D6C94" w:rsidRPr="001D6C94">
        <w:t xml:space="preserve">concluded by stating the importance of seeing everyone be successful and especially in a way that is reflective of the represented populations in jail.  </w:t>
      </w:r>
    </w:p>
    <w:p w14:paraId="5D4DB1AA" w14:textId="0E4E1D9D" w:rsidR="00B56EE6" w:rsidRPr="006854AB" w:rsidRDefault="00727CFA" w:rsidP="00C95E27">
      <w:pPr>
        <w:rPr>
          <w:rFonts w:ascii="Calibri" w:eastAsia="Calibri" w:hAnsi="Calibri" w:cs="Calibri"/>
          <w:b/>
        </w:rPr>
      </w:pPr>
      <w:r w:rsidRPr="006854AB">
        <w:rPr>
          <w:rFonts w:ascii="Calibri" w:eastAsia="Calibri" w:hAnsi="Calibri" w:cs="Calibri"/>
          <w:b/>
        </w:rPr>
        <w:t>3.</w:t>
      </w:r>
      <w:r w:rsidR="006854AB">
        <w:rPr>
          <w:rFonts w:ascii="Calibri" w:eastAsia="Calibri" w:hAnsi="Calibri" w:cs="Calibri"/>
          <w:b/>
        </w:rPr>
        <w:t xml:space="preserve"> </w:t>
      </w:r>
      <w:r w:rsidR="00C95E27" w:rsidRPr="006854AB">
        <w:rPr>
          <w:rFonts w:ascii="Calibri" w:eastAsia="Calibri" w:hAnsi="Calibri" w:cs="Calibri"/>
          <w:b/>
        </w:rPr>
        <w:t>Upd</w:t>
      </w:r>
      <w:r w:rsidR="00DB0C8F" w:rsidRPr="006854AB">
        <w:rPr>
          <w:rFonts w:ascii="Calibri" w:eastAsia="Calibri" w:hAnsi="Calibri" w:cs="Calibri"/>
          <w:b/>
        </w:rPr>
        <w:t>ate:</w:t>
      </w:r>
      <w:r w:rsidR="00C95E27" w:rsidRPr="006854AB">
        <w:rPr>
          <w:rFonts w:ascii="Calibri" w:eastAsia="Calibri" w:hAnsi="Calibri" w:cs="Calibri"/>
          <w:b/>
        </w:rPr>
        <w:t xml:space="preserve"> C</w:t>
      </w:r>
      <w:r w:rsidR="00FA2CA0" w:rsidRPr="006854AB">
        <w:rPr>
          <w:rFonts w:ascii="Calibri" w:eastAsia="Calibri" w:hAnsi="Calibri" w:cs="Calibri"/>
          <w:b/>
        </w:rPr>
        <w:t>ommunity Care Coordination Reentry Support (C3RES) Program</w:t>
      </w:r>
    </w:p>
    <w:p w14:paraId="0F711298" w14:textId="5125118A" w:rsidR="000B2C63" w:rsidRDefault="00DB0C8F" w:rsidP="002544E5">
      <w:pPr>
        <w:pStyle w:val="paragraph"/>
        <w:spacing w:before="0" w:beforeAutospacing="0" w:after="0" w:afterAutospacing="0"/>
        <w:ind w:left="810"/>
        <w:textAlignment w:val="baseline"/>
        <w:rPr>
          <w:rStyle w:val="normaltextrun"/>
          <w:rFonts w:ascii="Calibri" w:hAnsi="Calibri" w:cs="Calibri"/>
          <w:sz w:val="22"/>
          <w:szCs w:val="22"/>
        </w:rPr>
      </w:pPr>
      <w:r>
        <w:rPr>
          <w:rStyle w:val="normaltextrun"/>
          <w:rFonts w:ascii="Calibri" w:hAnsi="Calibri" w:cs="Calibri"/>
          <w:sz w:val="22"/>
          <w:szCs w:val="22"/>
        </w:rPr>
        <w:t xml:space="preserve">a. </w:t>
      </w:r>
      <w:r w:rsidR="000E4C26">
        <w:rPr>
          <w:rStyle w:val="normaltextrun"/>
          <w:rFonts w:ascii="Calibri" w:hAnsi="Calibri" w:cs="Calibri"/>
          <w:sz w:val="22"/>
          <w:szCs w:val="22"/>
        </w:rPr>
        <w:t xml:space="preserve"> </w:t>
      </w:r>
      <w:r w:rsidR="006854AB">
        <w:rPr>
          <w:rStyle w:val="normaltextrun"/>
          <w:rFonts w:ascii="Calibri" w:hAnsi="Calibri" w:cs="Calibri"/>
          <w:sz w:val="22"/>
          <w:szCs w:val="22"/>
        </w:rPr>
        <w:t>Representatives from PATH</w:t>
      </w:r>
      <w:r>
        <w:rPr>
          <w:rStyle w:val="normaltextrun"/>
          <w:rFonts w:ascii="Calibri" w:hAnsi="Calibri" w:cs="Calibri"/>
          <w:sz w:val="22"/>
          <w:szCs w:val="22"/>
        </w:rPr>
        <w:t xml:space="preserve"> delivered a high-level progress report</w:t>
      </w:r>
      <w:r w:rsidR="00344510">
        <w:rPr>
          <w:rStyle w:val="normaltextrun"/>
          <w:rFonts w:ascii="Calibri" w:hAnsi="Calibri" w:cs="Calibri"/>
          <w:sz w:val="22"/>
          <w:szCs w:val="22"/>
        </w:rPr>
        <w:t xml:space="preserve"> for the reporting period</w:t>
      </w:r>
      <w:r w:rsidR="00124868">
        <w:rPr>
          <w:rStyle w:val="normaltextrun"/>
          <w:rFonts w:ascii="Calibri" w:hAnsi="Calibri" w:cs="Calibri"/>
          <w:sz w:val="22"/>
          <w:szCs w:val="22"/>
        </w:rPr>
        <w:t xml:space="preserve">. </w:t>
      </w:r>
      <w:r w:rsidR="00344510">
        <w:rPr>
          <w:rStyle w:val="normaltextrun"/>
          <w:rFonts w:ascii="Calibri" w:hAnsi="Calibri" w:cs="Calibri"/>
          <w:sz w:val="22"/>
          <w:szCs w:val="22"/>
        </w:rPr>
        <w:t xml:space="preserve">C3RES engaged with all 42 program referrals. During the reporting period 37 new participants were enrolled in the program. </w:t>
      </w:r>
    </w:p>
    <w:p w14:paraId="5A226C23" w14:textId="77777777" w:rsidR="006D1889" w:rsidRDefault="006D1889" w:rsidP="00344510">
      <w:pPr>
        <w:pStyle w:val="paragraph"/>
        <w:spacing w:before="0" w:beforeAutospacing="0" w:after="0" w:afterAutospacing="0"/>
        <w:ind w:left="900" w:firstLine="270"/>
        <w:textAlignment w:val="baseline"/>
        <w:rPr>
          <w:rStyle w:val="normaltextrun"/>
          <w:rFonts w:ascii="Calibri" w:hAnsi="Calibri" w:cs="Calibri"/>
          <w:sz w:val="22"/>
          <w:szCs w:val="22"/>
        </w:rPr>
      </w:pPr>
    </w:p>
    <w:p w14:paraId="70333C41" w14:textId="61AD8DB6" w:rsidR="00DB0C8F" w:rsidRDefault="00344510" w:rsidP="002544E5">
      <w:pPr>
        <w:pStyle w:val="paragraph"/>
        <w:spacing w:before="0" w:beforeAutospacing="0" w:after="0" w:afterAutospacing="0"/>
        <w:ind w:left="810"/>
        <w:textAlignment w:val="baseline"/>
        <w:rPr>
          <w:rStyle w:val="normaltextrun"/>
          <w:rFonts w:ascii="Calibri" w:hAnsi="Calibri" w:cs="Calibri"/>
          <w:sz w:val="22"/>
          <w:szCs w:val="22"/>
        </w:rPr>
      </w:pPr>
      <w:r>
        <w:rPr>
          <w:rStyle w:val="normaltextrun"/>
          <w:rFonts w:ascii="Calibri" w:hAnsi="Calibri" w:cs="Calibri"/>
          <w:sz w:val="22"/>
          <w:szCs w:val="22"/>
        </w:rPr>
        <w:t>b. Questions from the Committee included how participants are helped with obtaining housing given the local housing shortage.</w:t>
      </w:r>
    </w:p>
    <w:p w14:paraId="738B2FEF" w14:textId="77777777" w:rsidR="00344510" w:rsidRPr="00344510" w:rsidRDefault="00344510" w:rsidP="00344510">
      <w:pPr>
        <w:pStyle w:val="paragraph"/>
        <w:spacing w:before="0" w:beforeAutospacing="0" w:after="0" w:afterAutospacing="0"/>
        <w:ind w:left="900" w:firstLine="270"/>
        <w:textAlignment w:val="baseline"/>
        <w:rPr>
          <w:rFonts w:ascii="Calibri" w:hAnsi="Calibri" w:cs="Calibri"/>
          <w:sz w:val="22"/>
          <w:szCs w:val="22"/>
        </w:rPr>
      </w:pPr>
    </w:p>
    <w:p w14:paraId="78FC2A61" w14:textId="63D990C8" w:rsidR="00727CFA" w:rsidRDefault="00727CFA" w:rsidP="00DE2438">
      <w:pPr>
        <w:rPr>
          <w:b/>
        </w:rPr>
      </w:pPr>
      <w:r>
        <w:rPr>
          <w:b/>
        </w:rPr>
        <w:t>4.</w:t>
      </w:r>
      <w:r w:rsidR="006854AB">
        <w:rPr>
          <w:b/>
        </w:rPr>
        <w:t xml:space="preserve"> </w:t>
      </w:r>
      <w:r w:rsidR="00C95E27">
        <w:rPr>
          <w:b/>
        </w:rPr>
        <w:t>Prop 47 Cohort IV Updates</w:t>
      </w:r>
    </w:p>
    <w:p w14:paraId="01A9CC9C" w14:textId="7E064909" w:rsidR="00DB0C8F" w:rsidRDefault="00DB0C8F" w:rsidP="009D042D">
      <w:pPr>
        <w:ind w:left="810"/>
        <w:rPr>
          <w:bCs/>
        </w:rPr>
      </w:pPr>
      <w:r w:rsidRPr="00DB0C8F">
        <w:rPr>
          <w:bCs/>
        </w:rPr>
        <w:t xml:space="preserve">a. </w:t>
      </w:r>
      <w:r>
        <w:rPr>
          <w:bCs/>
        </w:rPr>
        <w:t xml:space="preserve">Representatives from the </w:t>
      </w:r>
      <w:r w:rsidR="00375531">
        <w:rPr>
          <w:bCs/>
        </w:rPr>
        <w:t>Count of San Diego</w:t>
      </w:r>
      <w:r>
        <w:rPr>
          <w:bCs/>
        </w:rPr>
        <w:t xml:space="preserve"> Behavioral Health Services</w:t>
      </w:r>
      <w:r w:rsidR="00375531">
        <w:rPr>
          <w:bCs/>
        </w:rPr>
        <w:t xml:space="preserve"> (Health and Human Services Agency) provided an update to Prop 47 Cohort 4</w:t>
      </w:r>
      <w:r w:rsidR="00BE5E9B">
        <w:rPr>
          <w:bCs/>
        </w:rPr>
        <w:t>. BHS was awarded a maximum funding amount of</w:t>
      </w:r>
      <w:r w:rsidR="00375531">
        <w:rPr>
          <w:bCs/>
        </w:rPr>
        <w:t xml:space="preserve"> 8 million dollars</w:t>
      </w:r>
      <w:r w:rsidR="00BE5E9B">
        <w:rPr>
          <w:bCs/>
        </w:rPr>
        <w:t xml:space="preserve"> for the grant period of </w:t>
      </w:r>
      <w:r w:rsidR="009D0B43" w:rsidRPr="008326E0">
        <w:rPr>
          <w:bCs/>
        </w:rPr>
        <w:t>October 1</w:t>
      </w:r>
      <w:r w:rsidR="00BE5E9B" w:rsidRPr="008326E0">
        <w:rPr>
          <w:bCs/>
        </w:rPr>
        <w:t>, 202</w:t>
      </w:r>
      <w:r w:rsidR="008326E0">
        <w:rPr>
          <w:bCs/>
        </w:rPr>
        <w:t>4</w:t>
      </w:r>
      <w:r w:rsidR="00BE5E9B" w:rsidRPr="008326E0">
        <w:rPr>
          <w:bCs/>
        </w:rPr>
        <w:t xml:space="preserve"> – June 30, 2028</w:t>
      </w:r>
      <w:r w:rsidR="00375531" w:rsidRPr="008326E0">
        <w:rPr>
          <w:bCs/>
        </w:rPr>
        <w:t>.</w:t>
      </w:r>
      <w:r w:rsidR="00375531">
        <w:rPr>
          <w:bCs/>
        </w:rPr>
        <w:t xml:space="preserve"> </w:t>
      </w:r>
      <w:r w:rsidR="00C96449">
        <w:rPr>
          <w:bCs/>
        </w:rPr>
        <w:t xml:space="preserve">Funding will be used to implement San Diego County’s first Forensic </w:t>
      </w:r>
      <w:r w:rsidR="00E67E4F">
        <w:rPr>
          <w:bCs/>
        </w:rPr>
        <w:t>ACT</w:t>
      </w:r>
      <w:r w:rsidR="00C96449">
        <w:rPr>
          <w:bCs/>
        </w:rPr>
        <w:t xml:space="preserve"> Program, which includes</w:t>
      </w:r>
      <w:r w:rsidR="00375531">
        <w:rPr>
          <w:bCs/>
        </w:rPr>
        <w:t xml:space="preserve"> expansion in housing services, peer support specialist</w:t>
      </w:r>
      <w:r w:rsidR="00C96449">
        <w:rPr>
          <w:bCs/>
        </w:rPr>
        <w:t xml:space="preserve"> services</w:t>
      </w:r>
      <w:r w:rsidR="00375531">
        <w:rPr>
          <w:bCs/>
        </w:rPr>
        <w:t xml:space="preserve">, </w:t>
      </w:r>
      <w:r w:rsidR="00C96449">
        <w:rPr>
          <w:bCs/>
        </w:rPr>
        <w:t xml:space="preserve">and </w:t>
      </w:r>
      <w:r w:rsidR="00375531">
        <w:rPr>
          <w:bCs/>
        </w:rPr>
        <w:t xml:space="preserve">substance </w:t>
      </w:r>
      <w:r w:rsidR="00BD7B99">
        <w:rPr>
          <w:bCs/>
        </w:rPr>
        <w:t>use</w:t>
      </w:r>
      <w:r w:rsidR="00375531">
        <w:rPr>
          <w:bCs/>
        </w:rPr>
        <w:t xml:space="preserve"> support</w:t>
      </w:r>
      <w:r w:rsidR="00C96449">
        <w:rPr>
          <w:bCs/>
        </w:rPr>
        <w:t>.</w:t>
      </w:r>
      <w:r w:rsidR="0066160B">
        <w:rPr>
          <w:bCs/>
        </w:rPr>
        <w:t xml:space="preserve"> </w:t>
      </w:r>
      <w:r w:rsidR="00E65754">
        <w:rPr>
          <w:bCs/>
        </w:rPr>
        <w:t>The program will be evaluated by an external evaluator.</w:t>
      </w:r>
    </w:p>
    <w:p w14:paraId="5CB5689D" w14:textId="7208982A" w:rsidR="00375531" w:rsidRDefault="00375531" w:rsidP="001F11B7">
      <w:pPr>
        <w:ind w:left="1080" w:hanging="270"/>
        <w:rPr>
          <w:bCs/>
        </w:rPr>
      </w:pPr>
      <w:r>
        <w:rPr>
          <w:bCs/>
        </w:rPr>
        <w:t xml:space="preserve">b. Questions from the Committee included clarification of the funds for the grant period. </w:t>
      </w:r>
    </w:p>
    <w:p w14:paraId="7D3489C5" w14:textId="54956BF4" w:rsidR="006854AB" w:rsidRDefault="006854AB" w:rsidP="006854AB">
      <w:pPr>
        <w:tabs>
          <w:tab w:val="left" w:pos="1350"/>
          <w:tab w:val="left" w:pos="1440"/>
        </w:tabs>
        <w:ind w:left="1080" w:hanging="1080"/>
        <w:rPr>
          <w:b/>
        </w:rPr>
      </w:pPr>
      <w:r w:rsidRPr="006854AB">
        <w:rPr>
          <w:b/>
        </w:rPr>
        <w:t>5. Update: Prop 36</w:t>
      </w:r>
    </w:p>
    <w:p w14:paraId="63D5C7B2" w14:textId="6F6A20B7" w:rsidR="006854AB" w:rsidRPr="006854AB" w:rsidRDefault="006854AB" w:rsidP="00621073">
      <w:pPr>
        <w:ind w:left="810" w:hanging="90"/>
        <w:rPr>
          <w:bCs/>
        </w:rPr>
      </w:pPr>
      <w:r>
        <w:rPr>
          <w:b/>
        </w:rPr>
        <w:tab/>
      </w:r>
      <w:r w:rsidRPr="006854AB">
        <w:rPr>
          <w:bCs/>
        </w:rPr>
        <w:t>County representative provided an update on Proposition 36, which is likely to pass. The County is continuing to assess potential impacts of Proposition 36 on the Proposition 47 Grant Program and will return with updates as they are available. In the meantime, current Prop 47-funded programs will continue to operate as normal.</w:t>
      </w:r>
    </w:p>
    <w:p w14:paraId="19528B09" w14:textId="48D271C9" w:rsidR="0074159D" w:rsidRPr="0074159D" w:rsidRDefault="0074159D" w:rsidP="003F5690">
      <w:pPr>
        <w:rPr>
          <w:b/>
        </w:rPr>
      </w:pPr>
      <w:r w:rsidRPr="0074159D">
        <w:rPr>
          <w:b/>
        </w:rPr>
        <w:t>6.</w:t>
      </w:r>
      <w:r w:rsidR="006854AB">
        <w:rPr>
          <w:b/>
        </w:rPr>
        <w:t xml:space="preserve"> </w:t>
      </w:r>
      <w:r w:rsidRPr="0074159D">
        <w:rPr>
          <w:b/>
        </w:rPr>
        <w:t>Update: Alternatives to Incarceration</w:t>
      </w:r>
    </w:p>
    <w:p w14:paraId="18BEA8E9" w14:textId="4AE87CEB" w:rsidR="0074159D" w:rsidRDefault="007B3DE0" w:rsidP="00125CBF">
      <w:pPr>
        <w:ind w:left="810"/>
        <w:rPr>
          <w:bCs/>
        </w:rPr>
      </w:pPr>
      <w:r>
        <w:rPr>
          <w:bCs/>
        </w:rPr>
        <w:lastRenderedPageBreak/>
        <w:t>Dr. Dauber-Griffin</w:t>
      </w:r>
      <w:r w:rsidR="0074159D">
        <w:rPr>
          <w:bCs/>
        </w:rPr>
        <w:t xml:space="preserve"> provided an update on the Alternatives to Incarceration initiative, including the</w:t>
      </w:r>
      <w:r>
        <w:rPr>
          <w:bCs/>
        </w:rPr>
        <w:t xml:space="preserve"> procurement for an ATI work plan item know</w:t>
      </w:r>
      <w:r w:rsidR="00637789">
        <w:rPr>
          <w:bCs/>
        </w:rPr>
        <w:t>n</w:t>
      </w:r>
      <w:r>
        <w:rPr>
          <w:bCs/>
        </w:rPr>
        <w:t xml:space="preserve"> as the Resource and Reentry Hub, a “</w:t>
      </w:r>
      <w:r w:rsidR="0021051F">
        <w:rPr>
          <w:bCs/>
        </w:rPr>
        <w:t>O</w:t>
      </w:r>
      <w:r>
        <w:rPr>
          <w:bCs/>
        </w:rPr>
        <w:t xml:space="preserve">ne </w:t>
      </w:r>
      <w:r w:rsidR="0021051F">
        <w:rPr>
          <w:bCs/>
        </w:rPr>
        <w:t>S</w:t>
      </w:r>
      <w:r>
        <w:rPr>
          <w:bCs/>
        </w:rPr>
        <w:t xml:space="preserve">top </w:t>
      </w:r>
      <w:r w:rsidR="0021051F">
        <w:rPr>
          <w:bCs/>
        </w:rPr>
        <w:t>S</w:t>
      </w:r>
      <w:r>
        <w:rPr>
          <w:bCs/>
        </w:rPr>
        <w:t>hop” for justice-involved individuals. The ATI team will be hosting an Industry Day as both a Request for Information (RFI) and a networking event for</w:t>
      </w:r>
      <w:r w:rsidR="0021051F">
        <w:rPr>
          <w:bCs/>
        </w:rPr>
        <w:t xml:space="preserve"> </w:t>
      </w:r>
      <w:r w:rsidR="002954BA">
        <w:rPr>
          <w:bCs/>
        </w:rPr>
        <w:t>the community</w:t>
      </w:r>
      <w:r>
        <w:rPr>
          <w:bCs/>
        </w:rPr>
        <w:t xml:space="preserve"> and various stakeholders. The Industry Day will take place on December 2</w:t>
      </w:r>
      <w:r w:rsidRPr="007B3DE0">
        <w:rPr>
          <w:bCs/>
          <w:vertAlign w:val="superscript"/>
        </w:rPr>
        <w:t>nd</w:t>
      </w:r>
      <w:r>
        <w:rPr>
          <w:bCs/>
        </w:rPr>
        <w:t xml:space="preserve"> at the Southeastern Live Well Center</w:t>
      </w:r>
      <w:r w:rsidR="002954BA">
        <w:rPr>
          <w:bCs/>
        </w:rPr>
        <w:t xml:space="preserve"> from 3-5pm</w:t>
      </w:r>
      <w:r>
        <w:rPr>
          <w:bCs/>
        </w:rPr>
        <w:t xml:space="preserve">. A flyer of the event was shared with the </w:t>
      </w:r>
      <w:r w:rsidR="00437404">
        <w:rPr>
          <w:bCs/>
        </w:rPr>
        <w:t>audience</w:t>
      </w:r>
      <w:r w:rsidR="00FA48E5">
        <w:rPr>
          <w:bCs/>
        </w:rPr>
        <w:t xml:space="preserve"> and RSVP is desired.</w:t>
      </w:r>
      <w:r w:rsidR="007919DA">
        <w:rPr>
          <w:bCs/>
        </w:rPr>
        <w:t xml:space="preserve"> </w:t>
      </w:r>
      <w:r w:rsidR="00E368F5">
        <w:rPr>
          <w:bCs/>
        </w:rPr>
        <w:t>Additionally, t</w:t>
      </w:r>
      <w:r w:rsidR="007919DA">
        <w:rPr>
          <w:bCs/>
        </w:rPr>
        <w:t xml:space="preserve">he ATI </w:t>
      </w:r>
      <w:r w:rsidR="00270B84">
        <w:rPr>
          <w:bCs/>
        </w:rPr>
        <w:t xml:space="preserve">Community </w:t>
      </w:r>
      <w:r w:rsidR="007919DA">
        <w:rPr>
          <w:bCs/>
        </w:rPr>
        <w:t xml:space="preserve">Care Coordination Program, </w:t>
      </w:r>
      <w:r w:rsidR="00270B84">
        <w:rPr>
          <w:bCs/>
        </w:rPr>
        <w:t xml:space="preserve">operated by the </w:t>
      </w:r>
      <w:r w:rsidR="007919DA">
        <w:rPr>
          <w:bCs/>
        </w:rPr>
        <w:t>Union of Pacific Communities (UPAC)</w:t>
      </w:r>
      <w:r w:rsidR="00270B84">
        <w:rPr>
          <w:bCs/>
        </w:rPr>
        <w:t>,</w:t>
      </w:r>
      <w:r w:rsidR="007919DA">
        <w:rPr>
          <w:bCs/>
        </w:rPr>
        <w:t xml:space="preserve"> was launched in September</w:t>
      </w:r>
      <w:r w:rsidR="002954BA">
        <w:rPr>
          <w:bCs/>
        </w:rPr>
        <w:t xml:space="preserve"> 2024</w:t>
      </w:r>
      <w:r w:rsidR="007919DA">
        <w:rPr>
          <w:bCs/>
        </w:rPr>
        <w:t>.</w:t>
      </w:r>
    </w:p>
    <w:p w14:paraId="0DB84255" w14:textId="35B469E9" w:rsidR="0074159D" w:rsidRPr="0074159D" w:rsidRDefault="0074159D" w:rsidP="003F5690">
      <w:pPr>
        <w:rPr>
          <w:b/>
        </w:rPr>
      </w:pPr>
      <w:r w:rsidRPr="0074159D">
        <w:rPr>
          <w:b/>
        </w:rPr>
        <w:t>7.</w:t>
      </w:r>
      <w:r w:rsidR="006854AB">
        <w:rPr>
          <w:b/>
        </w:rPr>
        <w:t xml:space="preserve"> </w:t>
      </w:r>
      <w:r w:rsidRPr="0074159D">
        <w:rPr>
          <w:b/>
        </w:rPr>
        <w:t>Non-Agenda Public Comment</w:t>
      </w:r>
    </w:p>
    <w:p w14:paraId="7C05FF10" w14:textId="77777777" w:rsidR="0074159D" w:rsidRDefault="0074159D" w:rsidP="00973651">
      <w:pPr>
        <w:ind w:left="720" w:firstLine="90"/>
      </w:pPr>
      <w:r>
        <w:t>No additional requests to speak were submitted for non-agenda items.</w:t>
      </w:r>
    </w:p>
    <w:p w14:paraId="21DFB25B" w14:textId="03C54258" w:rsidR="0074159D" w:rsidRPr="007B3DE0" w:rsidRDefault="0074159D" w:rsidP="00973651">
      <w:pPr>
        <w:ind w:left="810"/>
      </w:pPr>
      <w:r w:rsidRPr="005E5EA8">
        <w:t xml:space="preserve">The next meeting of the Proposition 47 Local Advisory Committee </w:t>
      </w:r>
      <w:r>
        <w:t xml:space="preserve">is tentatively scheduled to </w:t>
      </w:r>
      <w:r w:rsidRPr="005E5EA8">
        <w:t xml:space="preserve">take place on </w:t>
      </w:r>
      <w:r>
        <w:t>Wednesday</w:t>
      </w:r>
      <w:r w:rsidR="00712754">
        <w:t xml:space="preserve">, </w:t>
      </w:r>
      <w:r>
        <w:t xml:space="preserve">February </w:t>
      </w:r>
      <w:r w:rsidR="00836C35">
        <w:t xml:space="preserve">12, </w:t>
      </w:r>
      <w:proofErr w:type="gramStart"/>
      <w:r w:rsidR="00645A7D">
        <w:t>2025</w:t>
      </w:r>
      <w:proofErr w:type="gramEnd"/>
      <w:r w:rsidRPr="005E5EA8">
        <w:t xml:space="preserve"> at 5:30 p.m.</w:t>
      </w:r>
    </w:p>
    <w:p w14:paraId="1926AF9D" w14:textId="72181B64" w:rsidR="00BB5176" w:rsidRPr="004F52E6" w:rsidRDefault="00C30E63" w:rsidP="004F52E6">
      <w:pPr>
        <w:widowControl w:val="0"/>
        <w:spacing w:before="153" w:after="0"/>
        <w:rPr>
          <w:rFonts w:ascii="Calibri" w:eastAsia="Calibri" w:hAnsi="Calibri" w:cs="Calibri"/>
          <w:b/>
        </w:rPr>
      </w:pPr>
      <w:r w:rsidRPr="00F2446D">
        <w:rPr>
          <w:rFonts w:ascii="Calibri" w:eastAsia="Calibri" w:hAnsi="Calibri" w:cs="Calibri"/>
          <w:b/>
        </w:rPr>
        <w:t xml:space="preserve">Meeting adjourned. </w:t>
      </w:r>
    </w:p>
    <w:sectPr w:rsidR="00BB5176" w:rsidRPr="004F52E6" w:rsidSect="0079651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440B54" w14:textId="77777777" w:rsidR="00215657" w:rsidRDefault="00215657" w:rsidP="00F3136A">
      <w:pPr>
        <w:spacing w:after="0" w:line="240" w:lineRule="auto"/>
      </w:pPr>
      <w:r>
        <w:separator/>
      </w:r>
    </w:p>
  </w:endnote>
  <w:endnote w:type="continuationSeparator" w:id="0">
    <w:p w14:paraId="0D963787" w14:textId="77777777" w:rsidR="00215657" w:rsidRDefault="00215657" w:rsidP="00F3136A">
      <w:pPr>
        <w:spacing w:after="0" w:line="240" w:lineRule="auto"/>
      </w:pPr>
      <w:r>
        <w:continuationSeparator/>
      </w:r>
    </w:p>
  </w:endnote>
  <w:endnote w:type="continuationNotice" w:id="1">
    <w:p w14:paraId="75813345" w14:textId="77777777" w:rsidR="00215657" w:rsidRDefault="00215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3281799"/>
      <w:docPartObj>
        <w:docPartGallery w:val="Page Numbers (Bottom of Page)"/>
        <w:docPartUnique/>
      </w:docPartObj>
    </w:sdtPr>
    <w:sdtEndPr>
      <w:rPr>
        <w:noProof/>
      </w:rPr>
    </w:sdtEndPr>
    <w:sdtContent>
      <w:p w14:paraId="1260FC2F" w14:textId="6C39ED59" w:rsidR="00B732DD" w:rsidRDefault="00B732D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02220A" w14:textId="77777777" w:rsidR="00B732DD" w:rsidRDefault="00B73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EDF06" w14:textId="77777777" w:rsidR="00215657" w:rsidRDefault="00215657" w:rsidP="00F3136A">
      <w:pPr>
        <w:spacing w:after="0" w:line="240" w:lineRule="auto"/>
      </w:pPr>
      <w:r>
        <w:separator/>
      </w:r>
    </w:p>
  </w:footnote>
  <w:footnote w:type="continuationSeparator" w:id="0">
    <w:p w14:paraId="499A3F4F" w14:textId="77777777" w:rsidR="00215657" w:rsidRDefault="00215657" w:rsidP="00F3136A">
      <w:pPr>
        <w:spacing w:after="0" w:line="240" w:lineRule="auto"/>
      </w:pPr>
      <w:r>
        <w:continuationSeparator/>
      </w:r>
    </w:p>
  </w:footnote>
  <w:footnote w:type="continuationNotice" w:id="1">
    <w:p w14:paraId="4B646973" w14:textId="77777777" w:rsidR="00215657" w:rsidRDefault="002156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340"/>
    <w:rsid w:val="00002DD1"/>
    <w:rsid w:val="00005313"/>
    <w:rsid w:val="00005749"/>
    <w:rsid w:val="000131A5"/>
    <w:rsid w:val="00014327"/>
    <w:rsid w:val="00022348"/>
    <w:rsid w:val="00022A42"/>
    <w:rsid w:val="000244EB"/>
    <w:rsid w:val="00024BF4"/>
    <w:rsid w:val="000308C9"/>
    <w:rsid w:val="00033F7C"/>
    <w:rsid w:val="0003430B"/>
    <w:rsid w:val="0003747E"/>
    <w:rsid w:val="00037EEA"/>
    <w:rsid w:val="0004203E"/>
    <w:rsid w:val="00042266"/>
    <w:rsid w:val="0004249A"/>
    <w:rsid w:val="0005691E"/>
    <w:rsid w:val="000602AB"/>
    <w:rsid w:val="0006115A"/>
    <w:rsid w:val="00065EB9"/>
    <w:rsid w:val="00067B68"/>
    <w:rsid w:val="00070A52"/>
    <w:rsid w:val="00074861"/>
    <w:rsid w:val="00081DB4"/>
    <w:rsid w:val="00083018"/>
    <w:rsid w:val="00084DE2"/>
    <w:rsid w:val="0008705D"/>
    <w:rsid w:val="000872C5"/>
    <w:rsid w:val="00090704"/>
    <w:rsid w:val="0009071B"/>
    <w:rsid w:val="0009192B"/>
    <w:rsid w:val="00092BA0"/>
    <w:rsid w:val="000947F0"/>
    <w:rsid w:val="000A5C12"/>
    <w:rsid w:val="000B223E"/>
    <w:rsid w:val="000B25D8"/>
    <w:rsid w:val="000B2C63"/>
    <w:rsid w:val="000B6287"/>
    <w:rsid w:val="000D2A9B"/>
    <w:rsid w:val="000E2991"/>
    <w:rsid w:val="000E4C26"/>
    <w:rsid w:val="000F3C89"/>
    <w:rsid w:val="0010122C"/>
    <w:rsid w:val="00101862"/>
    <w:rsid w:val="00101CE2"/>
    <w:rsid w:val="00103DCD"/>
    <w:rsid w:val="0010463A"/>
    <w:rsid w:val="00106128"/>
    <w:rsid w:val="00111243"/>
    <w:rsid w:val="00111D9E"/>
    <w:rsid w:val="00124868"/>
    <w:rsid w:val="00124F03"/>
    <w:rsid w:val="00125CBF"/>
    <w:rsid w:val="00126821"/>
    <w:rsid w:val="0013322B"/>
    <w:rsid w:val="00134B23"/>
    <w:rsid w:val="00134DBE"/>
    <w:rsid w:val="0013635C"/>
    <w:rsid w:val="001415F9"/>
    <w:rsid w:val="0014584B"/>
    <w:rsid w:val="0014752D"/>
    <w:rsid w:val="00151F85"/>
    <w:rsid w:val="001532F2"/>
    <w:rsid w:val="00155D86"/>
    <w:rsid w:val="00156DC5"/>
    <w:rsid w:val="00163848"/>
    <w:rsid w:val="00164982"/>
    <w:rsid w:val="001663E2"/>
    <w:rsid w:val="00166D90"/>
    <w:rsid w:val="00170D0D"/>
    <w:rsid w:val="00172ED4"/>
    <w:rsid w:val="00180B5B"/>
    <w:rsid w:val="00185807"/>
    <w:rsid w:val="00190FC9"/>
    <w:rsid w:val="0019245F"/>
    <w:rsid w:val="0019435F"/>
    <w:rsid w:val="001952B1"/>
    <w:rsid w:val="001966B0"/>
    <w:rsid w:val="001974F4"/>
    <w:rsid w:val="001A0165"/>
    <w:rsid w:val="001A7748"/>
    <w:rsid w:val="001B0563"/>
    <w:rsid w:val="001B090A"/>
    <w:rsid w:val="001B4A91"/>
    <w:rsid w:val="001B6D23"/>
    <w:rsid w:val="001B725C"/>
    <w:rsid w:val="001C6F09"/>
    <w:rsid w:val="001D03C8"/>
    <w:rsid w:val="001D3BB1"/>
    <w:rsid w:val="001D5EDD"/>
    <w:rsid w:val="001D6C94"/>
    <w:rsid w:val="001D7853"/>
    <w:rsid w:val="001D7970"/>
    <w:rsid w:val="001E207F"/>
    <w:rsid w:val="001E3AA6"/>
    <w:rsid w:val="001E4D08"/>
    <w:rsid w:val="001E6DDA"/>
    <w:rsid w:val="001E754A"/>
    <w:rsid w:val="001F11B7"/>
    <w:rsid w:val="001F20E3"/>
    <w:rsid w:val="001F4538"/>
    <w:rsid w:val="001F47B6"/>
    <w:rsid w:val="002007FC"/>
    <w:rsid w:val="00200FA2"/>
    <w:rsid w:val="00201A60"/>
    <w:rsid w:val="00203689"/>
    <w:rsid w:val="00204EB4"/>
    <w:rsid w:val="0021051F"/>
    <w:rsid w:val="00212C7E"/>
    <w:rsid w:val="002136F4"/>
    <w:rsid w:val="00215657"/>
    <w:rsid w:val="00216B0A"/>
    <w:rsid w:val="00217B57"/>
    <w:rsid w:val="00220011"/>
    <w:rsid w:val="0022237C"/>
    <w:rsid w:val="00222626"/>
    <w:rsid w:val="002427F4"/>
    <w:rsid w:val="00251CDC"/>
    <w:rsid w:val="0025231B"/>
    <w:rsid w:val="002544E5"/>
    <w:rsid w:val="0026256D"/>
    <w:rsid w:val="00263108"/>
    <w:rsid w:val="0026334E"/>
    <w:rsid w:val="00264A69"/>
    <w:rsid w:val="00264F9F"/>
    <w:rsid w:val="00270B84"/>
    <w:rsid w:val="00270C9E"/>
    <w:rsid w:val="0027124C"/>
    <w:rsid w:val="00271285"/>
    <w:rsid w:val="00275E99"/>
    <w:rsid w:val="00275FBB"/>
    <w:rsid w:val="00285BBE"/>
    <w:rsid w:val="002954BA"/>
    <w:rsid w:val="002979D0"/>
    <w:rsid w:val="002A0BC1"/>
    <w:rsid w:val="002A5B5D"/>
    <w:rsid w:val="002A784D"/>
    <w:rsid w:val="002B01F5"/>
    <w:rsid w:val="002B6AD2"/>
    <w:rsid w:val="002B72FA"/>
    <w:rsid w:val="002B78ED"/>
    <w:rsid w:val="002C234E"/>
    <w:rsid w:val="002C3206"/>
    <w:rsid w:val="002C5F01"/>
    <w:rsid w:val="002D3F1A"/>
    <w:rsid w:val="002D7301"/>
    <w:rsid w:val="002E455C"/>
    <w:rsid w:val="002E473A"/>
    <w:rsid w:val="002F0A80"/>
    <w:rsid w:val="002F25DF"/>
    <w:rsid w:val="00302564"/>
    <w:rsid w:val="00304E27"/>
    <w:rsid w:val="00312325"/>
    <w:rsid w:val="003144A4"/>
    <w:rsid w:val="003144D1"/>
    <w:rsid w:val="00316131"/>
    <w:rsid w:val="0031757D"/>
    <w:rsid w:val="00317B03"/>
    <w:rsid w:val="003235AA"/>
    <w:rsid w:val="0032519C"/>
    <w:rsid w:val="00325528"/>
    <w:rsid w:val="00336869"/>
    <w:rsid w:val="003401C3"/>
    <w:rsid w:val="003442EA"/>
    <w:rsid w:val="00344496"/>
    <w:rsid w:val="00344510"/>
    <w:rsid w:val="0034668C"/>
    <w:rsid w:val="00347723"/>
    <w:rsid w:val="003500E2"/>
    <w:rsid w:val="00351762"/>
    <w:rsid w:val="00351FFE"/>
    <w:rsid w:val="00352F7D"/>
    <w:rsid w:val="00360705"/>
    <w:rsid w:val="003654BA"/>
    <w:rsid w:val="0037086C"/>
    <w:rsid w:val="00374E40"/>
    <w:rsid w:val="00375531"/>
    <w:rsid w:val="00377197"/>
    <w:rsid w:val="00377839"/>
    <w:rsid w:val="00380515"/>
    <w:rsid w:val="00385BDC"/>
    <w:rsid w:val="003869CA"/>
    <w:rsid w:val="00386ED1"/>
    <w:rsid w:val="00391800"/>
    <w:rsid w:val="00391852"/>
    <w:rsid w:val="0039186A"/>
    <w:rsid w:val="00396A01"/>
    <w:rsid w:val="003A3D71"/>
    <w:rsid w:val="003A4087"/>
    <w:rsid w:val="003A432D"/>
    <w:rsid w:val="003A43E1"/>
    <w:rsid w:val="003A7101"/>
    <w:rsid w:val="003B177E"/>
    <w:rsid w:val="003B1BED"/>
    <w:rsid w:val="003B2263"/>
    <w:rsid w:val="003C0431"/>
    <w:rsid w:val="003C0787"/>
    <w:rsid w:val="003C6D3A"/>
    <w:rsid w:val="003C7547"/>
    <w:rsid w:val="003D1244"/>
    <w:rsid w:val="003D2C7A"/>
    <w:rsid w:val="003D558F"/>
    <w:rsid w:val="003E16D2"/>
    <w:rsid w:val="003E23A4"/>
    <w:rsid w:val="003E4E06"/>
    <w:rsid w:val="003E757E"/>
    <w:rsid w:val="003F05DE"/>
    <w:rsid w:val="003F0CAB"/>
    <w:rsid w:val="003F1469"/>
    <w:rsid w:val="003F19F6"/>
    <w:rsid w:val="003F3301"/>
    <w:rsid w:val="003F5690"/>
    <w:rsid w:val="003F6439"/>
    <w:rsid w:val="003F66AC"/>
    <w:rsid w:val="003F7613"/>
    <w:rsid w:val="00401A79"/>
    <w:rsid w:val="00411369"/>
    <w:rsid w:val="004132B7"/>
    <w:rsid w:val="00422039"/>
    <w:rsid w:val="004224E0"/>
    <w:rsid w:val="00422FBF"/>
    <w:rsid w:val="004256BB"/>
    <w:rsid w:val="00425A91"/>
    <w:rsid w:val="00431B7C"/>
    <w:rsid w:val="00436553"/>
    <w:rsid w:val="00437404"/>
    <w:rsid w:val="00440DBF"/>
    <w:rsid w:val="0044263F"/>
    <w:rsid w:val="00444C57"/>
    <w:rsid w:val="00451ECD"/>
    <w:rsid w:val="0045535D"/>
    <w:rsid w:val="00457401"/>
    <w:rsid w:val="00462241"/>
    <w:rsid w:val="00463E58"/>
    <w:rsid w:val="00470A23"/>
    <w:rsid w:val="00475C7C"/>
    <w:rsid w:val="004812BE"/>
    <w:rsid w:val="00481F0B"/>
    <w:rsid w:val="004908DB"/>
    <w:rsid w:val="004B011B"/>
    <w:rsid w:val="004B06A9"/>
    <w:rsid w:val="004B343C"/>
    <w:rsid w:val="004B3707"/>
    <w:rsid w:val="004B7F77"/>
    <w:rsid w:val="004C3CB3"/>
    <w:rsid w:val="004C4102"/>
    <w:rsid w:val="004C4789"/>
    <w:rsid w:val="004C6D9D"/>
    <w:rsid w:val="004C7AB0"/>
    <w:rsid w:val="004D39D6"/>
    <w:rsid w:val="004D7320"/>
    <w:rsid w:val="004E6458"/>
    <w:rsid w:val="004F0443"/>
    <w:rsid w:val="004F3E1D"/>
    <w:rsid w:val="004F52E6"/>
    <w:rsid w:val="004F54BB"/>
    <w:rsid w:val="004F5F24"/>
    <w:rsid w:val="004F6CCD"/>
    <w:rsid w:val="00500CA2"/>
    <w:rsid w:val="0051140E"/>
    <w:rsid w:val="00514F0F"/>
    <w:rsid w:val="00520453"/>
    <w:rsid w:val="00520B0F"/>
    <w:rsid w:val="00521756"/>
    <w:rsid w:val="005255B4"/>
    <w:rsid w:val="00526301"/>
    <w:rsid w:val="005268FA"/>
    <w:rsid w:val="00526E68"/>
    <w:rsid w:val="00533D89"/>
    <w:rsid w:val="005341AE"/>
    <w:rsid w:val="00536954"/>
    <w:rsid w:val="005402E1"/>
    <w:rsid w:val="00540582"/>
    <w:rsid w:val="005438C3"/>
    <w:rsid w:val="00552A01"/>
    <w:rsid w:val="00554B9F"/>
    <w:rsid w:val="00554FA0"/>
    <w:rsid w:val="005620B7"/>
    <w:rsid w:val="00564505"/>
    <w:rsid w:val="00565ED3"/>
    <w:rsid w:val="005834CF"/>
    <w:rsid w:val="00587DAA"/>
    <w:rsid w:val="0059066E"/>
    <w:rsid w:val="00594429"/>
    <w:rsid w:val="005A2030"/>
    <w:rsid w:val="005A56BA"/>
    <w:rsid w:val="005A6B05"/>
    <w:rsid w:val="005B1CD3"/>
    <w:rsid w:val="005B222B"/>
    <w:rsid w:val="005B36F1"/>
    <w:rsid w:val="005B4DF4"/>
    <w:rsid w:val="005C0FB6"/>
    <w:rsid w:val="005C5534"/>
    <w:rsid w:val="005D1D1A"/>
    <w:rsid w:val="005D27C6"/>
    <w:rsid w:val="005D5FC5"/>
    <w:rsid w:val="005D77DB"/>
    <w:rsid w:val="005E036E"/>
    <w:rsid w:val="005E10F9"/>
    <w:rsid w:val="005E5EA8"/>
    <w:rsid w:val="005E5FDE"/>
    <w:rsid w:val="005E70FB"/>
    <w:rsid w:val="005F43CF"/>
    <w:rsid w:val="00601698"/>
    <w:rsid w:val="0060264A"/>
    <w:rsid w:val="00607A0B"/>
    <w:rsid w:val="00610227"/>
    <w:rsid w:val="006102F1"/>
    <w:rsid w:val="006143D0"/>
    <w:rsid w:val="00617538"/>
    <w:rsid w:val="00621073"/>
    <w:rsid w:val="006226A8"/>
    <w:rsid w:val="006256D7"/>
    <w:rsid w:val="006269DD"/>
    <w:rsid w:val="00626EA6"/>
    <w:rsid w:val="006309F0"/>
    <w:rsid w:val="00637263"/>
    <w:rsid w:val="00637789"/>
    <w:rsid w:val="00645A7D"/>
    <w:rsid w:val="006469FA"/>
    <w:rsid w:val="00657187"/>
    <w:rsid w:val="00657603"/>
    <w:rsid w:val="00660C3D"/>
    <w:rsid w:val="0066160B"/>
    <w:rsid w:val="0067051A"/>
    <w:rsid w:val="006721C0"/>
    <w:rsid w:val="006736FF"/>
    <w:rsid w:val="006743A6"/>
    <w:rsid w:val="00674BEC"/>
    <w:rsid w:val="00674C85"/>
    <w:rsid w:val="00677C8B"/>
    <w:rsid w:val="006814A1"/>
    <w:rsid w:val="006827DC"/>
    <w:rsid w:val="006854AB"/>
    <w:rsid w:val="00692B5C"/>
    <w:rsid w:val="006963FE"/>
    <w:rsid w:val="006A0CC6"/>
    <w:rsid w:val="006A0F34"/>
    <w:rsid w:val="006A3646"/>
    <w:rsid w:val="006A46D1"/>
    <w:rsid w:val="006A4C81"/>
    <w:rsid w:val="006A736C"/>
    <w:rsid w:val="006B2A94"/>
    <w:rsid w:val="006B4AB2"/>
    <w:rsid w:val="006B71E1"/>
    <w:rsid w:val="006B7745"/>
    <w:rsid w:val="006C0493"/>
    <w:rsid w:val="006C10D2"/>
    <w:rsid w:val="006C128F"/>
    <w:rsid w:val="006C1ADF"/>
    <w:rsid w:val="006C22FB"/>
    <w:rsid w:val="006C379F"/>
    <w:rsid w:val="006C4C02"/>
    <w:rsid w:val="006D1889"/>
    <w:rsid w:val="006D3BB3"/>
    <w:rsid w:val="006D5BD0"/>
    <w:rsid w:val="006E2BB9"/>
    <w:rsid w:val="006E7E24"/>
    <w:rsid w:val="006F08E0"/>
    <w:rsid w:val="00703F5A"/>
    <w:rsid w:val="007065B1"/>
    <w:rsid w:val="00712754"/>
    <w:rsid w:val="00713339"/>
    <w:rsid w:val="00713C85"/>
    <w:rsid w:val="00716A21"/>
    <w:rsid w:val="00721B16"/>
    <w:rsid w:val="0072212E"/>
    <w:rsid w:val="007266DF"/>
    <w:rsid w:val="00727CFA"/>
    <w:rsid w:val="00732292"/>
    <w:rsid w:val="007361D1"/>
    <w:rsid w:val="0074159D"/>
    <w:rsid w:val="00741662"/>
    <w:rsid w:val="007438AF"/>
    <w:rsid w:val="0075233A"/>
    <w:rsid w:val="0075545F"/>
    <w:rsid w:val="0075725D"/>
    <w:rsid w:val="0076455F"/>
    <w:rsid w:val="007666D6"/>
    <w:rsid w:val="00771578"/>
    <w:rsid w:val="00771704"/>
    <w:rsid w:val="007760EF"/>
    <w:rsid w:val="007765D6"/>
    <w:rsid w:val="00780382"/>
    <w:rsid w:val="00781009"/>
    <w:rsid w:val="00783E05"/>
    <w:rsid w:val="00787FD1"/>
    <w:rsid w:val="0079144D"/>
    <w:rsid w:val="007919DA"/>
    <w:rsid w:val="007937F7"/>
    <w:rsid w:val="00796512"/>
    <w:rsid w:val="007A0411"/>
    <w:rsid w:val="007A599D"/>
    <w:rsid w:val="007A5CBB"/>
    <w:rsid w:val="007A78C4"/>
    <w:rsid w:val="007B186D"/>
    <w:rsid w:val="007B354A"/>
    <w:rsid w:val="007B3875"/>
    <w:rsid w:val="007B3DE0"/>
    <w:rsid w:val="007B60D3"/>
    <w:rsid w:val="007C0C97"/>
    <w:rsid w:val="007C253D"/>
    <w:rsid w:val="007C3769"/>
    <w:rsid w:val="007D069F"/>
    <w:rsid w:val="007D100F"/>
    <w:rsid w:val="007D4D4E"/>
    <w:rsid w:val="007D673B"/>
    <w:rsid w:val="007D68D8"/>
    <w:rsid w:val="007E1BC7"/>
    <w:rsid w:val="007E2591"/>
    <w:rsid w:val="007E30ED"/>
    <w:rsid w:val="007E3742"/>
    <w:rsid w:val="007E4482"/>
    <w:rsid w:val="007E4A96"/>
    <w:rsid w:val="007E7D33"/>
    <w:rsid w:val="007F26CB"/>
    <w:rsid w:val="007F77A2"/>
    <w:rsid w:val="00801577"/>
    <w:rsid w:val="008100DC"/>
    <w:rsid w:val="00812DAF"/>
    <w:rsid w:val="00814BFC"/>
    <w:rsid w:val="00815B97"/>
    <w:rsid w:val="0081795A"/>
    <w:rsid w:val="008204CB"/>
    <w:rsid w:val="00823853"/>
    <w:rsid w:val="00823FA2"/>
    <w:rsid w:val="00832659"/>
    <w:rsid w:val="008326E0"/>
    <w:rsid w:val="008328FD"/>
    <w:rsid w:val="00832D60"/>
    <w:rsid w:val="00836C35"/>
    <w:rsid w:val="00840CE5"/>
    <w:rsid w:val="00840F1B"/>
    <w:rsid w:val="00841102"/>
    <w:rsid w:val="00843DCB"/>
    <w:rsid w:val="008458D2"/>
    <w:rsid w:val="00847828"/>
    <w:rsid w:val="00853C5A"/>
    <w:rsid w:val="00854D65"/>
    <w:rsid w:val="00854FFC"/>
    <w:rsid w:val="008553E6"/>
    <w:rsid w:val="008578DF"/>
    <w:rsid w:val="00862067"/>
    <w:rsid w:val="00864527"/>
    <w:rsid w:val="008657D2"/>
    <w:rsid w:val="0086644D"/>
    <w:rsid w:val="00872D3D"/>
    <w:rsid w:val="00876C76"/>
    <w:rsid w:val="008779B7"/>
    <w:rsid w:val="008819B9"/>
    <w:rsid w:val="008860F6"/>
    <w:rsid w:val="00887810"/>
    <w:rsid w:val="00892E12"/>
    <w:rsid w:val="00892EBB"/>
    <w:rsid w:val="00892FF6"/>
    <w:rsid w:val="008A4FB6"/>
    <w:rsid w:val="008B0C4F"/>
    <w:rsid w:val="008B2A48"/>
    <w:rsid w:val="008C23FD"/>
    <w:rsid w:val="008C3AFC"/>
    <w:rsid w:val="008C5713"/>
    <w:rsid w:val="008D2E54"/>
    <w:rsid w:val="008D3311"/>
    <w:rsid w:val="008D630F"/>
    <w:rsid w:val="008D66A4"/>
    <w:rsid w:val="008E2189"/>
    <w:rsid w:val="008E22B7"/>
    <w:rsid w:val="008E3188"/>
    <w:rsid w:val="008E3DBD"/>
    <w:rsid w:val="008E4074"/>
    <w:rsid w:val="008E46BD"/>
    <w:rsid w:val="008E46EE"/>
    <w:rsid w:val="008F46E9"/>
    <w:rsid w:val="008F5B5A"/>
    <w:rsid w:val="008F63FC"/>
    <w:rsid w:val="00900D4C"/>
    <w:rsid w:val="0090437C"/>
    <w:rsid w:val="00905D39"/>
    <w:rsid w:val="00906340"/>
    <w:rsid w:val="0090794F"/>
    <w:rsid w:val="00910D56"/>
    <w:rsid w:val="009207C6"/>
    <w:rsid w:val="00920DF5"/>
    <w:rsid w:val="0092634F"/>
    <w:rsid w:val="00931EC7"/>
    <w:rsid w:val="00934A9C"/>
    <w:rsid w:val="009360B7"/>
    <w:rsid w:val="00940116"/>
    <w:rsid w:val="00942A8E"/>
    <w:rsid w:val="00946CAB"/>
    <w:rsid w:val="00951018"/>
    <w:rsid w:val="00953BA4"/>
    <w:rsid w:val="0095422D"/>
    <w:rsid w:val="00957539"/>
    <w:rsid w:val="0095779E"/>
    <w:rsid w:val="009628E4"/>
    <w:rsid w:val="009648B9"/>
    <w:rsid w:val="00965142"/>
    <w:rsid w:val="009659CB"/>
    <w:rsid w:val="00972EAA"/>
    <w:rsid w:val="00973651"/>
    <w:rsid w:val="0097495B"/>
    <w:rsid w:val="009820E2"/>
    <w:rsid w:val="0098302D"/>
    <w:rsid w:val="009858D8"/>
    <w:rsid w:val="0098766A"/>
    <w:rsid w:val="009A4AC9"/>
    <w:rsid w:val="009B3FA4"/>
    <w:rsid w:val="009B7E1F"/>
    <w:rsid w:val="009C4397"/>
    <w:rsid w:val="009C456A"/>
    <w:rsid w:val="009C5A44"/>
    <w:rsid w:val="009C7702"/>
    <w:rsid w:val="009D042D"/>
    <w:rsid w:val="009D0B43"/>
    <w:rsid w:val="009D5EB7"/>
    <w:rsid w:val="009E17DA"/>
    <w:rsid w:val="009E3111"/>
    <w:rsid w:val="009E554D"/>
    <w:rsid w:val="009E629E"/>
    <w:rsid w:val="009E7061"/>
    <w:rsid w:val="009F325A"/>
    <w:rsid w:val="009F6A9C"/>
    <w:rsid w:val="009F72D3"/>
    <w:rsid w:val="00A07DE9"/>
    <w:rsid w:val="00A12930"/>
    <w:rsid w:val="00A23988"/>
    <w:rsid w:val="00A301EA"/>
    <w:rsid w:val="00A31B00"/>
    <w:rsid w:val="00A3454C"/>
    <w:rsid w:val="00A43E56"/>
    <w:rsid w:val="00A45EFB"/>
    <w:rsid w:val="00A4614D"/>
    <w:rsid w:val="00A525D5"/>
    <w:rsid w:val="00A5384C"/>
    <w:rsid w:val="00A625F7"/>
    <w:rsid w:val="00A64328"/>
    <w:rsid w:val="00A64E45"/>
    <w:rsid w:val="00A664E5"/>
    <w:rsid w:val="00A66E1A"/>
    <w:rsid w:val="00A71B87"/>
    <w:rsid w:val="00A72F70"/>
    <w:rsid w:val="00A73A19"/>
    <w:rsid w:val="00A74EFC"/>
    <w:rsid w:val="00A803A2"/>
    <w:rsid w:val="00A82681"/>
    <w:rsid w:val="00A8294A"/>
    <w:rsid w:val="00A830A0"/>
    <w:rsid w:val="00A85F64"/>
    <w:rsid w:val="00A94757"/>
    <w:rsid w:val="00A94F4D"/>
    <w:rsid w:val="00AA0282"/>
    <w:rsid w:val="00AA0670"/>
    <w:rsid w:val="00AA19D1"/>
    <w:rsid w:val="00AB657E"/>
    <w:rsid w:val="00AB7489"/>
    <w:rsid w:val="00AB77BA"/>
    <w:rsid w:val="00AB7D6C"/>
    <w:rsid w:val="00AC1607"/>
    <w:rsid w:val="00AC5FC8"/>
    <w:rsid w:val="00AC66AB"/>
    <w:rsid w:val="00AC6AF4"/>
    <w:rsid w:val="00AC70C5"/>
    <w:rsid w:val="00AC75B2"/>
    <w:rsid w:val="00AD00E8"/>
    <w:rsid w:val="00AD6125"/>
    <w:rsid w:val="00AD7133"/>
    <w:rsid w:val="00AE2143"/>
    <w:rsid w:val="00AE532F"/>
    <w:rsid w:val="00AF135B"/>
    <w:rsid w:val="00AF2D29"/>
    <w:rsid w:val="00AF346A"/>
    <w:rsid w:val="00B011F8"/>
    <w:rsid w:val="00B0214E"/>
    <w:rsid w:val="00B02AF7"/>
    <w:rsid w:val="00B04D6F"/>
    <w:rsid w:val="00B04F0F"/>
    <w:rsid w:val="00B07562"/>
    <w:rsid w:val="00B1027E"/>
    <w:rsid w:val="00B17739"/>
    <w:rsid w:val="00B17C43"/>
    <w:rsid w:val="00B22CAA"/>
    <w:rsid w:val="00B2366D"/>
    <w:rsid w:val="00B23DE9"/>
    <w:rsid w:val="00B27357"/>
    <w:rsid w:val="00B32273"/>
    <w:rsid w:val="00B33532"/>
    <w:rsid w:val="00B34C9A"/>
    <w:rsid w:val="00B37068"/>
    <w:rsid w:val="00B408BC"/>
    <w:rsid w:val="00B40A62"/>
    <w:rsid w:val="00B42557"/>
    <w:rsid w:val="00B43234"/>
    <w:rsid w:val="00B4484D"/>
    <w:rsid w:val="00B4499C"/>
    <w:rsid w:val="00B45F16"/>
    <w:rsid w:val="00B46129"/>
    <w:rsid w:val="00B4631F"/>
    <w:rsid w:val="00B56EE6"/>
    <w:rsid w:val="00B57192"/>
    <w:rsid w:val="00B60531"/>
    <w:rsid w:val="00B60B70"/>
    <w:rsid w:val="00B71B6F"/>
    <w:rsid w:val="00B732DD"/>
    <w:rsid w:val="00B752ED"/>
    <w:rsid w:val="00B765FF"/>
    <w:rsid w:val="00B76EA6"/>
    <w:rsid w:val="00B80B12"/>
    <w:rsid w:val="00B87568"/>
    <w:rsid w:val="00B908A1"/>
    <w:rsid w:val="00B90DAA"/>
    <w:rsid w:val="00B92E08"/>
    <w:rsid w:val="00B94213"/>
    <w:rsid w:val="00B95D3C"/>
    <w:rsid w:val="00B97EFC"/>
    <w:rsid w:val="00BA1ABD"/>
    <w:rsid w:val="00BA3A4C"/>
    <w:rsid w:val="00BA573C"/>
    <w:rsid w:val="00BB3005"/>
    <w:rsid w:val="00BB5176"/>
    <w:rsid w:val="00BC41C0"/>
    <w:rsid w:val="00BC4A1A"/>
    <w:rsid w:val="00BC4C49"/>
    <w:rsid w:val="00BC7274"/>
    <w:rsid w:val="00BD4F9B"/>
    <w:rsid w:val="00BD6909"/>
    <w:rsid w:val="00BD7B99"/>
    <w:rsid w:val="00BD7D86"/>
    <w:rsid w:val="00BE38AC"/>
    <w:rsid w:val="00BE394D"/>
    <w:rsid w:val="00BE5C88"/>
    <w:rsid w:val="00BE5E9B"/>
    <w:rsid w:val="00BF3482"/>
    <w:rsid w:val="00BF3978"/>
    <w:rsid w:val="00BF5AD1"/>
    <w:rsid w:val="00BF63BB"/>
    <w:rsid w:val="00BF63E3"/>
    <w:rsid w:val="00C03872"/>
    <w:rsid w:val="00C04430"/>
    <w:rsid w:val="00C04DE6"/>
    <w:rsid w:val="00C069E8"/>
    <w:rsid w:val="00C07A47"/>
    <w:rsid w:val="00C10523"/>
    <w:rsid w:val="00C129DF"/>
    <w:rsid w:val="00C1335C"/>
    <w:rsid w:val="00C14625"/>
    <w:rsid w:val="00C14802"/>
    <w:rsid w:val="00C14FE1"/>
    <w:rsid w:val="00C161B8"/>
    <w:rsid w:val="00C1693E"/>
    <w:rsid w:val="00C227A1"/>
    <w:rsid w:val="00C2784B"/>
    <w:rsid w:val="00C30E63"/>
    <w:rsid w:val="00C346CD"/>
    <w:rsid w:val="00C375CC"/>
    <w:rsid w:val="00C40F1D"/>
    <w:rsid w:val="00C53A0A"/>
    <w:rsid w:val="00C53D00"/>
    <w:rsid w:val="00C62B8F"/>
    <w:rsid w:val="00C6324D"/>
    <w:rsid w:val="00C6504E"/>
    <w:rsid w:val="00C67A62"/>
    <w:rsid w:val="00C67B57"/>
    <w:rsid w:val="00C74BA2"/>
    <w:rsid w:val="00C7592F"/>
    <w:rsid w:val="00C80100"/>
    <w:rsid w:val="00C822A3"/>
    <w:rsid w:val="00C86EB2"/>
    <w:rsid w:val="00C905B3"/>
    <w:rsid w:val="00C93097"/>
    <w:rsid w:val="00C93FE4"/>
    <w:rsid w:val="00C95E27"/>
    <w:rsid w:val="00C96449"/>
    <w:rsid w:val="00CA41BE"/>
    <w:rsid w:val="00CB2755"/>
    <w:rsid w:val="00CB28B8"/>
    <w:rsid w:val="00CB2F62"/>
    <w:rsid w:val="00CB506B"/>
    <w:rsid w:val="00CC0605"/>
    <w:rsid w:val="00CC10DD"/>
    <w:rsid w:val="00CC16FB"/>
    <w:rsid w:val="00CD006A"/>
    <w:rsid w:val="00CD0C99"/>
    <w:rsid w:val="00CD2659"/>
    <w:rsid w:val="00CD2F52"/>
    <w:rsid w:val="00CD675F"/>
    <w:rsid w:val="00CD6B75"/>
    <w:rsid w:val="00CE4DCC"/>
    <w:rsid w:val="00CE669C"/>
    <w:rsid w:val="00CE7406"/>
    <w:rsid w:val="00CF1BA7"/>
    <w:rsid w:val="00CF47F3"/>
    <w:rsid w:val="00CF4F19"/>
    <w:rsid w:val="00D0340F"/>
    <w:rsid w:val="00D0350B"/>
    <w:rsid w:val="00D03800"/>
    <w:rsid w:val="00D03A48"/>
    <w:rsid w:val="00D05E4A"/>
    <w:rsid w:val="00D0735C"/>
    <w:rsid w:val="00D144A8"/>
    <w:rsid w:val="00D16F4C"/>
    <w:rsid w:val="00D16F63"/>
    <w:rsid w:val="00D219AB"/>
    <w:rsid w:val="00D25206"/>
    <w:rsid w:val="00D252FA"/>
    <w:rsid w:val="00D26D55"/>
    <w:rsid w:val="00D26E80"/>
    <w:rsid w:val="00D27A87"/>
    <w:rsid w:val="00D27FFD"/>
    <w:rsid w:val="00D45509"/>
    <w:rsid w:val="00D4656B"/>
    <w:rsid w:val="00D46770"/>
    <w:rsid w:val="00D53E5F"/>
    <w:rsid w:val="00D61153"/>
    <w:rsid w:val="00D62E06"/>
    <w:rsid w:val="00D66EA6"/>
    <w:rsid w:val="00D729EC"/>
    <w:rsid w:val="00D73438"/>
    <w:rsid w:val="00D755F5"/>
    <w:rsid w:val="00D777F0"/>
    <w:rsid w:val="00D8061C"/>
    <w:rsid w:val="00D83A03"/>
    <w:rsid w:val="00D8462B"/>
    <w:rsid w:val="00D85AE0"/>
    <w:rsid w:val="00D92192"/>
    <w:rsid w:val="00DA48BD"/>
    <w:rsid w:val="00DB0C8F"/>
    <w:rsid w:val="00DB121B"/>
    <w:rsid w:val="00DC474D"/>
    <w:rsid w:val="00DD03A0"/>
    <w:rsid w:val="00DD2D3B"/>
    <w:rsid w:val="00DD3E37"/>
    <w:rsid w:val="00DD55AB"/>
    <w:rsid w:val="00DE2438"/>
    <w:rsid w:val="00DE5C43"/>
    <w:rsid w:val="00DE6205"/>
    <w:rsid w:val="00DF6E75"/>
    <w:rsid w:val="00E01EA4"/>
    <w:rsid w:val="00E02A5C"/>
    <w:rsid w:val="00E11CA8"/>
    <w:rsid w:val="00E13E29"/>
    <w:rsid w:val="00E22625"/>
    <w:rsid w:val="00E2282B"/>
    <w:rsid w:val="00E22CEA"/>
    <w:rsid w:val="00E36362"/>
    <w:rsid w:val="00E368F5"/>
    <w:rsid w:val="00E423B2"/>
    <w:rsid w:val="00E42DDC"/>
    <w:rsid w:val="00E477F8"/>
    <w:rsid w:val="00E523B5"/>
    <w:rsid w:val="00E53B66"/>
    <w:rsid w:val="00E56782"/>
    <w:rsid w:val="00E64519"/>
    <w:rsid w:val="00E649E6"/>
    <w:rsid w:val="00E65754"/>
    <w:rsid w:val="00E6642F"/>
    <w:rsid w:val="00E67E4F"/>
    <w:rsid w:val="00E721EA"/>
    <w:rsid w:val="00E74F26"/>
    <w:rsid w:val="00E75618"/>
    <w:rsid w:val="00E862D9"/>
    <w:rsid w:val="00E958E3"/>
    <w:rsid w:val="00EA06C2"/>
    <w:rsid w:val="00EA08CC"/>
    <w:rsid w:val="00EA0A4E"/>
    <w:rsid w:val="00EA33FE"/>
    <w:rsid w:val="00EA37F5"/>
    <w:rsid w:val="00EA3D26"/>
    <w:rsid w:val="00EA67D5"/>
    <w:rsid w:val="00EB0115"/>
    <w:rsid w:val="00EB1878"/>
    <w:rsid w:val="00EB2B04"/>
    <w:rsid w:val="00EB3E2B"/>
    <w:rsid w:val="00EB782C"/>
    <w:rsid w:val="00EC38CC"/>
    <w:rsid w:val="00EC7AEB"/>
    <w:rsid w:val="00EE3757"/>
    <w:rsid w:val="00EE670A"/>
    <w:rsid w:val="00EE6F8F"/>
    <w:rsid w:val="00EF03D2"/>
    <w:rsid w:val="00EF150E"/>
    <w:rsid w:val="00EF5E99"/>
    <w:rsid w:val="00F06CF4"/>
    <w:rsid w:val="00F074C3"/>
    <w:rsid w:val="00F2446D"/>
    <w:rsid w:val="00F25AE9"/>
    <w:rsid w:val="00F3136A"/>
    <w:rsid w:val="00F42751"/>
    <w:rsid w:val="00F44446"/>
    <w:rsid w:val="00F52C32"/>
    <w:rsid w:val="00F550E1"/>
    <w:rsid w:val="00F633D0"/>
    <w:rsid w:val="00F65C14"/>
    <w:rsid w:val="00F67AB9"/>
    <w:rsid w:val="00F70AB9"/>
    <w:rsid w:val="00F71989"/>
    <w:rsid w:val="00F72445"/>
    <w:rsid w:val="00F72FFB"/>
    <w:rsid w:val="00F745EA"/>
    <w:rsid w:val="00F75F07"/>
    <w:rsid w:val="00F76773"/>
    <w:rsid w:val="00F77E3E"/>
    <w:rsid w:val="00F77E3F"/>
    <w:rsid w:val="00F77EB0"/>
    <w:rsid w:val="00F8296F"/>
    <w:rsid w:val="00F82D8F"/>
    <w:rsid w:val="00F86045"/>
    <w:rsid w:val="00F8686B"/>
    <w:rsid w:val="00F86C23"/>
    <w:rsid w:val="00F90916"/>
    <w:rsid w:val="00F90D3C"/>
    <w:rsid w:val="00F93E8E"/>
    <w:rsid w:val="00F96FA1"/>
    <w:rsid w:val="00F9760D"/>
    <w:rsid w:val="00FA2CA0"/>
    <w:rsid w:val="00FA337C"/>
    <w:rsid w:val="00FA48E5"/>
    <w:rsid w:val="00FB2385"/>
    <w:rsid w:val="00FC0132"/>
    <w:rsid w:val="00FC49CF"/>
    <w:rsid w:val="00FC5E71"/>
    <w:rsid w:val="00FD46D7"/>
    <w:rsid w:val="00FD6B8A"/>
    <w:rsid w:val="00FD75E5"/>
    <w:rsid w:val="00FE00B7"/>
    <w:rsid w:val="00FE1224"/>
    <w:rsid w:val="00FE1A6C"/>
    <w:rsid w:val="00FF1248"/>
    <w:rsid w:val="00FF184B"/>
    <w:rsid w:val="0449F5E4"/>
    <w:rsid w:val="0F778D42"/>
    <w:rsid w:val="10FF227E"/>
    <w:rsid w:val="12A3BBE7"/>
    <w:rsid w:val="1DCBD7D0"/>
    <w:rsid w:val="239A21E3"/>
    <w:rsid w:val="239D7539"/>
    <w:rsid w:val="270A5F2F"/>
    <w:rsid w:val="2AEE22D7"/>
    <w:rsid w:val="2FD3EAD3"/>
    <w:rsid w:val="320475AA"/>
    <w:rsid w:val="32AE9B39"/>
    <w:rsid w:val="360EAF49"/>
    <w:rsid w:val="385297DE"/>
    <w:rsid w:val="3B6CE169"/>
    <w:rsid w:val="3ED2B9FA"/>
    <w:rsid w:val="45F51A06"/>
    <w:rsid w:val="4D2977A7"/>
    <w:rsid w:val="54C268B3"/>
    <w:rsid w:val="5F318EB6"/>
    <w:rsid w:val="62692F78"/>
    <w:rsid w:val="6C226897"/>
    <w:rsid w:val="72A3224D"/>
    <w:rsid w:val="75BEE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3670A4"/>
  <w15:docId w15:val="{C3C8BA84-D0F0-4882-9951-BCCAEA9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A96"/>
    <w:pPr>
      <w:ind w:left="720"/>
      <w:contextualSpacing/>
    </w:pPr>
  </w:style>
  <w:style w:type="paragraph" w:styleId="BalloonText">
    <w:name w:val="Balloon Text"/>
    <w:basedOn w:val="Normal"/>
    <w:link w:val="BalloonTextChar"/>
    <w:uiPriority w:val="99"/>
    <w:semiHidden/>
    <w:unhideWhenUsed/>
    <w:rsid w:val="003F19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9F6"/>
    <w:rPr>
      <w:rFonts w:ascii="Tahoma" w:hAnsi="Tahoma" w:cs="Tahoma"/>
      <w:sz w:val="16"/>
      <w:szCs w:val="16"/>
    </w:rPr>
  </w:style>
  <w:style w:type="paragraph" w:styleId="Header">
    <w:name w:val="header"/>
    <w:basedOn w:val="Normal"/>
    <w:link w:val="HeaderChar"/>
    <w:uiPriority w:val="99"/>
    <w:unhideWhenUsed/>
    <w:rsid w:val="00F31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6A"/>
  </w:style>
  <w:style w:type="paragraph" w:styleId="Footer">
    <w:name w:val="footer"/>
    <w:basedOn w:val="Normal"/>
    <w:link w:val="FooterChar"/>
    <w:uiPriority w:val="99"/>
    <w:unhideWhenUsed/>
    <w:rsid w:val="00F31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6A"/>
  </w:style>
  <w:style w:type="character" w:styleId="CommentReference">
    <w:name w:val="annotation reference"/>
    <w:basedOn w:val="DefaultParagraphFont"/>
    <w:uiPriority w:val="99"/>
    <w:semiHidden/>
    <w:unhideWhenUsed/>
    <w:rsid w:val="004D39D6"/>
    <w:rPr>
      <w:sz w:val="16"/>
      <w:szCs w:val="16"/>
    </w:rPr>
  </w:style>
  <w:style w:type="paragraph" w:styleId="CommentText">
    <w:name w:val="annotation text"/>
    <w:basedOn w:val="Normal"/>
    <w:link w:val="CommentTextChar"/>
    <w:uiPriority w:val="99"/>
    <w:unhideWhenUsed/>
    <w:rsid w:val="004D39D6"/>
    <w:pPr>
      <w:spacing w:line="240" w:lineRule="auto"/>
    </w:pPr>
    <w:rPr>
      <w:sz w:val="20"/>
      <w:szCs w:val="20"/>
    </w:rPr>
  </w:style>
  <w:style w:type="character" w:customStyle="1" w:styleId="CommentTextChar">
    <w:name w:val="Comment Text Char"/>
    <w:basedOn w:val="DefaultParagraphFont"/>
    <w:link w:val="CommentText"/>
    <w:uiPriority w:val="99"/>
    <w:rsid w:val="004D39D6"/>
    <w:rPr>
      <w:sz w:val="20"/>
      <w:szCs w:val="20"/>
    </w:rPr>
  </w:style>
  <w:style w:type="paragraph" w:styleId="CommentSubject">
    <w:name w:val="annotation subject"/>
    <w:basedOn w:val="CommentText"/>
    <w:next w:val="CommentText"/>
    <w:link w:val="CommentSubjectChar"/>
    <w:uiPriority w:val="99"/>
    <w:semiHidden/>
    <w:unhideWhenUsed/>
    <w:rsid w:val="004D39D6"/>
    <w:rPr>
      <w:b/>
      <w:bCs/>
    </w:rPr>
  </w:style>
  <w:style w:type="character" w:customStyle="1" w:styleId="CommentSubjectChar">
    <w:name w:val="Comment Subject Char"/>
    <w:basedOn w:val="CommentTextChar"/>
    <w:link w:val="CommentSubject"/>
    <w:uiPriority w:val="99"/>
    <w:semiHidden/>
    <w:rsid w:val="004D39D6"/>
    <w:rPr>
      <w:b/>
      <w:bCs/>
      <w:sz w:val="20"/>
      <w:szCs w:val="20"/>
    </w:rPr>
  </w:style>
  <w:style w:type="character" w:styleId="Hyperlink">
    <w:name w:val="Hyperlink"/>
    <w:basedOn w:val="DefaultParagraphFont"/>
    <w:uiPriority w:val="99"/>
    <w:unhideWhenUsed/>
    <w:rsid w:val="00E22CEA"/>
    <w:rPr>
      <w:color w:val="0000FF" w:themeColor="hyperlink"/>
      <w:u w:val="single"/>
    </w:rPr>
  </w:style>
  <w:style w:type="paragraph" w:styleId="Revision">
    <w:name w:val="Revision"/>
    <w:hidden/>
    <w:uiPriority w:val="99"/>
    <w:semiHidden/>
    <w:rsid w:val="00DC474D"/>
    <w:pPr>
      <w:spacing w:after="0" w:line="240" w:lineRule="auto"/>
    </w:pPr>
  </w:style>
  <w:style w:type="character" w:customStyle="1" w:styleId="normaltextrun">
    <w:name w:val="normaltextrun"/>
    <w:basedOn w:val="DefaultParagraphFont"/>
    <w:rsid w:val="00D92192"/>
  </w:style>
  <w:style w:type="character" w:customStyle="1" w:styleId="eop">
    <w:name w:val="eop"/>
    <w:basedOn w:val="DefaultParagraphFont"/>
    <w:rsid w:val="00D92192"/>
  </w:style>
  <w:style w:type="paragraph" w:customStyle="1" w:styleId="paragraph">
    <w:name w:val="paragraph"/>
    <w:basedOn w:val="Normal"/>
    <w:rsid w:val="007D4D4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D03800"/>
    <w:rPr>
      <w:color w:val="605E5C"/>
      <w:shd w:val="clear" w:color="auto" w:fill="E1DFDD"/>
    </w:rPr>
  </w:style>
  <w:style w:type="character" w:styleId="Mention">
    <w:name w:val="Mention"/>
    <w:basedOn w:val="DefaultParagraphFont"/>
    <w:uiPriority w:val="99"/>
    <w:unhideWhenUsed/>
    <w:rsid w:val="00D03800"/>
    <w:rPr>
      <w:color w:val="2B579A"/>
      <w:shd w:val="clear" w:color="auto" w:fill="E1DFDD"/>
    </w:rPr>
  </w:style>
  <w:style w:type="character" w:styleId="FollowedHyperlink">
    <w:name w:val="FollowedHyperlink"/>
    <w:basedOn w:val="DefaultParagraphFont"/>
    <w:uiPriority w:val="99"/>
    <w:semiHidden/>
    <w:unhideWhenUsed/>
    <w:rsid w:val="00DB1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1236">
      <w:bodyDiv w:val="1"/>
      <w:marLeft w:val="0"/>
      <w:marRight w:val="0"/>
      <w:marTop w:val="0"/>
      <w:marBottom w:val="0"/>
      <w:divBdr>
        <w:top w:val="none" w:sz="0" w:space="0" w:color="auto"/>
        <w:left w:val="none" w:sz="0" w:space="0" w:color="auto"/>
        <w:bottom w:val="none" w:sz="0" w:space="0" w:color="auto"/>
        <w:right w:val="none" w:sz="0" w:space="0" w:color="auto"/>
      </w:divBdr>
      <w:divsChild>
        <w:div w:id="655496640">
          <w:marLeft w:val="1296"/>
          <w:marRight w:val="0"/>
          <w:marTop w:val="240"/>
          <w:marBottom w:val="0"/>
          <w:divBdr>
            <w:top w:val="none" w:sz="0" w:space="0" w:color="auto"/>
            <w:left w:val="none" w:sz="0" w:space="0" w:color="auto"/>
            <w:bottom w:val="none" w:sz="0" w:space="0" w:color="auto"/>
            <w:right w:val="none" w:sz="0" w:space="0" w:color="auto"/>
          </w:divBdr>
        </w:div>
        <w:div w:id="586695695">
          <w:marLeft w:val="1296"/>
          <w:marRight w:val="0"/>
          <w:marTop w:val="240"/>
          <w:marBottom w:val="0"/>
          <w:divBdr>
            <w:top w:val="none" w:sz="0" w:space="0" w:color="auto"/>
            <w:left w:val="none" w:sz="0" w:space="0" w:color="auto"/>
            <w:bottom w:val="none" w:sz="0" w:space="0" w:color="auto"/>
            <w:right w:val="none" w:sz="0" w:space="0" w:color="auto"/>
          </w:divBdr>
        </w:div>
        <w:div w:id="1495489238">
          <w:marLeft w:val="1296"/>
          <w:marRight w:val="0"/>
          <w:marTop w:val="240"/>
          <w:marBottom w:val="0"/>
          <w:divBdr>
            <w:top w:val="none" w:sz="0" w:space="0" w:color="auto"/>
            <w:left w:val="none" w:sz="0" w:space="0" w:color="auto"/>
            <w:bottom w:val="none" w:sz="0" w:space="0" w:color="auto"/>
            <w:right w:val="none" w:sz="0" w:space="0" w:color="auto"/>
          </w:divBdr>
        </w:div>
        <w:div w:id="810907550">
          <w:marLeft w:val="1296"/>
          <w:marRight w:val="0"/>
          <w:marTop w:val="240"/>
          <w:marBottom w:val="0"/>
          <w:divBdr>
            <w:top w:val="none" w:sz="0" w:space="0" w:color="auto"/>
            <w:left w:val="none" w:sz="0" w:space="0" w:color="auto"/>
            <w:bottom w:val="none" w:sz="0" w:space="0" w:color="auto"/>
            <w:right w:val="none" w:sz="0" w:space="0" w:color="auto"/>
          </w:divBdr>
        </w:div>
      </w:divsChild>
    </w:div>
    <w:div w:id="118307122">
      <w:bodyDiv w:val="1"/>
      <w:marLeft w:val="0"/>
      <w:marRight w:val="0"/>
      <w:marTop w:val="0"/>
      <w:marBottom w:val="0"/>
      <w:divBdr>
        <w:top w:val="none" w:sz="0" w:space="0" w:color="auto"/>
        <w:left w:val="none" w:sz="0" w:space="0" w:color="auto"/>
        <w:bottom w:val="none" w:sz="0" w:space="0" w:color="auto"/>
        <w:right w:val="none" w:sz="0" w:space="0" w:color="auto"/>
      </w:divBdr>
    </w:div>
    <w:div w:id="165244445">
      <w:bodyDiv w:val="1"/>
      <w:marLeft w:val="0"/>
      <w:marRight w:val="0"/>
      <w:marTop w:val="0"/>
      <w:marBottom w:val="0"/>
      <w:divBdr>
        <w:top w:val="none" w:sz="0" w:space="0" w:color="auto"/>
        <w:left w:val="none" w:sz="0" w:space="0" w:color="auto"/>
        <w:bottom w:val="none" w:sz="0" w:space="0" w:color="auto"/>
        <w:right w:val="none" w:sz="0" w:space="0" w:color="auto"/>
      </w:divBdr>
    </w:div>
    <w:div w:id="344140582">
      <w:bodyDiv w:val="1"/>
      <w:marLeft w:val="0"/>
      <w:marRight w:val="0"/>
      <w:marTop w:val="0"/>
      <w:marBottom w:val="0"/>
      <w:divBdr>
        <w:top w:val="none" w:sz="0" w:space="0" w:color="auto"/>
        <w:left w:val="none" w:sz="0" w:space="0" w:color="auto"/>
        <w:bottom w:val="none" w:sz="0" w:space="0" w:color="auto"/>
        <w:right w:val="none" w:sz="0" w:space="0" w:color="auto"/>
      </w:divBdr>
    </w:div>
    <w:div w:id="371812055">
      <w:bodyDiv w:val="1"/>
      <w:marLeft w:val="0"/>
      <w:marRight w:val="0"/>
      <w:marTop w:val="0"/>
      <w:marBottom w:val="0"/>
      <w:divBdr>
        <w:top w:val="none" w:sz="0" w:space="0" w:color="auto"/>
        <w:left w:val="none" w:sz="0" w:space="0" w:color="auto"/>
        <w:bottom w:val="none" w:sz="0" w:space="0" w:color="auto"/>
        <w:right w:val="none" w:sz="0" w:space="0" w:color="auto"/>
      </w:divBdr>
      <w:divsChild>
        <w:div w:id="1215509224">
          <w:marLeft w:val="274"/>
          <w:marRight w:val="0"/>
          <w:marTop w:val="0"/>
          <w:marBottom w:val="0"/>
          <w:divBdr>
            <w:top w:val="none" w:sz="0" w:space="0" w:color="auto"/>
            <w:left w:val="none" w:sz="0" w:space="0" w:color="auto"/>
            <w:bottom w:val="none" w:sz="0" w:space="0" w:color="auto"/>
            <w:right w:val="none" w:sz="0" w:space="0" w:color="auto"/>
          </w:divBdr>
        </w:div>
      </w:divsChild>
    </w:div>
    <w:div w:id="692807685">
      <w:bodyDiv w:val="1"/>
      <w:marLeft w:val="0"/>
      <w:marRight w:val="0"/>
      <w:marTop w:val="0"/>
      <w:marBottom w:val="0"/>
      <w:divBdr>
        <w:top w:val="none" w:sz="0" w:space="0" w:color="auto"/>
        <w:left w:val="none" w:sz="0" w:space="0" w:color="auto"/>
        <w:bottom w:val="none" w:sz="0" w:space="0" w:color="auto"/>
        <w:right w:val="none" w:sz="0" w:space="0" w:color="auto"/>
      </w:divBdr>
    </w:div>
    <w:div w:id="730428343">
      <w:bodyDiv w:val="1"/>
      <w:marLeft w:val="0"/>
      <w:marRight w:val="0"/>
      <w:marTop w:val="0"/>
      <w:marBottom w:val="0"/>
      <w:divBdr>
        <w:top w:val="none" w:sz="0" w:space="0" w:color="auto"/>
        <w:left w:val="none" w:sz="0" w:space="0" w:color="auto"/>
        <w:bottom w:val="none" w:sz="0" w:space="0" w:color="auto"/>
        <w:right w:val="none" w:sz="0" w:space="0" w:color="auto"/>
      </w:divBdr>
    </w:div>
    <w:div w:id="753934707">
      <w:bodyDiv w:val="1"/>
      <w:marLeft w:val="0"/>
      <w:marRight w:val="0"/>
      <w:marTop w:val="0"/>
      <w:marBottom w:val="0"/>
      <w:divBdr>
        <w:top w:val="none" w:sz="0" w:space="0" w:color="auto"/>
        <w:left w:val="none" w:sz="0" w:space="0" w:color="auto"/>
        <w:bottom w:val="none" w:sz="0" w:space="0" w:color="auto"/>
        <w:right w:val="none" w:sz="0" w:space="0" w:color="auto"/>
      </w:divBdr>
    </w:div>
    <w:div w:id="803158820">
      <w:bodyDiv w:val="1"/>
      <w:marLeft w:val="0"/>
      <w:marRight w:val="0"/>
      <w:marTop w:val="0"/>
      <w:marBottom w:val="0"/>
      <w:divBdr>
        <w:top w:val="none" w:sz="0" w:space="0" w:color="auto"/>
        <w:left w:val="none" w:sz="0" w:space="0" w:color="auto"/>
        <w:bottom w:val="none" w:sz="0" w:space="0" w:color="auto"/>
        <w:right w:val="none" w:sz="0" w:space="0" w:color="auto"/>
      </w:divBdr>
      <w:divsChild>
        <w:div w:id="1339388250">
          <w:marLeft w:val="274"/>
          <w:marRight w:val="0"/>
          <w:marTop w:val="0"/>
          <w:marBottom w:val="0"/>
          <w:divBdr>
            <w:top w:val="none" w:sz="0" w:space="0" w:color="auto"/>
            <w:left w:val="none" w:sz="0" w:space="0" w:color="auto"/>
            <w:bottom w:val="none" w:sz="0" w:space="0" w:color="auto"/>
            <w:right w:val="none" w:sz="0" w:space="0" w:color="auto"/>
          </w:divBdr>
        </w:div>
      </w:divsChild>
    </w:div>
    <w:div w:id="1130172230">
      <w:bodyDiv w:val="1"/>
      <w:marLeft w:val="0"/>
      <w:marRight w:val="0"/>
      <w:marTop w:val="0"/>
      <w:marBottom w:val="0"/>
      <w:divBdr>
        <w:top w:val="none" w:sz="0" w:space="0" w:color="auto"/>
        <w:left w:val="none" w:sz="0" w:space="0" w:color="auto"/>
        <w:bottom w:val="none" w:sz="0" w:space="0" w:color="auto"/>
        <w:right w:val="none" w:sz="0" w:space="0" w:color="auto"/>
      </w:divBdr>
      <w:divsChild>
        <w:div w:id="2143035963">
          <w:marLeft w:val="274"/>
          <w:marRight w:val="0"/>
          <w:marTop w:val="0"/>
          <w:marBottom w:val="0"/>
          <w:divBdr>
            <w:top w:val="none" w:sz="0" w:space="0" w:color="auto"/>
            <w:left w:val="none" w:sz="0" w:space="0" w:color="auto"/>
            <w:bottom w:val="none" w:sz="0" w:space="0" w:color="auto"/>
            <w:right w:val="none" w:sz="0" w:space="0" w:color="auto"/>
          </w:divBdr>
        </w:div>
      </w:divsChild>
    </w:div>
    <w:div w:id="1404135935">
      <w:bodyDiv w:val="1"/>
      <w:marLeft w:val="0"/>
      <w:marRight w:val="0"/>
      <w:marTop w:val="0"/>
      <w:marBottom w:val="0"/>
      <w:divBdr>
        <w:top w:val="none" w:sz="0" w:space="0" w:color="auto"/>
        <w:left w:val="none" w:sz="0" w:space="0" w:color="auto"/>
        <w:bottom w:val="none" w:sz="0" w:space="0" w:color="auto"/>
        <w:right w:val="none" w:sz="0" w:space="0" w:color="auto"/>
      </w:divBdr>
      <w:divsChild>
        <w:div w:id="305474875">
          <w:marLeft w:val="274"/>
          <w:marRight w:val="0"/>
          <w:marTop w:val="0"/>
          <w:marBottom w:val="0"/>
          <w:divBdr>
            <w:top w:val="none" w:sz="0" w:space="0" w:color="auto"/>
            <w:left w:val="none" w:sz="0" w:space="0" w:color="auto"/>
            <w:bottom w:val="none" w:sz="0" w:space="0" w:color="auto"/>
            <w:right w:val="none" w:sz="0" w:space="0" w:color="auto"/>
          </w:divBdr>
        </w:div>
      </w:divsChild>
    </w:div>
    <w:div w:id="1497302265">
      <w:bodyDiv w:val="1"/>
      <w:marLeft w:val="0"/>
      <w:marRight w:val="0"/>
      <w:marTop w:val="0"/>
      <w:marBottom w:val="0"/>
      <w:divBdr>
        <w:top w:val="none" w:sz="0" w:space="0" w:color="auto"/>
        <w:left w:val="none" w:sz="0" w:space="0" w:color="auto"/>
        <w:bottom w:val="none" w:sz="0" w:space="0" w:color="auto"/>
        <w:right w:val="none" w:sz="0" w:space="0" w:color="auto"/>
      </w:divBdr>
      <w:divsChild>
        <w:div w:id="2033914131">
          <w:marLeft w:val="0"/>
          <w:marRight w:val="0"/>
          <w:marTop w:val="0"/>
          <w:marBottom w:val="0"/>
          <w:divBdr>
            <w:top w:val="none" w:sz="0" w:space="0" w:color="auto"/>
            <w:left w:val="none" w:sz="0" w:space="0" w:color="auto"/>
            <w:bottom w:val="none" w:sz="0" w:space="0" w:color="auto"/>
            <w:right w:val="none" w:sz="0" w:space="0" w:color="auto"/>
          </w:divBdr>
        </w:div>
        <w:div w:id="337658716">
          <w:marLeft w:val="0"/>
          <w:marRight w:val="0"/>
          <w:marTop w:val="0"/>
          <w:marBottom w:val="0"/>
          <w:divBdr>
            <w:top w:val="none" w:sz="0" w:space="0" w:color="auto"/>
            <w:left w:val="none" w:sz="0" w:space="0" w:color="auto"/>
            <w:bottom w:val="none" w:sz="0" w:space="0" w:color="auto"/>
            <w:right w:val="none" w:sz="0" w:space="0" w:color="auto"/>
          </w:divBdr>
        </w:div>
        <w:div w:id="1130632306">
          <w:marLeft w:val="0"/>
          <w:marRight w:val="0"/>
          <w:marTop w:val="0"/>
          <w:marBottom w:val="0"/>
          <w:divBdr>
            <w:top w:val="none" w:sz="0" w:space="0" w:color="auto"/>
            <w:left w:val="none" w:sz="0" w:space="0" w:color="auto"/>
            <w:bottom w:val="none" w:sz="0" w:space="0" w:color="auto"/>
            <w:right w:val="none" w:sz="0" w:space="0" w:color="auto"/>
          </w:divBdr>
        </w:div>
        <w:div w:id="1600530122">
          <w:marLeft w:val="0"/>
          <w:marRight w:val="0"/>
          <w:marTop w:val="0"/>
          <w:marBottom w:val="0"/>
          <w:divBdr>
            <w:top w:val="none" w:sz="0" w:space="0" w:color="auto"/>
            <w:left w:val="none" w:sz="0" w:space="0" w:color="auto"/>
            <w:bottom w:val="none" w:sz="0" w:space="0" w:color="auto"/>
            <w:right w:val="none" w:sz="0" w:space="0" w:color="auto"/>
          </w:divBdr>
        </w:div>
        <w:div w:id="1891769057">
          <w:marLeft w:val="0"/>
          <w:marRight w:val="0"/>
          <w:marTop w:val="0"/>
          <w:marBottom w:val="0"/>
          <w:divBdr>
            <w:top w:val="none" w:sz="0" w:space="0" w:color="auto"/>
            <w:left w:val="none" w:sz="0" w:space="0" w:color="auto"/>
            <w:bottom w:val="none" w:sz="0" w:space="0" w:color="auto"/>
            <w:right w:val="none" w:sz="0" w:space="0" w:color="auto"/>
          </w:divBdr>
        </w:div>
        <w:div w:id="384767398">
          <w:marLeft w:val="0"/>
          <w:marRight w:val="0"/>
          <w:marTop w:val="0"/>
          <w:marBottom w:val="0"/>
          <w:divBdr>
            <w:top w:val="none" w:sz="0" w:space="0" w:color="auto"/>
            <w:left w:val="none" w:sz="0" w:space="0" w:color="auto"/>
            <w:bottom w:val="none" w:sz="0" w:space="0" w:color="auto"/>
            <w:right w:val="none" w:sz="0" w:space="0" w:color="auto"/>
          </w:divBdr>
        </w:div>
        <w:div w:id="94253493">
          <w:marLeft w:val="0"/>
          <w:marRight w:val="0"/>
          <w:marTop w:val="0"/>
          <w:marBottom w:val="0"/>
          <w:divBdr>
            <w:top w:val="none" w:sz="0" w:space="0" w:color="auto"/>
            <w:left w:val="none" w:sz="0" w:space="0" w:color="auto"/>
            <w:bottom w:val="none" w:sz="0" w:space="0" w:color="auto"/>
            <w:right w:val="none" w:sz="0" w:space="0" w:color="auto"/>
          </w:divBdr>
        </w:div>
        <w:div w:id="1561742431">
          <w:marLeft w:val="0"/>
          <w:marRight w:val="0"/>
          <w:marTop w:val="0"/>
          <w:marBottom w:val="0"/>
          <w:divBdr>
            <w:top w:val="none" w:sz="0" w:space="0" w:color="auto"/>
            <w:left w:val="none" w:sz="0" w:space="0" w:color="auto"/>
            <w:bottom w:val="none" w:sz="0" w:space="0" w:color="auto"/>
            <w:right w:val="none" w:sz="0" w:space="0" w:color="auto"/>
          </w:divBdr>
        </w:div>
        <w:div w:id="1938714484">
          <w:marLeft w:val="0"/>
          <w:marRight w:val="0"/>
          <w:marTop w:val="0"/>
          <w:marBottom w:val="0"/>
          <w:divBdr>
            <w:top w:val="none" w:sz="0" w:space="0" w:color="auto"/>
            <w:left w:val="none" w:sz="0" w:space="0" w:color="auto"/>
            <w:bottom w:val="none" w:sz="0" w:space="0" w:color="auto"/>
            <w:right w:val="none" w:sz="0" w:space="0" w:color="auto"/>
          </w:divBdr>
        </w:div>
        <w:div w:id="1457142984">
          <w:marLeft w:val="0"/>
          <w:marRight w:val="0"/>
          <w:marTop w:val="0"/>
          <w:marBottom w:val="0"/>
          <w:divBdr>
            <w:top w:val="none" w:sz="0" w:space="0" w:color="auto"/>
            <w:left w:val="none" w:sz="0" w:space="0" w:color="auto"/>
            <w:bottom w:val="none" w:sz="0" w:space="0" w:color="auto"/>
            <w:right w:val="none" w:sz="0" w:space="0" w:color="auto"/>
          </w:divBdr>
        </w:div>
        <w:div w:id="1764956308">
          <w:marLeft w:val="0"/>
          <w:marRight w:val="0"/>
          <w:marTop w:val="0"/>
          <w:marBottom w:val="0"/>
          <w:divBdr>
            <w:top w:val="none" w:sz="0" w:space="0" w:color="auto"/>
            <w:left w:val="none" w:sz="0" w:space="0" w:color="auto"/>
            <w:bottom w:val="none" w:sz="0" w:space="0" w:color="auto"/>
            <w:right w:val="none" w:sz="0" w:space="0" w:color="auto"/>
          </w:divBdr>
        </w:div>
        <w:div w:id="1725835507">
          <w:marLeft w:val="0"/>
          <w:marRight w:val="0"/>
          <w:marTop w:val="0"/>
          <w:marBottom w:val="0"/>
          <w:divBdr>
            <w:top w:val="none" w:sz="0" w:space="0" w:color="auto"/>
            <w:left w:val="none" w:sz="0" w:space="0" w:color="auto"/>
            <w:bottom w:val="none" w:sz="0" w:space="0" w:color="auto"/>
            <w:right w:val="none" w:sz="0" w:space="0" w:color="auto"/>
          </w:divBdr>
        </w:div>
        <w:div w:id="2005087221">
          <w:marLeft w:val="0"/>
          <w:marRight w:val="0"/>
          <w:marTop w:val="0"/>
          <w:marBottom w:val="0"/>
          <w:divBdr>
            <w:top w:val="none" w:sz="0" w:space="0" w:color="auto"/>
            <w:left w:val="none" w:sz="0" w:space="0" w:color="auto"/>
            <w:bottom w:val="none" w:sz="0" w:space="0" w:color="auto"/>
            <w:right w:val="none" w:sz="0" w:space="0" w:color="auto"/>
          </w:divBdr>
        </w:div>
        <w:div w:id="157768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bc38df-b4ec-45ba-8b86-833a2657375c" xsi:nil="true"/>
    <lcf76f155ced4ddcb4097134ff3c332f xmlns="cf28720f-63c4-4c5b-9cc8-5ade6e45572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76E06C8587B64FA2ED613545649544" ma:contentTypeVersion="13" ma:contentTypeDescription="Create a new document." ma:contentTypeScope="" ma:versionID="b6db06cce3bfa55f3f9677469905bfd0">
  <xsd:schema xmlns:xsd="http://www.w3.org/2001/XMLSchema" xmlns:xs="http://www.w3.org/2001/XMLSchema" xmlns:p="http://schemas.microsoft.com/office/2006/metadata/properties" xmlns:ns2="cf28720f-63c4-4c5b-9cc8-5ade6e45572a" xmlns:ns3="f4bc38df-b4ec-45ba-8b86-833a2657375c" targetNamespace="http://schemas.microsoft.com/office/2006/metadata/properties" ma:root="true" ma:fieldsID="6e48bf386d7f5f6f3d2bcb5908154410" ns2:_="" ns3:_="">
    <xsd:import namespace="cf28720f-63c4-4c5b-9cc8-5ade6e45572a"/>
    <xsd:import namespace="f4bc38df-b4ec-45ba-8b86-833a265737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8720f-63c4-4c5b-9cc8-5ade6e45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b8cc222-65fd-42cc-aeaa-058f903907fb"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bc38df-b4ec-45ba-8b86-833a265737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8658f8c-80d2-470d-9fde-8d6b9531f426}" ma:internalName="TaxCatchAll" ma:showField="CatchAllData" ma:web="f4bc38df-b4ec-45ba-8b86-833a265737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399A6-4F2B-47FF-A674-A253FB41213A}">
  <ds:schemaRefs>
    <ds:schemaRef ds:uri="http://schemas.microsoft.com/office/2006/metadata/properties"/>
    <ds:schemaRef ds:uri="http://schemas.microsoft.com/office/infopath/2007/PartnerControls"/>
    <ds:schemaRef ds:uri="f4bc38df-b4ec-45ba-8b86-833a2657375c"/>
    <ds:schemaRef ds:uri="cf28720f-63c4-4c5b-9cc8-5ade6e45572a"/>
  </ds:schemaRefs>
</ds:datastoreItem>
</file>

<file path=customXml/itemProps2.xml><?xml version="1.0" encoding="utf-8"?>
<ds:datastoreItem xmlns:ds="http://schemas.openxmlformats.org/officeDocument/2006/customXml" ds:itemID="{E88D6ED6-5F3A-4805-B164-D5BF58081004}">
  <ds:schemaRefs>
    <ds:schemaRef ds:uri="http://schemas.openxmlformats.org/officeDocument/2006/bibliography"/>
  </ds:schemaRefs>
</ds:datastoreItem>
</file>

<file path=customXml/itemProps3.xml><?xml version="1.0" encoding="utf-8"?>
<ds:datastoreItem xmlns:ds="http://schemas.openxmlformats.org/officeDocument/2006/customXml" ds:itemID="{A60466BA-A42C-422E-8C80-E852B26ED262}">
  <ds:schemaRefs>
    <ds:schemaRef ds:uri="http://schemas.microsoft.com/sharepoint/v3/contenttype/forms"/>
  </ds:schemaRefs>
</ds:datastoreItem>
</file>

<file path=customXml/itemProps4.xml><?xml version="1.0" encoding="utf-8"?>
<ds:datastoreItem xmlns:ds="http://schemas.openxmlformats.org/officeDocument/2006/customXml" ds:itemID="{A084AC99-E7C9-445B-A6B1-9BE702B1D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8720f-63c4-4c5b-9cc8-5ade6e45572a"/>
    <ds:schemaRef ds:uri="f4bc38df-b4ec-45ba-8b86-833a26573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County of San Diego</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sgordon</dc:creator>
  <cp:lastModifiedBy>Dauber-Griffin, Andrea</cp:lastModifiedBy>
  <cp:revision>2</cp:revision>
  <cp:lastPrinted>2022-07-20T00:10:00Z</cp:lastPrinted>
  <dcterms:created xsi:type="dcterms:W3CDTF">2024-11-15T17:47:00Z</dcterms:created>
  <dcterms:modified xsi:type="dcterms:W3CDTF">2024-11-15T17:47:00Z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0x010100A976E06C8587B64FA2ED613545649544</vt:lpwstr>
  </property>
  <property fmtid="{D5CDD505-2E9C-101B-9397-08002B2CF9AE}" pid="3" name="MediaServiceImageTags">
    <vt:lpwstr/>
  </property>
</Properties>
</file>