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3712" w14:textId="77777777" w:rsidR="00A753BB" w:rsidRDefault="00A753BB" w:rsidP="00693F96">
      <w:pPr>
        <w:spacing w:after="0"/>
        <w:jc w:val="center"/>
        <w:rPr>
          <w:b/>
          <w:bCs/>
          <w:sz w:val="24"/>
          <w:szCs w:val="24"/>
        </w:rPr>
      </w:pPr>
    </w:p>
    <w:p w14:paraId="2D7C29BC" w14:textId="016C6D2B" w:rsidR="00A753BB" w:rsidRDefault="00CD7886" w:rsidP="00693F96">
      <w:pPr>
        <w:spacing w:after="0"/>
        <w:jc w:val="center"/>
        <w:rPr>
          <w:b/>
          <w:bCs/>
          <w:sz w:val="24"/>
          <w:szCs w:val="24"/>
        </w:rPr>
      </w:pPr>
      <w:r w:rsidRPr="00A753BB">
        <w:rPr>
          <w:b/>
          <w:bCs/>
          <w:sz w:val="28"/>
          <w:szCs w:val="28"/>
        </w:rPr>
        <w:t>FUP Youth Extension of Assistance</w:t>
      </w:r>
      <w:r w:rsidR="00693F96" w:rsidRPr="00A753BB">
        <w:rPr>
          <w:b/>
          <w:bCs/>
          <w:sz w:val="28"/>
          <w:szCs w:val="28"/>
        </w:rPr>
        <w:t xml:space="preserve"> </w:t>
      </w:r>
      <w:r w:rsidRPr="00A753BB">
        <w:rPr>
          <w:b/>
          <w:bCs/>
          <w:sz w:val="28"/>
          <w:szCs w:val="28"/>
        </w:rPr>
        <w:t>Provisions and Requirements</w:t>
      </w:r>
    </w:p>
    <w:p w14:paraId="2AF9A017" w14:textId="4ECEABAC" w:rsidR="00DC1B4C" w:rsidRDefault="00DC1B4C" w:rsidP="00693F96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C77A32" wp14:editId="155BAE9C">
                <wp:simplePos x="0" y="0"/>
                <wp:positionH relativeFrom="margin">
                  <wp:posOffset>-423241</wp:posOffset>
                </wp:positionH>
                <wp:positionV relativeFrom="paragraph">
                  <wp:posOffset>237048</wp:posOffset>
                </wp:positionV>
                <wp:extent cx="6704771" cy="2043651"/>
                <wp:effectExtent l="133350" t="95250" r="153670" b="1092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771" cy="204365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45DCE6" w14:textId="77777777" w:rsidR="00693F96" w:rsidRDefault="00693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77A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35pt;margin-top:18.65pt;width:527.95pt;height:160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" fillcolor="#ededed [662]" strokeweight="1.5pt">
                <v:shadow on="t" type="perspective" color="black" opacity="26214f" offset="0,0" matrix="66847f,,,66847f"/>
                <v:textbox>
                  <w:txbxContent>
                    <w:p w14:paraId="6845DCE6" w14:textId="77777777" w:rsidR="00693F96" w:rsidRDefault="00693F96"/>
                  </w:txbxContent>
                </v:textbox>
                <w10:wrap anchorx="margin"/>
              </v:shape>
            </w:pict>
          </mc:Fallback>
        </mc:AlternateContent>
      </w:r>
    </w:p>
    <w:p w14:paraId="15C18ECC" w14:textId="372C1094" w:rsidR="00DC1B4C" w:rsidRDefault="008D246A" w:rsidP="00DC1B4C">
      <w:pPr>
        <w:spacing w:before="120"/>
        <w:ind w:left="-540"/>
      </w:pPr>
      <w:r>
        <w:t>The Fostering Stable Housing Opportunities</w:t>
      </w:r>
      <w:r w:rsidR="00693F96">
        <w:t xml:space="preserve"> (FSHO)</w:t>
      </w:r>
      <w:r>
        <w:t xml:space="preserve"> amendments provide</w:t>
      </w:r>
      <w:r w:rsidR="00DC1B4C">
        <w:t xml:space="preserve"> for</w:t>
      </w:r>
      <w:r>
        <w:t xml:space="preserve"> an extension of the assistance provided to eligible youth for up to 24 months beyond the 36-month time limit of assistance if the youth is</w:t>
      </w:r>
      <w:r w:rsidR="00DC1B4C">
        <w:t>:</w:t>
      </w:r>
    </w:p>
    <w:p w14:paraId="578C554D" w14:textId="39430DAC" w:rsidR="00DC1B4C" w:rsidRDefault="00DC1B4C" w:rsidP="00DC1B4C">
      <w:pPr>
        <w:pStyle w:val="ListParagraph"/>
        <w:numPr>
          <w:ilvl w:val="0"/>
          <w:numId w:val="1"/>
        </w:numPr>
        <w:spacing w:before="120"/>
      </w:pPr>
      <w:r>
        <w:t>P</w:t>
      </w:r>
      <w:r w:rsidR="008D246A">
        <w:t>articipating in a Family Self-Sufficiency (FSS) program</w:t>
      </w:r>
      <w:r>
        <w:t xml:space="preserve">; </w:t>
      </w:r>
    </w:p>
    <w:p w14:paraId="576DCBEB" w14:textId="16D84043" w:rsidR="00DC1B4C" w:rsidRDefault="00DC1B4C" w:rsidP="00DC1B4C">
      <w:pPr>
        <w:pStyle w:val="ListParagraph"/>
        <w:numPr>
          <w:ilvl w:val="0"/>
          <w:numId w:val="1"/>
        </w:numPr>
        <w:spacing w:before="120"/>
      </w:pPr>
      <w:r>
        <w:t>U</w:t>
      </w:r>
      <w:r w:rsidR="008D246A">
        <w:t>nable to enroll in an FSS program</w:t>
      </w:r>
      <w:r>
        <w:t>*</w:t>
      </w:r>
      <w:r w:rsidR="008D246A">
        <w:t xml:space="preserve"> who engaged in education, workforce development, or employment activities for at least 9 months of the 12-month period preceding the extension</w:t>
      </w:r>
      <w:r>
        <w:t>; or</w:t>
      </w:r>
    </w:p>
    <w:p w14:paraId="67303D08" w14:textId="2C5E2FE7" w:rsidR="008D246A" w:rsidRPr="008D246A" w:rsidRDefault="00DC1B4C" w:rsidP="00DC1B4C">
      <w:pPr>
        <w:pStyle w:val="ListParagraph"/>
        <w:numPr>
          <w:ilvl w:val="0"/>
          <w:numId w:val="1"/>
        </w:numPr>
        <w:spacing w:before="120"/>
      </w:pPr>
      <w:r>
        <w:t>M</w:t>
      </w:r>
      <w:r w:rsidR="008D246A">
        <w:t>eet one of three statutory exceptions</w:t>
      </w:r>
      <w:r w:rsidR="009A0CFF">
        <w:t>**</w:t>
      </w:r>
      <w:r w:rsidR="008D246A">
        <w:t>.</w:t>
      </w:r>
    </w:p>
    <w:p w14:paraId="763F4B94" w14:textId="77777777" w:rsidR="009A0CFF" w:rsidRPr="009A0CFF" w:rsidRDefault="00DC1B4C" w:rsidP="00CD7886">
      <w:pPr>
        <w:ind w:left="-540"/>
        <w:rPr>
          <w:sz w:val="20"/>
          <w:szCs w:val="20"/>
        </w:rPr>
      </w:pPr>
      <w:r w:rsidRPr="009A0CFF">
        <w:rPr>
          <w:sz w:val="20"/>
          <w:szCs w:val="20"/>
        </w:rPr>
        <w:t>*</w:t>
      </w:r>
      <w:r w:rsidR="008D246A" w:rsidRPr="009A0CFF">
        <w:rPr>
          <w:sz w:val="20"/>
          <w:szCs w:val="20"/>
        </w:rPr>
        <w:t xml:space="preserve">FUP youth offered an FSS slot prior to the 36-month expiration of assistance are ineligible to use the </w:t>
      </w:r>
      <w:r w:rsidR="00693F96" w:rsidRPr="009A0CFF">
        <w:rPr>
          <w:sz w:val="20"/>
          <w:szCs w:val="20"/>
        </w:rPr>
        <w:t xml:space="preserve">education, workforce development, or employment activities option regardless of whether they accepted the slot. </w:t>
      </w:r>
    </w:p>
    <w:p w14:paraId="275A0E2E" w14:textId="33D858F3" w:rsidR="00CD7886" w:rsidRPr="009A0CFF" w:rsidRDefault="009A0CFF" w:rsidP="00CD7886">
      <w:pPr>
        <w:ind w:left="-540"/>
        <w:rPr>
          <w:sz w:val="20"/>
          <w:szCs w:val="20"/>
        </w:rPr>
      </w:pPr>
      <w:r w:rsidRPr="009A0CFF">
        <w:rPr>
          <w:sz w:val="20"/>
          <w:szCs w:val="20"/>
        </w:rPr>
        <w:t>**</w:t>
      </w:r>
      <w:r w:rsidR="00693F96" w:rsidRPr="009A0CFF">
        <w:rPr>
          <w:sz w:val="20"/>
          <w:szCs w:val="20"/>
        </w:rPr>
        <w:t>FUP youth are eligible to participate in FSS when also meeting an exception.</w:t>
      </w:r>
    </w:p>
    <w:p w14:paraId="7B42897E" w14:textId="4BDFA544" w:rsidR="009671DD" w:rsidRDefault="009671DD" w:rsidP="00CD7886">
      <w:pPr>
        <w:ind w:left="-540"/>
        <w:rPr>
          <w:b/>
          <w:bCs/>
        </w:rPr>
      </w:pPr>
    </w:p>
    <w:p w14:paraId="3392B6A3" w14:textId="2605FD2F" w:rsidR="00CD7886" w:rsidRDefault="00706F8F" w:rsidP="00AB60B5">
      <w:pPr>
        <w:spacing w:after="120"/>
        <w:ind w:left="-446" w:right="-547"/>
        <w:jc w:val="both"/>
      </w:pPr>
      <w:r>
        <w:t>A FUP Youth will be entitled to receive an extension of assistance for up to 24 months beyond the 36-month time limit without participating in the HACSD FSS program if they certify that they meet one of the exceptions below:</w:t>
      </w:r>
    </w:p>
    <w:p w14:paraId="3DAFC7F5" w14:textId="57AD35FA" w:rsidR="00706F8F" w:rsidRDefault="00706F8F" w:rsidP="00AB60B5">
      <w:pPr>
        <w:spacing w:before="120"/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instrText xml:space="preserve"> FORMCHECKBOX </w:instrText>
      </w:r>
      <w:r w:rsidR="004843B2">
        <w:fldChar w:fldCharType="separate"/>
      </w:r>
      <w:r>
        <w:fldChar w:fldCharType="end"/>
      </w:r>
      <w:bookmarkEnd w:id="0"/>
      <w:r>
        <w:t xml:space="preserve"> Responsible for the care of a</w:t>
      </w:r>
      <w:r w:rsidR="00DC0548">
        <w:t xml:space="preserve">n </w:t>
      </w:r>
      <w:r>
        <w:t xml:space="preserve"> </w:t>
      </w:r>
      <w:r w:rsidR="00DC0548">
        <w:t xml:space="preserve">incapacitated person or a </w:t>
      </w:r>
      <w:r>
        <w:t>child under the age of six</w:t>
      </w:r>
      <w:r w:rsidR="005D6053">
        <w:t xml:space="preserve"> </w:t>
      </w:r>
    </w:p>
    <w:p w14:paraId="37289565" w14:textId="5C6BB5B7" w:rsidR="009671DD" w:rsidRDefault="009671DD" w:rsidP="009671DD">
      <w:pPr>
        <w:ind w:left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instrText xml:space="preserve"> FORMCHECKBOX </w:instrText>
      </w:r>
      <w:r w:rsidR="004843B2">
        <w:fldChar w:fldCharType="separate"/>
      </w:r>
      <w:r>
        <w:fldChar w:fldCharType="end"/>
      </w:r>
      <w:bookmarkEnd w:id="1"/>
      <w:r>
        <w:t xml:space="preserve"> Regularly and actively participating in a drug addiction or alcohol treatment and rehabilitation program</w:t>
      </w:r>
    </w:p>
    <w:p w14:paraId="2B270C7E" w14:textId="5D1337D7" w:rsidR="009671DD" w:rsidRDefault="009671DD" w:rsidP="009671DD">
      <w:pPr>
        <w:ind w:left="720"/>
        <w:rPr>
          <w:b/>
          <w:bCs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instrText xml:space="preserve"> FORMCHECKBOX </w:instrText>
      </w:r>
      <w:r w:rsidR="004843B2">
        <w:fldChar w:fldCharType="separate"/>
      </w:r>
      <w:r>
        <w:fldChar w:fldCharType="end"/>
      </w:r>
      <w:bookmarkEnd w:id="2"/>
      <w:r>
        <w:t xml:space="preserve"> Incapable of complying with FSS due to a documented medical condition</w:t>
      </w:r>
    </w:p>
    <w:p w14:paraId="55A66E79" w14:textId="7DE951FC" w:rsidR="00CD7886" w:rsidRDefault="00DC0548" w:rsidP="00CD7886">
      <w:pPr>
        <w:ind w:left="-540"/>
        <w:rPr>
          <w:b/>
          <w:bCs/>
        </w:rPr>
      </w:pPr>
      <w:r>
        <w:rPr>
          <w:b/>
          <w:bCs/>
        </w:rPr>
        <w:t xml:space="preserve">HACSD has an FSS program and FUP youth are offered enrollment at the time of briefing. </w:t>
      </w:r>
      <w:r w:rsidR="00A3102F">
        <w:rPr>
          <w:b/>
          <w:bCs/>
        </w:rPr>
        <w:t>Participants offered an FSS slot prior to the 36-month expiration of assistance</w:t>
      </w:r>
      <w:r w:rsidR="00706F8F">
        <w:rPr>
          <w:b/>
          <w:bCs/>
        </w:rPr>
        <w:t xml:space="preserve"> are not eligible to receive an extension of assistance based on meeting </w:t>
      </w:r>
      <w:r>
        <w:rPr>
          <w:b/>
          <w:bCs/>
        </w:rPr>
        <w:t>alternative</w:t>
      </w:r>
      <w:r w:rsidR="00CD7886">
        <w:rPr>
          <w:b/>
          <w:bCs/>
        </w:rPr>
        <w:t xml:space="preserve"> education, workforce development</w:t>
      </w:r>
      <w:r w:rsidR="00706F8F">
        <w:rPr>
          <w:b/>
          <w:bCs/>
        </w:rPr>
        <w:t>, or employment requirements.</w:t>
      </w:r>
      <w:r w:rsidR="005D6053">
        <w:rPr>
          <w:b/>
          <w:bCs/>
        </w:rPr>
        <w:t xml:space="preserve"> </w:t>
      </w:r>
    </w:p>
    <w:p w14:paraId="26551601" w14:textId="76F55144" w:rsidR="0083440D" w:rsidRPr="0083440D" w:rsidRDefault="0083440D" w:rsidP="00DC0548">
      <w:pPr>
        <w:ind w:left="-540"/>
        <w:rPr>
          <w:u w:val="single"/>
        </w:rPr>
      </w:pPr>
      <w:r w:rsidRPr="0083440D">
        <w:rPr>
          <w:u w:val="single"/>
        </w:rPr>
        <w:t xml:space="preserve">Extension </w:t>
      </w:r>
      <w:r>
        <w:rPr>
          <w:u w:val="single"/>
        </w:rPr>
        <w:t>Reminders</w:t>
      </w:r>
    </w:p>
    <w:p w14:paraId="1383D423" w14:textId="2B8A97A8" w:rsidR="00A3102F" w:rsidRDefault="00A3102F" w:rsidP="0083440D">
      <w:pPr>
        <w:pStyle w:val="ListParagraph"/>
        <w:numPr>
          <w:ilvl w:val="0"/>
          <w:numId w:val="2"/>
        </w:numPr>
      </w:pPr>
      <w:r>
        <w:t>Eligibility for extension of assistance will be reviewed at least 60 days prior to the expiration of assistance.</w:t>
      </w:r>
    </w:p>
    <w:p w14:paraId="7EE8D474" w14:textId="24562691" w:rsidR="009C78CB" w:rsidRDefault="009C78CB" w:rsidP="0083440D">
      <w:pPr>
        <w:pStyle w:val="ListParagraph"/>
        <w:numPr>
          <w:ilvl w:val="0"/>
          <w:numId w:val="2"/>
        </w:numPr>
      </w:pPr>
      <w:r>
        <w:t>Extensions are provided in 12-month increments.</w:t>
      </w:r>
    </w:p>
    <w:p w14:paraId="200DD1A3" w14:textId="6C471AC0" w:rsidR="00A3102F" w:rsidRDefault="00A3102F" w:rsidP="0083440D">
      <w:pPr>
        <w:pStyle w:val="ListParagraph"/>
        <w:numPr>
          <w:ilvl w:val="0"/>
          <w:numId w:val="2"/>
        </w:numPr>
      </w:pPr>
      <w:r>
        <w:t xml:space="preserve">Participants must meet the requirements or be eligible to an exception at the end of the 36-month period of assistance </w:t>
      </w:r>
      <w:r w:rsidR="0083440D">
        <w:t xml:space="preserve">and </w:t>
      </w:r>
      <w:r>
        <w:t xml:space="preserve">at the </w:t>
      </w:r>
      <w:r w:rsidR="0083440D">
        <w:t>end of the first 12-monh extension (</w:t>
      </w:r>
      <w:r>
        <w:t>48</w:t>
      </w:r>
      <w:r w:rsidR="0083440D">
        <w:t xml:space="preserve"> </w:t>
      </w:r>
      <w:r>
        <w:t>month</w:t>
      </w:r>
      <w:r w:rsidR="0083440D">
        <w:t>s)</w:t>
      </w:r>
      <w:r>
        <w:t xml:space="preserve">. </w:t>
      </w:r>
    </w:p>
    <w:p w14:paraId="69FF6734" w14:textId="11D789D5" w:rsidR="005D6053" w:rsidRPr="00DC0548" w:rsidRDefault="00A3102F" w:rsidP="0083440D">
      <w:pPr>
        <w:pStyle w:val="ListParagraph"/>
        <w:numPr>
          <w:ilvl w:val="0"/>
          <w:numId w:val="2"/>
        </w:numPr>
      </w:pPr>
      <w:r>
        <w:t>Participants may qualify under any of the categories and do not need to meet the same requirement for the 2</w:t>
      </w:r>
      <w:r w:rsidRPr="0083440D">
        <w:rPr>
          <w:vertAlign w:val="superscript"/>
        </w:rPr>
        <w:t>nd</w:t>
      </w:r>
      <w:r>
        <w:t xml:space="preserve"> extension.  </w:t>
      </w:r>
    </w:p>
    <w:p w14:paraId="79DA1541" w14:textId="19F0D989" w:rsidR="009A0CFF" w:rsidRDefault="0083440D" w:rsidP="0083440D">
      <w:pPr>
        <w:pStyle w:val="ListParagraph"/>
        <w:numPr>
          <w:ilvl w:val="0"/>
          <w:numId w:val="2"/>
        </w:numPr>
      </w:pPr>
      <w:r>
        <w:t xml:space="preserve">Supportive services are provided </w:t>
      </w:r>
      <w:r w:rsidR="00D652A3">
        <w:t xml:space="preserve">by CWS </w:t>
      </w:r>
      <w:r>
        <w:t>for a maximum of 36 months.</w:t>
      </w:r>
    </w:p>
    <w:p w14:paraId="06096CFD" w14:textId="36989BB9" w:rsidR="0083440D" w:rsidRDefault="0083440D" w:rsidP="0083440D">
      <w:pPr>
        <w:pStyle w:val="ListParagraph"/>
        <w:numPr>
          <w:ilvl w:val="0"/>
          <w:numId w:val="2"/>
        </w:numPr>
      </w:pPr>
      <w:r>
        <w:t>FUP Youth may not be assisted beyond 60 months.</w:t>
      </w:r>
    </w:p>
    <w:p w14:paraId="6A8280B5" w14:textId="020A2D4B" w:rsidR="00A753BB" w:rsidRDefault="0083440D" w:rsidP="00A753BB">
      <w:pPr>
        <w:pStyle w:val="ListParagraph"/>
        <w:numPr>
          <w:ilvl w:val="0"/>
          <w:numId w:val="2"/>
        </w:numPr>
      </w:pPr>
      <w:r>
        <w:t xml:space="preserve">FSS </w:t>
      </w:r>
      <w:r w:rsidR="00A753BB">
        <w:t>enrollment may not be offered after the 48-month extension.</w:t>
      </w:r>
    </w:p>
    <w:p w14:paraId="5B784F91" w14:textId="02CA5DA5" w:rsidR="00A753BB" w:rsidRDefault="00A753BB" w:rsidP="00A753BB">
      <w:pPr>
        <w:ind w:left="-180"/>
      </w:pPr>
    </w:p>
    <w:p w14:paraId="5339E7EC" w14:textId="2359D107" w:rsidR="0083440D" w:rsidRPr="00D652A3" w:rsidRDefault="00D652A3" w:rsidP="009A0CFF">
      <w:pPr>
        <w:ind w:left="-540"/>
        <w:rPr>
          <w:b/>
          <w:bCs/>
        </w:rPr>
      </w:pPr>
      <w:r w:rsidRPr="00D652A3">
        <w:rPr>
          <w:b/>
          <w:bCs/>
        </w:rPr>
        <w:t>Case Name</w:t>
      </w:r>
      <w:r>
        <w:rPr>
          <w:b/>
          <w:bCs/>
        </w:rPr>
        <w:t>:</w:t>
      </w:r>
      <w:r w:rsidRPr="00D652A3">
        <w:rPr>
          <w:b/>
          <w:bCs/>
        </w:rPr>
        <w:t xml:space="preserve"> ________________________________</w:t>
      </w:r>
      <w:r w:rsidRPr="00D652A3">
        <w:rPr>
          <w:b/>
          <w:bCs/>
        </w:rPr>
        <w:tab/>
        <w:t>Housing Specialist</w:t>
      </w:r>
      <w:r>
        <w:rPr>
          <w:b/>
          <w:bCs/>
        </w:rPr>
        <w:t>:</w:t>
      </w:r>
      <w:r w:rsidRPr="00D652A3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D652A3">
        <w:rPr>
          <w:b/>
          <w:bCs/>
        </w:rPr>
        <w:t>___________________________</w:t>
      </w:r>
    </w:p>
    <w:p w14:paraId="1D083620" w14:textId="7DB9B84E" w:rsidR="009A0CFF" w:rsidRPr="00CD7886" w:rsidRDefault="00D652A3" w:rsidP="00CD7886">
      <w:pPr>
        <w:ind w:left="-540"/>
        <w:rPr>
          <w:b/>
          <w:bCs/>
        </w:rPr>
      </w:pPr>
      <w:r w:rsidRPr="00D652A3">
        <w:rPr>
          <w:b/>
          <w:bCs/>
        </w:rPr>
        <w:t>Entity ID</w:t>
      </w:r>
      <w:r>
        <w:rPr>
          <w:b/>
          <w:bCs/>
        </w:rPr>
        <w:t>:</w:t>
      </w:r>
      <w:r w:rsidRPr="00D652A3">
        <w:rPr>
          <w:b/>
          <w:bCs/>
        </w:rPr>
        <w:t xml:space="preserve">     ________________________________   Briefing/Notice Date</w:t>
      </w:r>
      <w:r>
        <w:rPr>
          <w:b/>
          <w:bCs/>
        </w:rPr>
        <w:t xml:space="preserve">:  </w:t>
      </w:r>
      <w:r w:rsidRPr="00D652A3">
        <w:rPr>
          <w:b/>
          <w:bCs/>
        </w:rPr>
        <w:t>_________________________</w:t>
      </w:r>
      <w:r>
        <w:rPr>
          <w:b/>
          <w:bCs/>
        </w:rPr>
        <w:t>__</w:t>
      </w:r>
    </w:p>
    <w:sectPr w:rsidR="009A0CFF" w:rsidRPr="00CD7886" w:rsidSect="00A753BB">
      <w:headerReference w:type="default" r:id="rId7"/>
      <w:foot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75FC" w14:textId="77777777" w:rsidR="00CD7886" w:rsidRDefault="00CD7886" w:rsidP="00CD7886">
      <w:pPr>
        <w:spacing w:after="0" w:line="240" w:lineRule="auto"/>
      </w:pPr>
      <w:r>
        <w:separator/>
      </w:r>
    </w:p>
  </w:endnote>
  <w:endnote w:type="continuationSeparator" w:id="0">
    <w:p w14:paraId="13915154" w14:textId="77777777" w:rsidR="00CD7886" w:rsidRDefault="00CD7886" w:rsidP="00CD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9511" w14:textId="23FEC67D" w:rsidR="00832AB3" w:rsidRDefault="00832AB3">
    <w:pPr>
      <w:pStyle w:val="Footer"/>
    </w:pPr>
    <w:r>
      <w:t>FUP</w:t>
    </w:r>
    <w:r w:rsidR="004843B2">
      <w:t xml:space="preserve">-Youth </w:t>
    </w:r>
    <w:r>
      <w:t>Extension of Assistance Provisions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CDC6" w14:textId="77777777" w:rsidR="00CD7886" w:rsidRDefault="00CD7886" w:rsidP="00CD7886">
      <w:pPr>
        <w:spacing w:after="0" w:line="240" w:lineRule="auto"/>
      </w:pPr>
      <w:r>
        <w:separator/>
      </w:r>
    </w:p>
  </w:footnote>
  <w:footnote w:type="continuationSeparator" w:id="0">
    <w:p w14:paraId="7135F4DB" w14:textId="77777777" w:rsidR="00CD7886" w:rsidRDefault="00CD7886" w:rsidP="00CD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4" w:type="dxa"/>
      <w:tblInd w:w="-99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284"/>
    </w:tblGrid>
    <w:tr w:rsidR="00CD7886" w:rsidRPr="00CD7886" w14:paraId="647A7463" w14:textId="77777777" w:rsidTr="008B65C2">
      <w:trPr>
        <w:trHeight w:hRule="exact" w:val="398"/>
      </w:trPr>
      <w:tc>
        <w:tcPr>
          <w:tcW w:w="1128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225F024" w14:textId="77777777" w:rsidR="00CD7886" w:rsidRPr="00CD7886" w:rsidRDefault="00CD7886" w:rsidP="00CD7886">
          <w:pPr>
            <w:widowControl w:val="0"/>
            <w:spacing w:before="1" w:after="0" w:line="240" w:lineRule="auto"/>
            <w:ind w:left="1272"/>
            <w:rPr>
              <w:rFonts w:ascii="Times New Roman" w:eastAsia="Times New Roman" w:hAnsi="Times New Roman" w:cs="Times New Roman"/>
              <w:sz w:val="32"/>
              <w:szCs w:val="32"/>
            </w:rPr>
          </w:pPr>
          <w:r w:rsidRPr="00CD7886">
            <w:rPr>
              <w:rFonts w:ascii="Times New Roman"/>
              <w:b/>
              <w:sz w:val="32"/>
            </w:rPr>
            <w:t>HOUSING AUTHORITY OF THE COUNTY OF SAN</w:t>
          </w:r>
          <w:r w:rsidRPr="00CD7886">
            <w:rPr>
              <w:rFonts w:ascii="Times New Roman"/>
              <w:b/>
              <w:spacing w:val="-21"/>
              <w:sz w:val="32"/>
            </w:rPr>
            <w:t xml:space="preserve"> </w:t>
          </w:r>
          <w:r w:rsidRPr="00CD7886">
            <w:rPr>
              <w:rFonts w:ascii="Times New Roman"/>
              <w:b/>
              <w:sz w:val="32"/>
            </w:rPr>
            <w:t>DIEGO</w:t>
          </w:r>
        </w:p>
      </w:tc>
    </w:tr>
    <w:tr w:rsidR="00CD7886" w:rsidRPr="00CD7886" w14:paraId="68425467" w14:textId="77777777" w:rsidTr="008B65C2">
      <w:trPr>
        <w:trHeight w:hRule="exact" w:val="235"/>
      </w:trPr>
      <w:tc>
        <w:tcPr>
          <w:tcW w:w="1128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8CFD59A" w14:textId="77777777" w:rsidR="00CD7886" w:rsidRPr="00CD7886" w:rsidRDefault="00CD7886" w:rsidP="00CD7886">
          <w:pPr>
            <w:widowControl w:val="0"/>
            <w:tabs>
              <w:tab w:val="left" w:pos="3891"/>
              <w:tab w:val="left" w:pos="5598"/>
              <w:tab w:val="left" w:pos="7768"/>
            </w:tabs>
            <w:spacing w:after="0" w:line="206" w:lineRule="exact"/>
            <w:ind w:left="175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CD7886">
            <w:rPr>
              <w:rFonts w:ascii="Times New Roman"/>
              <w:b/>
              <w:sz w:val="18"/>
            </w:rPr>
            <w:t>3989 Ruffin Road, San Diego, CA</w:t>
          </w:r>
          <w:r w:rsidRPr="00CD7886">
            <w:rPr>
              <w:rFonts w:ascii="Times New Roman"/>
              <w:b/>
              <w:spacing w:val="-11"/>
              <w:sz w:val="18"/>
            </w:rPr>
            <w:t xml:space="preserve"> </w:t>
          </w:r>
          <w:r w:rsidRPr="00CD7886">
            <w:rPr>
              <w:rFonts w:ascii="Times New Roman"/>
              <w:b/>
              <w:sz w:val="18"/>
            </w:rPr>
            <w:t>92123-1815</w:t>
          </w:r>
          <w:r w:rsidRPr="00CD7886">
            <w:rPr>
              <w:rFonts w:ascii="Times New Roman"/>
              <w:b/>
              <w:sz w:val="18"/>
            </w:rPr>
            <w:tab/>
            <w:t>Tel: (858)</w:t>
          </w:r>
          <w:r w:rsidRPr="00CD7886">
            <w:rPr>
              <w:rFonts w:ascii="Times New Roman"/>
              <w:b/>
              <w:spacing w:val="-4"/>
              <w:sz w:val="18"/>
            </w:rPr>
            <w:t xml:space="preserve"> </w:t>
          </w:r>
          <w:r w:rsidRPr="00CD7886">
            <w:rPr>
              <w:rFonts w:ascii="Times New Roman"/>
              <w:b/>
              <w:sz w:val="18"/>
            </w:rPr>
            <w:t>694-4801</w:t>
          </w:r>
          <w:r w:rsidRPr="00CD7886">
            <w:rPr>
              <w:rFonts w:ascii="Times New Roman"/>
              <w:b/>
              <w:sz w:val="18"/>
            </w:rPr>
            <w:tab/>
            <w:t>Toll-free: (877)</w:t>
          </w:r>
          <w:r w:rsidRPr="00CD7886">
            <w:rPr>
              <w:rFonts w:ascii="Times New Roman"/>
              <w:b/>
              <w:spacing w:val="-7"/>
              <w:sz w:val="18"/>
            </w:rPr>
            <w:t xml:space="preserve"> </w:t>
          </w:r>
          <w:r w:rsidRPr="00CD7886">
            <w:rPr>
              <w:rFonts w:ascii="Times New Roman"/>
              <w:b/>
              <w:sz w:val="18"/>
            </w:rPr>
            <w:t>478-5478</w:t>
          </w:r>
          <w:r w:rsidRPr="00CD7886">
            <w:rPr>
              <w:rFonts w:ascii="Times New Roman"/>
              <w:b/>
              <w:sz w:val="18"/>
            </w:rPr>
            <w:tab/>
            <w:t>Fax: (858) 467-9713    TDD: (800)</w:t>
          </w:r>
          <w:r w:rsidRPr="00CD7886">
            <w:rPr>
              <w:rFonts w:ascii="Times New Roman"/>
              <w:b/>
              <w:spacing w:val="-11"/>
              <w:sz w:val="18"/>
            </w:rPr>
            <w:t xml:space="preserve"> </w:t>
          </w:r>
          <w:r w:rsidRPr="00CD7886">
            <w:rPr>
              <w:rFonts w:ascii="Times New Roman"/>
              <w:b/>
              <w:sz w:val="18"/>
            </w:rPr>
            <w:t>735-2929</w:t>
          </w:r>
        </w:p>
      </w:tc>
    </w:tr>
  </w:tbl>
  <w:p w14:paraId="1AB035BC" w14:textId="77777777" w:rsidR="00CD7886" w:rsidRDefault="00CD7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54B9"/>
    <w:multiLevelType w:val="hybridMultilevel"/>
    <w:tmpl w:val="B9080F3E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CD72624"/>
    <w:multiLevelType w:val="hybridMultilevel"/>
    <w:tmpl w:val="FE9C661C"/>
    <w:lvl w:ilvl="0" w:tplc="04090001">
      <w:start w:val="1"/>
      <w:numFmt w:val="bullet"/>
      <w:lvlText w:val=""/>
      <w:lvlJc w:val="left"/>
      <w:pPr>
        <w:ind w:left="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num w:numId="1" w16cid:durableId="1032803538">
    <w:abstractNumId w:val="1"/>
  </w:num>
  <w:num w:numId="2" w16cid:durableId="121943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86"/>
    <w:rsid w:val="00400A7A"/>
    <w:rsid w:val="004843B2"/>
    <w:rsid w:val="005D6053"/>
    <w:rsid w:val="00693F96"/>
    <w:rsid w:val="00706F8F"/>
    <w:rsid w:val="00832AB3"/>
    <w:rsid w:val="0083440D"/>
    <w:rsid w:val="008D246A"/>
    <w:rsid w:val="009671DD"/>
    <w:rsid w:val="009A0CFF"/>
    <w:rsid w:val="009C78CB"/>
    <w:rsid w:val="00A3102F"/>
    <w:rsid w:val="00A753BB"/>
    <w:rsid w:val="00AB60B5"/>
    <w:rsid w:val="00CD7886"/>
    <w:rsid w:val="00D652A3"/>
    <w:rsid w:val="00DC0548"/>
    <w:rsid w:val="00D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BDCB"/>
  <w15:chartTrackingRefBased/>
  <w15:docId w15:val="{9DC19961-4006-4078-9443-C019C624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86"/>
  </w:style>
  <w:style w:type="paragraph" w:styleId="Footer">
    <w:name w:val="footer"/>
    <w:basedOn w:val="Normal"/>
    <w:link w:val="FooterChar"/>
    <w:uiPriority w:val="99"/>
    <w:unhideWhenUsed/>
    <w:rsid w:val="00CD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86"/>
  </w:style>
  <w:style w:type="paragraph" w:styleId="ListParagraph">
    <w:name w:val="List Paragraph"/>
    <w:basedOn w:val="Normal"/>
    <w:uiPriority w:val="34"/>
    <w:qFormat/>
    <w:rsid w:val="00DC1B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0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2185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Mercier, Monique</dc:creator>
  <cp:keywords/>
  <dc:description/>
  <cp:lastModifiedBy>Mercier, Monique</cp:lastModifiedBy>
  <cp:revision>2</cp:revision>
  <dcterms:created xsi:type="dcterms:W3CDTF">2023-01-11T00:38:00Z</dcterms:created>
  <dcterms:modified xsi:type="dcterms:W3CDTF">2023-01-11T00:38:00Z</dcterms:modified>
</cp:coreProperties>
</file>